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50" w:type="dxa"/>
        <w:tblInd w:w="-905" w:type="dxa"/>
        <w:tblLook w:val="04A0" w:firstRow="1" w:lastRow="0" w:firstColumn="1" w:lastColumn="0" w:noHBand="0" w:noVBand="1"/>
      </w:tblPr>
      <w:tblGrid>
        <w:gridCol w:w="3948"/>
        <w:gridCol w:w="7302"/>
      </w:tblGrid>
      <w:tr w:rsidR="00D972EA" w:rsidRPr="00D972EA" w14:paraId="5454D217" w14:textId="77777777" w:rsidTr="006A4E68">
        <w:trPr>
          <w:trHeight w:val="315"/>
        </w:trPr>
        <w:tc>
          <w:tcPr>
            <w:tcW w:w="11250" w:type="dxa"/>
            <w:gridSpan w:val="2"/>
            <w:shd w:val="clear" w:color="auto" w:fill="A8D08D" w:themeFill="accent6" w:themeFillTint="99"/>
            <w:hideMark/>
          </w:tcPr>
          <w:p w14:paraId="305BFF10" w14:textId="66532AA5" w:rsidR="00D972EA" w:rsidRPr="00FC11B7" w:rsidRDefault="00D972EA" w:rsidP="00D972EA">
            <w:pPr>
              <w:pStyle w:val="NoSpacing"/>
              <w:jc w:val="center"/>
              <w:rPr>
                <w:rFonts w:ascii="Source Sans 3" w:hAnsi="Source Sans 3"/>
                <w:b/>
                <w:sz w:val="28"/>
                <w:szCs w:val="28"/>
              </w:rPr>
            </w:pPr>
            <w:r w:rsidRPr="00FC11B7">
              <w:rPr>
                <w:rFonts w:ascii="Source Sans 3" w:hAnsi="Source Sans 3"/>
                <w:b/>
                <w:sz w:val="28"/>
                <w:szCs w:val="28"/>
              </w:rPr>
              <w:t>Funding</w:t>
            </w:r>
          </w:p>
        </w:tc>
      </w:tr>
      <w:tr w:rsidR="00D972EA" w:rsidRPr="00BF4FFA" w14:paraId="741DF86B" w14:textId="77777777" w:rsidTr="007B663E">
        <w:trPr>
          <w:trHeight w:val="600"/>
        </w:trPr>
        <w:tc>
          <w:tcPr>
            <w:tcW w:w="3948" w:type="dxa"/>
            <w:vAlign w:val="center"/>
            <w:hideMark/>
          </w:tcPr>
          <w:p w14:paraId="550CAEEB" w14:textId="77777777" w:rsidR="00D972EA" w:rsidRPr="00FC11B7" w:rsidRDefault="00D972EA" w:rsidP="00D972EA">
            <w:pPr>
              <w:rPr>
                <w:rFonts w:ascii="Source Sans 3" w:hAnsi="Source Sans 3"/>
                <w:b/>
                <w:sz w:val="24"/>
                <w:szCs w:val="24"/>
              </w:rPr>
            </w:pPr>
            <w:r w:rsidRPr="00FC11B7">
              <w:rPr>
                <w:rFonts w:ascii="Source Sans 3" w:hAnsi="Source Sans 3"/>
                <w:b/>
                <w:sz w:val="24"/>
                <w:szCs w:val="24"/>
              </w:rPr>
              <w:t>Is there funding available to help complete the inventory?</w:t>
            </w:r>
            <w:r w:rsidRPr="00FC11B7">
              <w:rPr>
                <w:rFonts w:ascii="Source Sans 3" w:hAnsi="Source Sans 3"/>
                <w:sz w:val="24"/>
                <w:szCs w:val="24"/>
              </w:rPr>
              <w:t> </w:t>
            </w:r>
          </w:p>
        </w:tc>
        <w:tc>
          <w:tcPr>
            <w:tcW w:w="7302" w:type="dxa"/>
            <w:noWrap/>
            <w:vAlign w:val="center"/>
            <w:hideMark/>
          </w:tcPr>
          <w:p w14:paraId="3A9EAB4A" w14:textId="655C5DEE" w:rsidR="00D972EA" w:rsidRPr="00FC11B7" w:rsidRDefault="00D972EA" w:rsidP="007B663E">
            <w:pPr>
              <w:rPr>
                <w:rFonts w:ascii="Source Sans 3" w:hAnsi="Source Sans 3"/>
                <w:sz w:val="24"/>
                <w:szCs w:val="24"/>
              </w:rPr>
            </w:pPr>
            <w:r w:rsidRPr="00FC11B7">
              <w:rPr>
                <w:rFonts w:ascii="Source Sans 3" w:hAnsi="Source Sans 3"/>
                <w:sz w:val="24"/>
                <w:szCs w:val="24"/>
              </w:rPr>
              <w:t xml:space="preserve">Ohio EPA hosted a </w:t>
            </w:r>
            <w:hyperlink r:id="rId11" w:history="1">
              <w:r w:rsidRPr="00FC11B7">
                <w:rPr>
                  <w:rStyle w:val="Hyperlink"/>
                  <w:rFonts w:ascii="Source Sans 3" w:hAnsi="Source Sans 3"/>
                  <w:sz w:val="24"/>
                  <w:szCs w:val="24"/>
                </w:rPr>
                <w:t>webinar</w:t>
              </w:r>
            </w:hyperlink>
            <w:r w:rsidRPr="00FC11B7">
              <w:rPr>
                <w:rFonts w:ascii="Source Sans 3" w:hAnsi="Source Sans 3"/>
                <w:sz w:val="24"/>
                <w:szCs w:val="24"/>
              </w:rPr>
              <w:t xml:space="preserve"> that covers different </w:t>
            </w:r>
            <w:r w:rsidR="00FA1115">
              <w:rPr>
                <w:rFonts w:ascii="Source Sans 3" w:hAnsi="Source Sans 3"/>
                <w:sz w:val="24"/>
                <w:szCs w:val="24"/>
              </w:rPr>
              <w:t xml:space="preserve">grant or loan </w:t>
            </w:r>
            <w:r w:rsidRPr="00FC11B7">
              <w:rPr>
                <w:rFonts w:ascii="Source Sans 3" w:hAnsi="Source Sans 3"/>
                <w:sz w:val="24"/>
                <w:szCs w:val="24"/>
              </w:rPr>
              <w:t xml:space="preserve">options </w:t>
            </w:r>
            <w:r>
              <w:rPr>
                <w:rFonts w:ascii="Source Sans 3" w:hAnsi="Source Sans 3"/>
                <w:sz w:val="24"/>
                <w:szCs w:val="24"/>
              </w:rPr>
              <w:t>t</w:t>
            </w:r>
            <w:r w:rsidRPr="00FC11B7">
              <w:rPr>
                <w:rFonts w:ascii="Source Sans 3" w:hAnsi="Source Sans 3"/>
                <w:sz w:val="24"/>
                <w:szCs w:val="24"/>
              </w:rPr>
              <w:t xml:space="preserve">o help with </w:t>
            </w:r>
            <w:r w:rsidR="00FA1115">
              <w:rPr>
                <w:rFonts w:ascii="Source Sans 3" w:hAnsi="Source Sans 3"/>
                <w:sz w:val="24"/>
                <w:szCs w:val="24"/>
              </w:rPr>
              <w:t>completing the inventory or</w:t>
            </w:r>
            <w:r w:rsidR="002F6229">
              <w:rPr>
                <w:rFonts w:ascii="Source Sans 3" w:hAnsi="Source Sans 3"/>
                <w:sz w:val="24"/>
                <w:szCs w:val="24"/>
              </w:rPr>
              <w:t xml:space="preserve"> </w:t>
            </w:r>
            <w:r w:rsidR="002F6229" w:rsidRPr="00FC11B7">
              <w:rPr>
                <w:rFonts w:ascii="Source Sans 3" w:hAnsi="Source Sans 3"/>
                <w:sz w:val="24"/>
                <w:szCs w:val="24"/>
              </w:rPr>
              <w:t>replacement of lead service lines</w:t>
            </w:r>
            <w:r w:rsidRPr="00FC11B7">
              <w:rPr>
                <w:rFonts w:ascii="Source Sans 3" w:hAnsi="Source Sans 3"/>
                <w:sz w:val="24"/>
                <w:szCs w:val="24"/>
              </w:rPr>
              <w:t xml:space="preserve">. </w:t>
            </w:r>
            <w:r w:rsidRPr="00FC11B7">
              <w:rPr>
                <w:rFonts w:ascii="Source Sans 3" w:hAnsi="Source Sans 3"/>
                <w:noProof/>
              </w:rPr>
              <mc:AlternateContent>
                <mc:Choice Requires="wps">
                  <w:drawing>
                    <wp:anchor distT="0" distB="0" distL="114300" distR="114300" simplePos="0" relativeHeight="251658240" behindDoc="0" locked="0" layoutInCell="1" allowOverlap="1" wp14:anchorId="1001B35F" wp14:editId="15DB621E">
                      <wp:simplePos x="0" y="0"/>
                      <wp:positionH relativeFrom="column">
                        <wp:posOffset>3686175</wp:posOffset>
                      </wp:positionH>
                      <wp:positionV relativeFrom="paragraph">
                        <wp:posOffset>323850</wp:posOffset>
                      </wp:positionV>
                      <wp:extent cx="1743075" cy="57150"/>
                      <wp:effectExtent l="0" t="0" r="0" b="0"/>
                      <wp:wrapNone/>
                      <wp:docPr id="42" name="Rectangle 42">
                        <a:hlinkClick xmlns:a="http://schemas.openxmlformats.org/drawingml/2006/main" r:id="rId12"/>
                        <a:extLst xmlns:a="http://schemas.openxmlformats.org/drawingml/2006/main">
                          <a:ext uri="{FF2B5EF4-FFF2-40B4-BE49-F238E27FC236}">
                            <a16:creationId xmlns:a16="http://schemas.microsoft.com/office/drawing/2014/main" id="{FEB837FC-35DB-E932-4858-4BAAFA3736AE}"/>
                          </a:ext>
                        </a:extLst>
                      </wp:docPr>
                      <wp:cNvGraphicFramePr/>
                      <a:graphic xmlns:a="http://schemas.openxmlformats.org/drawingml/2006/main">
                        <a:graphicData uri="http://schemas.microsoft.com/office/word/2010/wordprocessingShape">
                          <wps:wsp>
                            <wps:cNvSpPr/>
                            <wps:spPr>
                              <a:xfrm>
                                <a:off x="0" y="0"/>
                                <a:ext cx="1743076" cy="1333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7472EF9" id="Rectangle 42" o:spid="_x0000_s1026" href="mailto:ddagw.grants@epa.ohio.gov" style="position:absolute;margin-left:290.25pt;margin-top:25.5pt;width:137.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" o:button="t" filled="f" stroked="f" strokeweight="1pt">
                      <v:fill o:detectmouseclick="t"/>
                    </v:rect>
                  </w:pict>
                </mc:Fallback>
              </mc:AlternateContent>
            </w:r>
          </w:p>
        </w:tc>
      </w:tr>
      <w:tr w:rsidR="00D972EA" w:rsidRPr="00BF4FFA" w14:paraId="36D48306" w14:textId="77777777" w:rsidTr="00FD71CA">
        <w:trPr>
          <w:trHeight w:val="315"/>
        </w:trPr>
        <w:tc>
          <w:tcPr>
            <w:tcW w:w="11250" w:type="dxa"/>
            <w:gridSpan w:val="2"/>
            <w:shd w:val="clear" w:color="auto" w:fill="83CFC4"/>
            <w:vAlign w:val="center"/>
            <w:hideMark/>
          </w:tcPr>
          <w:p w14:paraId="1386D636" w14:textId="728CD181" w:rsidR="002C4E2A" w:rsidRPr="00FC11B7" w:rsidRDefault="004E250C" w:rsidP="002C4E2A">
            <w:pPr>
              <w:pStyle w:val="NoSpacing"/>
              <w:jc w:val="center"/>
              <w:rPr>
                <w:rFonts w:ascii="Source Sans 3" w:hAnsi="Source Sans 3"/>
                <w:b/>
                <w:sz w:val="28"/>
                <w:szCs w:val="28"/>
              </w:rPr>
            </w:pPr>
            <w:r w:rsidRPr="00FC11B7">
              <w:rPr>
                <w:rFonts w:ascii="Source Sans 3" w:hAnsi="Source Sans 3"/>
                <w:b/>
                <w:sz w:val="28"/>
                <w:szCs w:val="28"/>
              </w:rPr>
              <w:t>General</w:t>
            </w:r>
          </w:p>
        </w:tc>
      </w:tr>
      <w:tr w:rsidR="00380EA7" w:rsidRPr="00BF4FFA" w14:paraId="2E0D224B" w14:textId="77777777" w:rsidTr="008C336E">
        <w:trPr>
          <w:trHeight w:val="1046"/>
        </w:trPr>
        <w:tc>
          <w:tcPr>
            <w:tcW w:w="3948" w:type="dxa"/>
            <w:vAlign w:val="center"/>
          </w:tcPr>
          <w:p w14:paraId="5A0644EC" w14:textId="6A7D2368" w:rsidR="00380EA7" w:rsidRPr="00FC11B7" w:rsidRDefault="00290C0F" w:rsidP="00D972EA">
            <w:pPr>
              <w:rPr>
                <w:rFonts w:ascii="Source Sans 3" w:hAnsi="Source Sans 3"/>
                <w:b/>
                <w:sz w:val="24"/>
                <w:szCs w:val="24"/>
              </w:rPr>
            </w:pPr>
            <w:r w:rsidRPr="001B3F66">
              <w:rPr>
                <w:rFonts w:ascii="Source Sans 3" w:hAnsi="Source Sans 3"/>
                <w:b/>
                <w:sz w:val="24"/>
                <w:szCs w:val="24"/>
              </w:rPr>
              <w:t>Who is required to complete a service line inventory?</w:t>
            </w:r>
            <w:r>
              <w:rPr>
                <w:rFonts w:ascii="Source Sans 3" w:hAnsi="Source Sans 3"/>
                <w:b/>
                <w:sz w:val="24"/>
                <w:szCs w:val="24"/>
              </w:rPr>
              <w:t xml:space="preserve"> </w:t>
            </w:r>
          </w:p>
        </w:tc>
        <w:tc>
          <w:tcPr>
            <w:tcW w:w="7302" w:type="dxa"/>
            <w:vAlign w:val="center"/>
          </w:tcPr>
          <w:p w14:paraId="3D8EE5A8" w14:textId="756E5E00" w:rsidR="00380EA7" w:rsidRPr="001202B8" w:rsidRDefault="00290C0F" w:rsidP="0057330D">
            <w:pPr>
              <w:rPr>
                <w:rFonts w:ascii="Source Sans 3" w:hAnsi="Source Sans 3"/>
                <w:bCs/>
                <w:sz w:val="24"/>
                <w:szCs w:val="24"/>
              </w:rPr>
            </w:pPr>
            <w:r w:rsidRPr="001202B8">
              <w:rPr>
                <w:rFonts w:ascii="Source Sans 3" w:hAnsi="Source Sans 3"/>
                <w:bCs/>
                <w:sz w:val="24"/>
                <w:szCs w:val="24"/>
              </w:rPr>
              <w:t xml:space="preserve">All </w:t>
            </w:r>
            <w:r w:rsidR="008234ED" w:rsidRPr="001202B8">
              <w:rPr>
                <w:rFonts w:ascii="Source Sans 3" w:hAnsi="Source Sans 3"/>
                <w:bCs/>
                <w:sz w:val="24"/>
                <w:szCs w:val="24"/>
              </w:rPr>
              <w:t>non-transient non-</w:t>
            </w:r>
            <w:r w:rsidR="00451B9E">
              <w:rPr>
                <w:rFonts w:ascii="Source Sans 3" w:hAnsi="Source Sans 3"/>
                <w:bCs/>
                <w:sz w:val="24"/>
                <w:szCs w:val="24"/>
              </w:rPr>
              <w:t>community</w:t>
            </w:r>
            <w:r w:rsidR="008234ED" w:rsidRPr="001202B8">
              <w:rPr>
                <w:rFonts w:ascii="Source Sans 3" w:hAnsi="Source Sans 3"/>
                <w:bCs/>
                <w:sz w:val="24"/>
                <w:szCs w:val="24"/>
              </w:rPr>
              <w:t xml:space="preserve"> (NTNC) and </w:t>
            </w:r>
            <w:r w:rsidR="00451B9E">
              <w:rPr>
                <w:rFonts w:ascii="Source Sans 3" w:hAnsi="Source Sans 3"/>
                <w:bCs/>
                <w:sz w:val="24"/>
                <w:szCs w:val="24"/>
              </w:rPr>
              <w:t>Community</w:t>
            </w:r>
            <w:r w:rsidR="004B5F6C">
              <w:rPr>
                <w:rFonts w:ascii="Source Sans 3" w:hAnsi="Source Sans 3"/>
                <w:bCs/>
                <w:sz w:val="24"/>
                <w:szCs w:val="24"/>
              </w:rPr>
              <w:t xml:space="preserve"> </w:t>
            </w:r>
            <w:r w:rsidR="008234ED" w:rsidRPr="001202B8">
              <w:rPr>
                <w:rFonts w:ascii="Source Sans 3" w:hAnsi="Source Sans 3"/>
                <w:bCs/>
                <w:sz w:val="24"/>
                <w:szCs w:val="24"/>
              </w:rPr>
              <w:t xml:space="preserve">water systems are required to submit an initial inventory by </w:t>
            </w:r>
            <w:r w:rsidR="001202B8" w:rsidRPr="001202B8">
              <w:rPr>
                <w:rFonts w:ascii="Source Sans 3" w:hAnsi="Source Sans 3"/>
                <w:bCs/>
                <w:sz w:val="24"/>
                <w:szCs w:val="24"/>
              </w:rPr>
              <w:t xml:space="preserve">October 16, 2024. </w:t>
            </w:r>
            <w:r w:rsidR="008234ED" w:rsidRPr="001202B8">
              <w:rPr>
                <w:rFonts w:ascii="Source Sans 3" w:hAnsi="Source Sans 3"/>
                <w:bCs/>
                <w:sz w:val="24"/>
                <w:szCs w:val="24"/>
              </w:rPr>
              <w:t xml:space="preserve"> </w:t>
            </w:r>
          </w:p>
        </w:tc>
      </w:tr>
      <w:tr w:rsidR="004B3C27" w:rsidRPr="00BF4FFA" w14:paraId="70B44B15" w14:textId="77777777" w:rsidTr="008C336E">
        <w:trPr>
          <w:trHeight w:val="2072"/>
        </w:trPr>
        <w:tc>
          <w:tcPr>
            <w:tcW w:w="3948" w:type="dxa"/>
            <w:vAlign w:val="center"/>
          </w:tcPr>
          <w:p w14:paraId="505D33E5" w14:textId="61AC3767" w:rsidR="004B3C27" w:rsidRDefault="004B3C27" w:rsidP="00D972EA">
            <w:pPr>
              <w:rPr>
                <w:rFonts w:ascii="Source Sans 3" w:hAnsi="Source Sans 3"/>
                <w:b/>
                <w:sz w:val="24"/>
                <w:szCs w:val="24"/>
              </w:rPr>
            </w:pPr>
            <w:r w:rsidRPr="001B3F66">
              <w:rPr>
                <w:rFonts w:ascii="Source Sans 3" w:hAnsi="Source Sans 3"/>
                <w:b/>
                <w:sz w:val="24"/>
                <w:szCs w:val="24"/>
              </w:rPr>
              <w:t>My system is a NTNC, what service lines must I include on my inventory?</w:t>
            </w:r>
          </w:p>
        </w:tc>
        <w:tc>
          <w:tcPr>
            <w:tcW w:w="7302" w:type="dxa"/>
            <w:vAlign w:val="center"/>
          </w:tcPr>
          <w:p w14:paraId="229CB40E" w14:textId="792C457C" w:rsidR="004B3C27" w:rsidRPr="008439E0" w:rsidRDefault="004854A7" w:rsidP="0057330D">
            <w:pPr>
              <w:rPr>
                <w:rFonts w:ascii="Source Sans 3" w:hAnsi="Source Sans 3"/>
                <w:bCs/>
                <w:sz w:val="24"/>
                <w:szCs w:val="24"/>
              </w:rPr>
            </w:pPr>
            <w:r w:rsidRPr="008439E0">
              <w:rPr>
                <w:rFonts w:ascii="Source Sans 3" w:hAnsi="Source Sans 3"/>
                <w:bCs/>
                <w:sz w:val="24"/>
                <w:szCs w:val="24"/>
              </w:rPr>
              <w:t xml:space="preserve">The raw water line connecting your well </w:t>
            </w:r>
            <w:r w:rsidR="004538E6" w:rsidRPr="008439E0">
              <w:rPr>
                <w:rFonts w:ascii="Source Sans 3" w:hAnsi="Source Sans 3"/>
                <w:bCs/>
                <w:sz w:val="24"/>
                <w:szCs w:val="24"/>
              </w:rPr>
              <w:t>to a buildin</w:t>
            </w:r>
            <w:r w:rsidR="00EA66A0" w:rsidRPr="008439E0">
              <w:rPr>
                <w:rFonts w:ascii="Source Sans 3" w:hAnsi="Source Sans 3"/>
                <w:bCs/>
                <w:sz w:val="24"/>
                <w:szCs w:val="24"/>
              </w:rPr>
              <w:t>g (without extensive distribution system) must be included on your inventory</w:t>
            </w:r>
            <w:r w:rsidR="00FA0C07" w:rsidRPr="008439E0">
              <w:rPr>
                <w:rFonts w:ascii="Source Sans 3" w:hAnsi="Source Sans 3"/>
                <w:bCs/>
                <w:sz w:val="24"/>
                <w:szCs w:val="24"/>
              </w:rPr>
              <w:t xml:space="preserve">. If your NTNC only has one building, you will only need to complete one line on the inventory template. If your NTNC has </w:t>
            </w:r>
            <w:r w:rsidR="00664E93" w:rsidRPr="008439E0">
              <w:rPr>
                <w:rFonts w:ascii="Source Sans 3" w:hAnsi="Source Sans 3"/>
                <w:bCs/>
                <w:sz w:val="24"/>
                <w:szCs w:val="24"/>
              </w:rPr>
              <w:t xml:space="preserve">two buildings, </w:t>
            </w:r>
            <w:r w:rsidR="000D1E3B">
              <w:rPr>
                <w:rFonts w:ascii="Source Sans 3" w:hAnsi="Source Sans 3"/>
                <w:bCs/>
                <w:sz w:val="24"/>
                <w:szCs w:val="24"/>
              </w:rPr>
              <w:t xml:space="preserve">you </w:t>
            </w:r>
            <w:r w:rsidR="00664E93" w:rsidRPr="008439E0">
              <w:rPr>
                <w:rFonts w:ascii="Source Sans 3" w:hAnsi="Source Sans 3"/>
                <w:bCs/>
                <w:sz w:val="24"/>
                <w:szCs w:val="24"/>
              </w:rPr>
              <w:t>will</w:t>
            </w:r>
            <w:r w:rsidR="000D1E3B">
              <w:rPr>
                <w:rFonts w:ascii="Source Sans 3" w:hAnsi="Source Sans 3"/>
                <w:bCs/>
                <w:sz w:val="24"/>
                <w:szCs w:val="24"/>
              </w:rPr>
              <w:t xml:space="preserve"> include </w:t>
            </w:r>
            <w:r w:rsidR="00664E93" w:rsidRPr="008439E0">
              <w:rPr>
                <w:rFonts w:ascii="Source Sans 3" w:hAnsi="Source Sans 3"/>
                <w:bCs/>
                <w:sz w:val="24"/>
                <w:szCs w:val="24"/>
              </w:rPr>
              <w:t xml:space="preserve">the line from the well and the line connecting </w:t>
            </w:r>
            <w:r w:rsidR="00BD1AC8">
              <w:rPr>
                <w:rFonts w:ascii="Source Sans 3" w:hAnsi="Source Sans 3"/>
                <w:bCs/>
                <w:sz w:val="24"/>
                <w:szCs w:val="24"/>
              </w:rPr>
              <w:t xml:space="preserve">the </w:t>
            </w:r>
            <w:r w:rsidR="00664E93" w:rsidRPr="008439E0">
              <w:rPr>
                <w:rFonts w:ascii="Source Sans 3" w:hAnsi="Source Sans 3"/>
                <w:bCs/>
                <w:sz w:val="24"/>
                <w:szCs w:val="24"/>
              </w:rPr>
              <w:t xml:space="preserve">two buildings. </w:t>
            </w:r>
            <w:r w:rsidR="008937C8" w:rsidRPr="008439E0">
              <w:rPr>
                <w:rFonts w:ascii="Source Sans 3" w:hAnsi="Source Sans 3"/>
                <w:bCs/>
                <w:sz w:val="24"/>
                <w:szCs w:val="24"/>
              </w:rPr>
              <w:t>Interior plumbing of a building is not a service lin</w:t>
            </w:r>
            <w:r w:rsidR="00BD1AC8">
              <w:rPr>
                <w:rFonts w:ascii="Source Sans 3" w:hAnsi="Source Sans 3"/>
                <w:bCs/>
                <w:sz w:val="24"/>
                <w:szCs w:val="24"/>
              </w:rPr>
              <w:t xml:space="preserve">e. </w:t>
            </w:r>
          </w:p>
        </w:tc>
      </w:tr>
      <w:tr w:rsidR="008139C7" w:rsidRPr="00BF4FFA" w14:paraId="231B4295" w14:textId="77777777" w:rsidTr="008C336E">
        <w:trPr>
          <w:trHeight w:val="2054"/>
        </w:trPr>
        <w:tc>
          <w:tcPr>
            <w:tcW w:w="3948" w:type="dxa"/>
            <w:vAlign w:val="center"/>
          </w:tcPr>
          <w:p w14:paraId="44C29664" w14:textId="16F9777E" w:rsidR="008139C7" w:rsidRPr="00FC11B7" w:rsidRDefault="00385DC2" w:rsidP="00D972EA">
            <w:pPr>
              <w:rPr>
                <w:rFonts w:ascii="Source Sans 3" w:hAnsi="Source Sans 3"/>
                <w:b/>
                <w:sz w:val="24"/>
                <w:szCs w:val="24"/>
              </w:rPr>
            </w:pPr>
            <w:r w:rsidRPr="001B3F66">
              <w:rPr>
                <w:rFonts w:ascii="Source Sans 3" w:hAnsi="Source Sans 3"/>
                <w:b/>
                <w:sz w:val="24"/>
                <w:szCs w:val="24"/>
              </w:rPr>
              <w:t xml:space="preserve">My system is a </w:t>
            </w:r>
            <w:proofErr w:type="gramStart"/>
            <w:r w:rsidR="00451B9E">
              <w:rPr>
                <w:rFonts w:ascii="Source Sans 3" w:hAnsi="Source Sans 3"/>
                <w:b/>
                <w:sz w:val="24"/>
                <w:szCs w:val="24"/>
              </w:rPr>
              <w:t>Community</w:t>
            </w:r>
            <w:proofErr w:type="gramEnd"/>
            <w:r w:rsidRPr="001B3F66">
              <w:rPr>
                <w:rFonts w:ascii="Source Sans 3" w:hAnsi="Source Sans 3"/>
                <w:b/>
                <w:sz w:val="24"/>
                <w:szCs w:val="24"/>
              </w:rPr>
              <w:t>, what service lines must I include on my inventory?</w:t>
            </w:r>
            <w:r>
              <w:rPr>
                <w:rFonts w:ascii="Source Sans 3" w:hAnsi="Source Sans 3"/>
                <w:b/>
                <w:sz w:val="24"/>
                <w:szCs w:val="24"/>
              </w:rPr>
              <w:t xml:space="preserve"> </w:t>
            </w:r>
          </w:p>
        </w:tc>
        <w:tc>
          <w:tcPr>
            <w:tcW w:w="7302" w:type="dxa"/>
            <w:vAlign w:val="center"/>
          </w:tcPr>
          <w:p w14:paraId="7810445B" w14:textId="6C16982B" w:rsidR="008139C7" w:rsidRPr="009508AD" w:rsidRDefault="00EF6119" w:rsidP="0057330D">
            <w:pPr>
              <w:rPr>
                <w:rFonts w:ascii="Source Sans 3" w:hAnsi="Source Sans 3"/>
                <w:bCs/>
                <w:sz w:val="24"/>
                <w:szCs w:val="24"/>
              </w:rPr>
            </w:pPr>
            <w:r w:rsidRPr="009508AD">
              <w:rPr>
                <w:rFonts w:ascii="Source Sans 3" w:hAnsi="Source Sans 3"/>
                <w:bCs/>
                <w:sz w:val="24"/>
                <w:szCs w:val="24"/>
              </w:rPr>
              <w:t>All service lines connecting the water main to a building</w:t>
            </w:r>
            <w:r w:rsidR="00E2411C">
              <w:rPr>
                <w:rFonts w:ascii="Source Sans 3" w:hAnsi="Source Sans 3"/>
                <w:bCs/>
                <w:sz w:val="24"/>
                <w:szCs w:val="24"/>
              </w:rPr>
              <w:t>, regardless of actual or intended use (potable and non-potable)</w:t>
            </w:r>
            <w:r w:rsidRPr="009508AD">
              <w:rPr>
                <w:rFonts w:ascii="Source Sans 3" w:hAnsi="Source Sans 3"/>
                <w:bCs/>
                <w:sz w:val="24"/>
                <w:szCs w:val="24"/>
              </w:rPr>
              <w:t>. This includes service lines owned entirely by the</w:t>
            </w:r>
            <w:r w:rsidR="009508AD" w:rsidRPr="009508AD">
              <w:rPr>
                <w:rFonts w:ascii="Source Sans 3" w:hAnsi="Source Sans 3"/>
                <w:bCs/>
                <w:sz w:val="24"/>
                <w:szCs w:val="24"/>
              </w:rPr>
              <w:t xml:space="preserve"> customer as well as both the system-owned and customer-owned portions where ownership is split.</w:t>
            </w:r>
            <w:r w:rsidR="00E2411C">
              <w:rPr>
                <w:rFonts w:ascii="Source Sans 3" w:hAnsi="Source Sans 3"/>
                <w:bCs/>
                <w:sz w:val="24"/>
                <w:szCs w:val="24"/>
              </w:rPr>
              <w:t xml:space="preserve"> </w:t>
            </w:r>
            <w:r w:rsidR="0057219B">
              <w:rPr>
                <w:rFonts w:ascii="Source Sans 3" w:hAnsi="Source Sans 3"/>
                <w:bCs/>
                <w:sz w:val="24"/>
                <w:szCs w:val="24"/>
              </w:rPr>
              <w:t>Vacant or abandoned building’s service lines must also be included</w:t>
            </w:r>
            <w:r w:rsidR="009E7C80">
              <w:rPr>
                <w:rFonts w:ascii="Source Sans 3" w:hAnsi="Source Sans 3"/>
                <w:bCs/>
                <w:sz w:val="24"/>
                <w:szCs w:val="24"/>
              </w:rPr>
              <w:t xml:space="preserve"> </w:t>
            </w:r>
            <w:proofErr w:type="gramStart"/>
            <w:r w:rsidR="009E7C80">
              <w:rPr>
                <w:rFonts w:ascii="Source Sans 3" w:hAnsi="Source Sans 3"/>
                <w:bCs/>
                <w:sz w:val="24"/>
                <w:szCs w:val="24"/>
              </w:rPr>
              <w:t>as long as</w:t>
            </w:r>
            <w:proofErr w:type="gramEnd"/>
            <w:r w:rsidR="009E7C80">
              <w:rPr>
                <w:rFonts w:ascii="Source Sans 3" w:hAnsi="Source Sans 3"/>
                <w:bCs/>
                <w:sz w:val="24"/>
                <w:szCs w:val="24"/>
              </w:rPr>
              <w:t xml:space="preserve"> the service line is connected to the main and building. </w:t>
            </w:r>
          </w:p>
        </w:tc>
      </w:tr>
      <w:tr w:rsidR="008139C7" w:rsidRPr="00BF4FFA" w14:paraId="1BCFC9FF" w14:textId="77777777" w:rsidTr="008C336E">
        <w:trPr>
          <w:trHeight w:val="1793"/>
        </w:trPr>
        <w:tc>
          <w:tcPr>
            <w:tcW w:w="3948" w:type="dxa"/>
            <w:vAlign w:val="center"/>
          </w:tcPr>
          <w:p w14:paraId="4ACDB18B" w14:textId="7A26ACFF" w:rsidR="008139C7" w:rsidRPr="00FC11B7" w:rsidRDefault="008139C7" w:rsidP="008139C7">
            <w:pPr>
              <w:rPr>
                <w:rFonts w:ascii="Source Sans 3" w:hAnsi="Source Sans 3"/>
                <w:b/>
                <w:sz w:val="24"/>
                <w:szCs w:val="24"/>
              </w:rPr>
            </w:pPr>
            <w:r w:rsidRPr="00FC11B7">
              <w:rPr>
                <w:rFonts w:ascii="Source Sans 3" w:hAnsi="Source Sans 3"/>
                <w:b/>
                <w:sz w:val="24"/>
                <w:szCs w:val="24"/>
              </w:rPr>
              <w:t>Do we still need to do the inventory if we already completed a lead map?</w:t>
            </w:r>
            <w:r w:rsidRPr="00FC11B7">
              <w:rPr>
                <w:rFonts w:ascii="Source Sans 3" w:hAnsi="Source Sans 3"/>
                <w:sz w:val="24"/>
                <w:szCs w:val="24"/>
              </w:rPr>
              <w:t> </w:t>
            </w:r>
          </w:p>
        </w:tc>
        <w:tc>
          <w:tcPr>
            <w:tcW w:w="7302" w:type="dxa"/>
            <w:vAlign w:val="center"/>
          </w:tcPr>
          <w:p w14:paraId="5020F7D0" w14:textId="26F3A714" w:rsidR="008139C7" w:rsidRPr="0057330D" w:rsidRDefault="008139C7" w:rsidP="008139C7">
            <w:pPr>
              <w:rPr>
                <w:rFonts w:ascii="Source Sans 3" w:hAnsi="Source Sans 3"/>
                <w:sz w:val="24"/>
                <w:szCs w:val="24"/>
              </w:rPr>
            </w:pPr>
            <w:r w:rsidRPr="0057330D">
              <w:rPr>
                <w:rFonts w:ascii="Source Sans 3" w:hAnsi="Source Sans 3"/>
                <w:sz w:val="24"/>
                <w:szCs w:val="24"/>
              </w:rPr>
              <w:t>The service line inventory is a new</w:t>
            </w:r>
            <w:r>
              <w:rPr>
                <w:rFonts w:ascii="Source Sans 3" w:hAnsi="Source Sans 3"/>
                <w:sz w:val="24"/>
                <w:szCs w:val="24"/>
              </w:rPr>
              <w:t xml:space="preserve"> </w:t>
            </w:r>
            <w:r w:rsidRPr="0057330D">
              <w:rPr>
                <w:rFonts w:ascii="Source Sans 3" w:hAnsi="Source Sans 3"/>
                <w:sz w:val="24"/>
                <w:szCs w:val="24"/>
              </w:rPr>
              <w:t>requirement that is different than the lead maps that were previously required. Information obtained to complete the lead map can be helpful in completing the service line inventory. </w:t>
            </w:r>
            <w:r w:rsidRPr="2F4A0CA8">
              <w:rPr>
                <w:rFonts w:ascii="Source Sans 3" w:hAnsi="Source Sans 3"/>
                <w:sz w:val="24"/>
                <w:szCs w:val="24"/>
              </w:rPr>
              <w:t xml:space="preserve"> </w:t>
            </w:r>
            <w:r w:rsidRPr="0057330D">
              <w:rPr>
                <w:rFonts w:ascii="Source Sans 3" w:hAnsi="Source Sans 3"/>
                <w:b/>
                <w:color w:val="FF0000"/>
                <w:sz w:val="24"/>
                <w:szCs w:val="24"/>
              </w:rPr>
              <w:t xml:space="preserve">All </w:t>
            </w:r>
            <w:r>
              <w:rPr>
                <w:rFonts w:ascii="Source Sans 3" w:hAnsi="Source Sans 3"/>
                <w:b/>
                <w:color w:val="FF0000"/>
                <w:sz w:val="24"/>
                <w:szCs w:val="24"/>
              </w:rPr>
              <w:t xml:space="preserve">NTNC &amp; </w:t>
            </w:r>
            <w:r w:rsidR="00451B9E">
              <w:rPr>
                <w:rFonts w:ascii="Source Sans 3" w:hAnsi="Source Sans 3"/>
                <w:b/>
                <w:color w:val="FF0000"/>
                <w:sz w:val="24"/>
                <w:szCs w:val="24"/>
              </w:rPr>
              <w:t>Community</w:t>
            </w:r>
            <w:r w:rsidRPr="51DD17F3">
              <w:rPr>
                <w:rFonts w:ascii="Source Sans 3" w:hAnsi="Source Sans 3"/>
                <w:b/>
                <w:bCs/>
                <w:color w:val="FF0000"/>
                <w:sz w:val="24"/>
                <w:szCs w:val="24"/>
              </w:rPr>
              <w:t xml:space="preserve"> </w:t>
            </w:r>
            <w:r w:rsidRPr="150543C9">
              <w:rPr>
                <w:rFonts w:ascii="Source Sans 3" w:hAnsi="Source Sans 3"/>
                <w:b/>
                <w:bCs/>
                <w:color w:val="FF0000"/>
                <w:sz w:val="24"/>
                <w:szCs w:val="24"/>
              </w:rPr>
              <w:t>public water</w:t>
            </w:r>
            <w:r w:rsidRPr="0057330D">
              <w:rPr>
                <w:rFonts w:ascii="Source Sans 3" w:hAnsi="Source Sans 3"/>
                <w:b/>
                <w:color w:val="FF0000"/>
                <w:sz w:val="24"/>
                <w:szCs w:val="24"/>
              </w:rPr>
              <w:t xml:space="preserve"> systems must submit a service line inventory.</w:t>
            </w:r>
          </w:p>
        </w:tc>
      </w:tr>
      <w:tr w:rsidR="001C4D32" w:rsidRPr="00BF4FFA" w14:paraId="3066F516" w14:textId="77777777" w:rsidTr="008C336E">
        <w:trPr>
          <w:trHeight w:val="803"/>
        </w:trPr>
        <w:tc>
          <w:tcPr>
            <w:tcW w:w="3948" w:type="dxa"/>
            <w:vAlign w:val="center"/>
          </w:tcPr>
          <w:p w14:paraId="45C08E58" w14:textId="3C28BC0B" w:rsidR="001C4D32" w:rsidRPr="00FC11B7" w:rsidRDefault="001C4D32" w:rsidP="001C4D32">
            <w:pPr>
              <w:rPr>
                <w:rFonts w:ascii="Source Sans 3" w:hAnsi="Source Sans 3"/>
                <w:b/>
                <w:sz w:val="24"/>
                <w:szCs w:val="24"/>
              </w:rPr>
            </w:pPr>
            <w:r w:rsidRPr="00FC11B7">
              <w:rPr>
                <w:rFonts w:ascii="Source Sans 3" w:hAnsi="Source Sans 3"/>
                <w:b/>
                <w:sz w:val="24"/>
                <w:szCs w:val="24"/>
              </w:rPr>
              <w:t xml:space="preserve">Do we need to do the inventory if I have no lead lines? </w:t>
            </w:r>
          </w:p>
        </w:tc>
        <w:tc>
          <w:tcPr>
            <w:tcW w:w="7302" w:type="dxa"/>
            <w:vAlign w:val="center"/>
          </w:tcPr>
          <w:p w14:paraId="0721A295" w14:textId="01C2B4D6" w:rsidR="001C4D32" w:rsidRPr="0057330D" w:rsidRDefault="001C4D32" w:rsidP="001C4D32">
            <w:pPr>
              <w:rPr>
                <w:rFonts w:ascii="Source Sans 3" w:hAnsi="Source Sans 3"/>
                <w:sz w:val="24"/>
                <w:szCs w:val="24"/>
              </w:rPr>
            </w:pPr>
            <w:r w:rsidRPr="001C4D32">
              <w:rPr>
                <w:rFonts w:ascii="Source Sans 3" w:hAnsi="Source Sans 3"/>
                <w:sz w:val="24"/>
                <w:szCs w:val="24"/>
              </w:rPr>
              <w:t>Yes, the inventory is required for all NTNC and Community systems to complete regardless of service line material.</w:t>
            </w:r>
          </w:p>
        </w:tc>
      </w:tr>
      <w:tr w:rsidR="001C4D32" w:rsidRPr="00BF4FFA" w14:paraId="071148A6" w14:textId="77777777" w:rsidTr="008C336E">
        <w:trPr>
          <w:trHeight w:val="1784"/>
        </w:trPr>
        <w:tc>
          <w:tcPr>
            <w:tcW w:w="3948" w:type="dxa"/>
            <w:vAlign w:val="center"/>
            <w:hideMark/>
          </w:tcPr>
          <w:p w14:paraId="11B359DE" w14:textId="77777777" w:rsidR="001C4D32" w:rsidRPr="00FC11B7" w:rsidRDefault="001C4D32" w:rsidP="001C4D32">
            <w:pPr>
              <w:rPr>
                <w:rFonts w:ascii="Source Sans 3" w:hAnsi="Source Sans 3"/>
                <w:b/>
                <w:sz w:val="24"/>
                <w:szCs w:val="24"/>
              </w:rPr>
            </w:pPr>
            <w:r w:rsidRPr="00FC11B7">
              <w:rPr>
                <w:rFonts w:ascii="Source Sans 3" w:hAnsi="Source Sans 3"/>
                <w:b/>
                <w:sz w:val="24"/>
                <w:szCs w:val="24"/>
              </w:rPr>
              <w:t>What is a lead service line (LSL)?</w:t>
            </w:r>
            <w:r w:rsidRPr="00FC11B7">
              <w:rPr>
                <w:rFonts w:ascii="Source Sans 3" w:hAnsi="Source Sans 3"/>
                <w:sz w:val="24"/>
                <w:szCs w:val="24"/>
              </w:rPr>
              <w:t> </w:t>
            </w:r>
          </w:p>
        </w:tc>
        <w:tc>
          <w:tcPr>
            <w:tcW w:w="7302" w:type="dxa"/>
            <w:vAlign w:val="center"/>
            <w:hideMark/>
          </w:tcPr>
          <w:p w14:paraId="1A811BFF" w14:textId="02EBA7D6" w:rsidR="001C4D32" w:rsidRPr="00FA1115" w:rsidRDefault="001C4D32" w:rsidP="001C4D32">
            <w:pPr>
              <w:rPr>
                <w:rFonts w:ascii="Source Sans 3" w:hAnsi="Source Sans 3"/>
                <w:sz w:val="24"/>
                <w:szCs w:val="24"/>
              </w:rPr>
            </w:pPr>
            <w:r w:rsidRPr="00FA1115">
              <w:rPr>
                <w:rFonts w:ascii="Source Sans 3" w:hAnsi="Source Sans 3"/>
                <w:sz w:val="24"/>
                <w:szCs w:val="24"/>
              </w:rPr>
              <w:t>An LSL is a portion of pipe that is made of lead, which connects the water main to the building inlet</w:t>
            </w:r>
            <w:r>
              <w:rPr>
                <w:rFonts w:ascii="Source Sans 3" w:hAnsi="Source Sans 3"/>
                <w:sz w:val="24"/>
                <w:szCs w:val="24"/>
              </w:rPr>
              <w:t xml:space="preserve"> or a well to the building inlet for NTNC. </w:t>
            </w:r>
          </w:p>
          <w:p w14:paraId="288B6793" w14:textId="12DC2E3D" w:rsidR="001C4D32" w:rsidRPr="00FA1115" w:rsidRDefault="001C4D32" w:rsidP="001C4D32">
            <w:pPr>
              <w:rPr>
                <w:rFonts w:ascii="Source Sans 3" w:hAnsi="Source Sans 3"/>
                <w:sz w:val="24"/>
                <w:szCs w:val="24"/>
              </w:rPr>
            </w:pPr>
            <w:r w:rsidRPr="00FA1115">
              <w:rPr>
                <w:rFonts w:ascii="Source Sans 3" w:hAnsi="Source Sans 3"/>
                <w:sz w:val="24"/>
                <w:szCs w:val="24"/>
              </w:rPr>
              <w:t>An LSL may be owned by the water system, owned by the property owner, or both. If the only lead piping serving the home is a lead gooseneck, pigtail, or connector it is not considered an LSL</w:t>
            </w:r>
            <w:r>
              <w:rPr>
                <w:rFonts w:ascii="Source Sans 3" w:hAnsi="Source Sans 3"/>
                <w:sz w:val="24"/>
                <w:szCs w:val="24"/>
              </w:rPr>
              <w:t>.</w:t>
            </w:r>
            <w:r w:rsidRPr="00FA1115">
              <w:rPr>
                <w:rFonts w:ascii="Source Sans 3" w:hAnsi="Source Sans 3"/>
                <w:sz w:val="24"/>
                <w:szCs w:val="24"/>
              </w:rPr>
              <w:t xml:space="preserve"> </w:t>
            </w:r>
          </w:p>
        </w:tc>
      </w:tr>
      <w:tr w:rsidR="001C4D32" w:rsidRPr="00BF4FFA" w14:paraId="1DDF1F15" w14:textId="77777777" w:rsidTr="008C336E">
        <w:trPr>
          <w:cantSplit/>
          <w:trHeight w:val="623"/>
        </w:trPr>
        <w:tc>
          <w:tcPr>
            <w:tcW w:w="3948" w:type="dxa"/>
            <w:vAlign w:val="center"/>
            <w:hideMark/>
          </w:tcPr>
          <w:p w14:paraId="3D1CBE67" w14:textId="77777777" w:rsidR="001C4D32" w:rsidRPr="00FC11B7" w:rsidRDefault="001C4D32" w:rsidP="001C4D32">
            <w:pPr>
              <w:rPr>
                <w:rFonts w:ascii="Source Sans 3" w:hAnsi="Source Sans 3"/>
                <w:b/>
                <w:sz w:val="24"/>
                <w:szCs w:val="24"/>
              </w:rPr>
            </w:pPr>
            <w:r w:rsidRPr="00FC11B7">
              <w:rPr>
                <w:rFonts w:ascii="Source Sans 3" w:hAnsi="Source Sans 3"/>
                <w:b/>
                <w:sz w:val="24"/>
                <w:szCs w:val="24"/>
              </w:rPr>
              <w:lastRenderedPageBreak/>
              <w:t>What is the difference between galvanized and galvanized requiring replacement (GRR)?</w:t>
            </w:r>
            <w:r w:rsidRPr="00FC11B7">
              <w:rPr>
                <w:rFonts w:ascii="Source Sans 3" w:hAnsi="Source Sans 3"/>
                <w:sz w:val="24"/>
                <w:szCs w:val="24"/>
              </w:rPr>
              <w:t> </w:t>
            </w:r>
          </w:p>
        </w:tc>
        <w:tc>
          <w:tcPr>
            <w:tcW w:w="7302" w:type="dxa"/>
            <w:vAlign w:val="center"/>
            <w:hideMark/>
          </w:tcPr>
          <w:p w14:paraId="7869B19A" w14:textId="426F2CDC" w:rsidR="001C4D32" w:rsidRPr="0088033E" w:rsidRDefault="001C4D32" w:rsidP="001C4D32">
            <w:pPr>
              <w:rPr>
                <w:rFonts w:ascii="Source Sans 3" w:hAnsi="Source Sans 3"/>
                <w:sz w:val="24"/>
                <w:szCs w:val="24"/>
              </w:rPr>
            </w:pPr>
            <w:r w:rsidRPr="00776D0B">
              <w:rPr>
                <w:rFonts w:ascii="Source Sans 3" w:hAnsi="Source Sans 3"/>
                <w:sz w:val="24"/>
                <w:szCs w:val="24"/>
              </w:rPr>
              <w:t xml:space="preserve">GRR is a galvanized service line that is or was at any time downstream of an LSL or is currently downstream of a lead status unknown (unknown) service line. </w:t>
            </w:r>
          </w:p>
          <w:p w14:paraId="217430E0" w14:textId="4983EA17" w:rsidR="001C4D32" w:rsidRPr="00776D0B" w:rsidRDefault="001C4D32" w:rsidP="001C4D32">
            <w:pPr>
              <w:rPr>
                <w:rFonts w:ascii="Source Sans 3" w:hAnsi="Source Sans 3"/>
                <w:sz w:val="24"/>
                <w:szCs w:val="24"/>
              </w:rPr>
            </w:pPr>
            <w:r w:rsidRPr="00776D0B">
              <w:rPr>
                <w:rFonts w:ascii="Source Sans 3" w:hAnsi="Source Sans 3"/>
                <w:sz w:val="24"/>
                <w:szCs w:val="24"/>
              </w:rPr>
              <w:t>If the water system is unable to demonstrate that the galvanized service line was never downstream of a LSL, it must presume there was an upstream LSL. If the only lead piping serving the home was a lead gooseneck, pigtail, or connector it is not considered a GRR</w:t>
            </w:r>
            <w:r>
              <w:rPr>
                <w:rFonts w:ascii="Source Sans 3" w:hAnsi="Source Sans 3"/>
                <w:sz w:val="24"/>
                <w:szCs w:val="24"/>
              </w:rPr>
              <w:t>.</w:t>
            </w:r>
          </w:p>
          <w:p w14:paraId="12C154CE" w14:textId="0DBA9566" w:rsidR="001C4D32" w:rsidRPr="007B663E" w:rsidRDefault="001C4D32" w:rsidP="001C4D32">
            <w:pPr>
              <w:ind w:left="360"/>
              <w:rPr>
                <w:rFonts w:ascii="Source Sans 3" w:hAnsi="Source Sans 3"/>
                <w:sz w:val="24"/>
                <w:szCs w:val="24"/>
              </w:rPr>
            </w:pPr>
          </w:p>
        </w:tc>
      </w:tr>
      <w:tr w:rsidR="001C4D32" w:rsidRPr="00BF4FFA" w14:paraId="5AC7D2E3" w14:textId="77777777" w:rsidTr="007B663E">
        <w:trPr>
          <w:trHeight w:val="840"/>
        </w:trPr>
        <w:tc>
          <w:tcPr>
            <w:tcW w:w="3948" w:type="dxa"/>
            <w:vAlign w:val="center"/>
            <w:hideMark/>
          </w:tcPr>
          <w:p w14:paraId="13B81D9B" w14:textId="77777777" w:rsidR="001C4D32" w:rsidRPr="00FC11B7" w:rsidRDefault="001C4D32" w:rsidP="001C4D32">
            <w:pPr>
              <w:rPr>
                <w:rFonts w:ascii="Source Sans 3" w:hAnsi="Source Sans 3"/>
                <w:b/>
                <w:sz w:val="24"/>
                <w:szCs w:val="24"/>
              </w:rPr>
            </w:pPr>
            <w:r w:rsidRPr="00FC11B7">
              <w:rPr>
                <w:rFonts w:ascii="Source Sans 3" w:hAnsi="Source Sans 3"/>
                <w:b/>
                <w:sz w:val="24"/>
                <w:szCs w:val="24"/>
              </w:rPr>
              <w:t>How do I know if the service line use is drinking water or non-drinking water?</w:t>
            </w:r>
            <w:r w:rsidRPr="00FC11B7">
              <w:rPr>
                <w:rFonts w:ascii="Source Sans 3" w:hAnsi="Source Sans 3"/>
                <w:sz w:val="24"/>
                <w:szCs w:val="24"/>
              </w:rPr>
              <w:t> </w:t>
            </w:r>
          </w:p>
        </w:tc>
        <w:tc>
          <w:tcPr>
            <w:tcW w:w="7302" w:type="dxa"/>
            <w:vAlign w:val="center"/>
            <w:hideMark/>
          </w:tcPr>
          <w:p w14:paraId="195486E6" w14:textId="35BFEA23" w:rsidR="001C4D32" w:rsidRPr="0039202D" w:rsidRDefault="001C4D32" w:rsidP="001C4D32">
            <w:pPr>
              <w:rPr>
                <w:rFonts w:ascii="Source Sans 3" w:hAnsi="Source Sans 3"/>
                <w:sz w:val="24"/>
                <w:szCs w:val="24"/>
              </w:rPr>
            </w:pPr>
            <w:r w:rsidRPr="0039202D">
              <w:rPr>
                <w:rFonts w:ascii="Source Sans 3" w:hAnsi="Source Sans 3"/>
                <w:color w:val="000000"/>
                <w:sz w:val="24"/>
                <w:szCs w:val="24"/>
              </w:rPr>
              <w:t xml:space="preserve">Common service lines with non-potable applications include fire suppression or those designated for emergency use only. If these go into a building, they need to be included on the inventory. For service lines that don't go into a building and are used for a non-potable use (e.g. irrigation system) should not be included on the inventory.  </w:t>
            </w:r>
          </w:p>
        </w:tc>
      </w:tr>
      <w:tr w:rsidR="001C4D32" w:rsidRPr="00BF4FFA" w14:paraId="196DB62C" w14:textId="77777777" w:rsidTr="007B663E">
        <w:trPr>
          <w:trHeight w:val="1530"/>
        </w:trPr>
        <w:tc>
          <w:tcPr>
            <w:tcW w:w="3948" w:type="dxa"/>
            <w:vAlign w:val="center"/>
            <w:hideMark/>
          </w:tcPr>
          <w:p w14:paraId="27925921" w14:textId="77777777" w:rsidR="001C4D32" w:rsidRPr="00FC11B7" w:rsidRDefault="001C4D32" w:rsidP="001C4D32">
            <w:pPr>
              <w:rPr>
                <w:rFonts w:ascii="Source Sans 3" w:hAnsi="Source Sans 3"/>
                <w:b/>
                <w:sz w:val="24"/>
                <w:szCs w:val="24"/>
              </w:rPr>
            </w:pPr>
            <w:r w:rsidRPr="00FC11B7">
              <w:rPr>
                <w:rFonts w:ascii="Source Sans 3" w:hAnsi="Source Sans 3"/>
                <w:b/>
                <w:sz w:val="24"/>
                <w:szCs w:val="24"/>
              </w:rPr>
              <w:t>How many unknowns are we allowed to have on our inventory?</w:t>
            </w:r>
            <w:r w:rsidRPr="00FC11B7">
              <w:rPr>
                <w:rFonts w:ascii="Source Sans 3" w:hAnsi="Source Sans 3"/>
                <w:sz w:val="24"/>
                <w:szCs w:val="24"/>
              </w:rPr>
              <w:t> </w:t>
            </w:r>
          </w:p>
        </w:tc>
        <w:tc>
          <w:tcPr>
            <w:tcW w:w="7302" w:type="dxa"/>
            <w:vAlign w:val="center"/>
            <w:hideMark/>
          </w:tcPr>
          <w:p w14:paraId="17E35816" w14:textId="0E24590B" w:rsidR="001C4D32" w:rsidRPr="009D3F7F" w:rsidRDefault="001C4D32" w:rsidP="001C4D32">
            <w:pPr>
              <w:rPr>
                <w:rFonts w:ascii="Source Sans 3" w:hAnsi="Source Sans 3"/>
                <w:sz w:val="24"/>
                <w:szCs w:val="24"/>
              </w:rPr>
            </w:pPr>
            <w:r w:rsidRPr="009D3F7F">
              <w:rPr>
                <w:rFonts w:ascii="Source Sans 3" w:hAnsi="Source Sans 3"/>
                <w:sz w:val="24"/>
                <w:szCs w:val="24"/>
              </w:rPr>
              <w:t>There are no restrictions on how many unknown service lines can be included in the inventory.</w:t>
            </w:r>
            <w:r w:rsidRPr="009D3F7F" w:rsidDel="00AB684A">
              <w:rPr>
                <w:rFonts w:ascii="Source Sans 3" w:hAnsi="Source Sans 3"/>
                <w:sz w:val="24"/>
                <w:szCs w:val="24"/>
              </w:rPr>
              <w:t xml:space="preserve"> </w:t>
            </w:r>
            <w:r w:rsidRPr="009D3F7F">
              <w:rPr>
                <w:rFonts w:ascii="Source Sans 3" w:hAnsi="Source Sans 3"/>
                <w:sz w:val="24"/>
                <w:szCs w:val="24"/>
              </w:rPr>
              <w:t xml:space="preserve">Keep in mind that there are additional notification requirements for sites with lead, GRR, </w:t>
            </w:r>
            <w:r w:rsidRPr="009D3F7F">
              <w:rPr>
                <w:rFonts w:ascii="Source Sans 3" w:hAnsi="Source Sans 3"/>
                <w:b/>
                <w:sz w:val="24"/>
                <w:szCs w:val="24"/>
              </w:rPr>
              <w:t>AND</w:t>
            </w:r>
            <w:r w:rsidRPr="009D3F7F">
              <w:rPr>
                <w:rFonts w:ascii="Source Sans 3" w:hAnsi="Source Sans 3"/>
                <w:sz w:val="24"/>
                <w:szCs w:val="24"/>
              </w:rPr>
              <w:t xml:space="preserve"> unknown service lines.</w:t>
            </w:r>
          </w:p>
          <w:p w14:paraId="3E37E941" w14:textId="2A24A5DE" w:rsidR="001C4D32" w:rsidRDefault="001C4D32" w:rsidP="001C4D32">
            <w:pPr>
              <w:rPr>
                <w:rFonts w:ascii="Source Sans 3" w:hAnsi="Source Sans 3"/>
                <w:sz w:val="24"/>
                <w:szCs w:val="24"/>
              </w:rPr>
            </w:pPr>
            <w:r w:rsidRPr="009D3F7F">
              <w:rPr>
                <w:rFonts w:ascii="Source Sans 3" w:hAnsi="Source Sans 3"/>
                <w:sz w:val="24"/>
                <w:szCs w:val="24"/>
              </w:rPr>
              <w:t>The number of unknowns in the inventory should decrease as systems gather new information through normal operation and any proactive material identification activities. Currently in the proposed LCRI any system with unknowns on their inventory in 2027 will need to go back to 6-month monitoring for at least 2 monitoring periods.</w:t>
            </w:r>
          </w:p>
          <w:p w14:paraId="34722121" w14:textId="51896A4D" w:rsidR="001C4D32" w:rsidRPr="009D3F7F" w:rsidRDefault="001C4D32" w:rsidP="001C4D32">
            <w:pPr>
              <w:rPr>
                <w:rFonts w:ascii="Source Sans 3" w:hAnsi="Source Sans 3"/>
                <w:sz w:val="24"/>
                <w:szCs w:val="24"/>
              </w:rPr>
            </w:pPr>
          </w:p>
        </w:tc>
      </w:tr>
      <w:tr w:rsidR="001C4D32" w:rsidRPr="00BF4FFA" w14:paraId="3D302DFB" w14:textId="77777777" w:rsidTr="00B24D15">
        <w:trPr>
          <w:trHeight w:val="315"/>
        </w:trPr>
        <w:tc>
          <w:tcPr>
            <w:tcW w:w="11250" w:type="dxa"/>
            <w:gridSpan w:val="2"/>
            <w:shd w:val="clear" w:color="auto" w:fill="FFFF69"/>
            <w:vAlign w:val="center"/>
          </w:tcPr>
          <w:p w14:paraId="3BA17C73" w14:textId="5E547C79" w:rsidR="001C4D32" w:rsidRPr="007B663E" w:rsidRDefault="001C4D32" w:rsidP="001C4D32">
            <w:pPr>
              <w:pStyle w:val="NoSpacing"/>
              <w:jc w:val="center"/>
              <w:rPr>
                <w:rFonts w:ascii="Source Sans 3" w:hAnsi="Source Sans 3"/>
                <w:b/>
                <w:color w:val="F7CAAC" w:themeColor="accent2" w:themeTint="66"/>
                <w:sz w:val="28"/>
                <w:szCs w:val="28"/>
              </w:rPr>
            </w:pPr>
            <w:r w:rsidRPr="00E75AB1">
              <w:rPr>
                <w:rFonts w:ascii="Source Sans 3" w:hAnsi="Source Sans 3"/>
                <w:b/>
                <w:sz w:val="28"/>
                <w:szCs w:val="28"/>
              </w:rPr>
              <w:t>Pre-Inventory Data Collection and Identification Methods</w:t>
            </w:r>
          </w:p>
        </w:tc>
      </w:tr>
      <w:tr w:rsidR="001C4D32" w:rsidRPr="00BF4FFA" w14:paraId="27348D16" w14:textId="77777777" w:rsidTr="004A7306">
        <w:trPr>
          <w:trHeight w:val="315"/>
        </w:trPr>
        <w:tc>
          <w:tcPr>
            <w:tcW w:w="3948" w:type="dxa"/>
            <w:shd w:val="clear" w:color="auto" w:fill="auto"/>
            <w:vAlign w:val="center"/>
          </w:tcPr>
          <w:p w14:paraId="4BD5A1DF" w14:textId="39877033" w:rsidR="001C4D32" w:rsidRPr="00FC11B7" w:rsidRDefault="001C4D32" w:rsidP="001C4D32">
            <w:pPr>
              <w:pStyle w:val="NoSpacing"/>
              <w:rPr>
                <w:rFonts w:ascii="Source Sans 3" w:hAnsi="Source Sans 3"/>
                <w:b/>
                <w:sz w:val="24"/>
                <w:szCs w:val="24"/>
              </w:rPr>
            </w:pPr>
            <w:r w:rsidRPr="00FC11B7">
              <w:rPr>
                <w:rFonts w:ascii="Source Sans 3" w:hAnsi="Source Sans 3"/>
                <w:b/>
                <w:sz w:val="24"/>
                <w:szCs w:val="24"/>
              </w:rPr>
              <w:t>What date can we use to assume that service line is not lead?</w:t>
            </w:r>
          </w:p>
        </w:tc>
        <w:tc>
          <w:tcPr>
            <w:tcW w:w="7302" w:type="dxa"/>
            <w:shd w:val="clear" w:color="auto" w:fill="auto"/>
            <w:vAlign w:val="center"/>
          </w:tcPr>
          <w:p w14:paraId="2F4939A0" w14:textId="0F34871E" w:rsidR="001C4D32" w:rsidRPr="00FC11B7" w:rsidRDefault="001C4D32" w:rsidP="001C4D32">
            <w:pPr>
              <w:pStyle w:val="NoSpacing"/>
              <w:rPr>
                <w:rFonts w:ascii="Source Sans 3" w:hAnsi="Source Sans 3"/>
                <w:sz w:val="24"/>
                <w:szCs w:val="24"/>
              </w:rPr>
            </w:pPr>
            <w:r w:rsidRPr="00FC11B7">
              <w:rPr>
                <w:rFonts w:ascii="Source Sans 3" w:hAnsi="Source Sans 3"/>
                <w:sz w:val="24"/>
                <w:szCs w:val="24"/>
              </w:rPr>
              <w:t>Ohio adopted the lead service line ban on September 12th, 1988. Any service lines installed after this date can be assumed to be non-lead.</w:t>
            </w:r>
          </w:p>
        </w:tc>
      </w:tr>
      <w:tr w:rsidR="001C4D32" w:rsidRPr="00BF4FFA" w14:paraId="45673E56" w14:textId="77777777" w:rsidTr="007B663E">
        <w:trPr>
          <w:trHeight w:val="315"/>
        </w:trPr>
        <w:tc>
          <w:tcPr>
            <w:tcW w:w="3948" w:type="dxa"/>
            <w:shd w:val="clear" w:color="auto" w:fill="auto"/>
            <w:vAlign w:val="center"/>
          </w:tcPr>
          <w:p w14:paraId="7340D1E5" w14:textId="396A1207" w:rsidR="001C4D32" w:rsidRPr="00FC11B7" w:rsidRDefault="001C4D32" w:rsidP="001C4D32">
            <w:pPr>
              <w:pStyle w:val="NoSpacing"/>
              <w:rPr>
                <w:rFonts w:ascii="Source Sans 3" w:hAnsi="Source Sans 3"/>
                <w:b/>
                <w:sz w:val="24"/>
                <w:szCs w:val="24"/>
              </w:rPr>
            </w:pPr>
            <w:r w:rsidRPr="00FC11B7">
              <w:rPr>
                <w:rFonts w:ascii="Source Sans 3" w:hAnsi="Source Sans 3"/>
                <w:b/>
                <w:sz w:val="24"/>
                <w:szCs w:val="24"/>
              </w:rPr>
              <w:t>Do all lines need to be dug up and exposed to determine the material?</w:t>
            </w:r>
          </w:p>
        </w:tc>
        <w:tc>
          <w:tcPr>
            <w:tcW w:w="7302" w:type="dxa"/>
            <w:shd w:val="clear" w:color="auto" w:fill="auto"/>
            <w:vAlign w:val="center"/>
          </w:tcPr>
          <w:p w14:paraId="649060E5" w14:textId="77777777" w:rsidR="001C4D32" w:rsidRDefault="001C4D32" w:rsidP="001C4D32">
            <w:pPr>
              <w:pStyle w:val="NoSpacing"/>
              <w:rPr>
                <w:rFonts w:ascii="Source Sans 3" w:hAnsi="Source Sans 3"/>
                <w:sz w:val="24"/>
                <w:szCs w:val="24"/>
              </w:rPr>
            </w:pPr>
            <w:r w:rsidRPr="00FC11B7">
              <w:rPr>
                <w:rFonts w:ascii="Source Sans 3" w:hAnsi="Source Sans 3"/>
                <w:sz w:val="24"/>
                <w:szCs w:val="24"/>
              </w:rPr>
              <w:t xml:space="preserve">No, systems are not required to dig up all service lines to determine the material. </w:t>
            </w:r>
          </w:p>
          <w:p w14:paraId="18C129A4" w14:textId="4F1144FC" w:rsidR="001C4D32" w:rsidRPr="00FC11B7" w:rsidRDefault="001C4D32" w:rsidP="001C4D32">
            <w:pPr>
              <w:pStyle w:val="NoSpacing"/>
              <w:rPr>
                <w:rFonts w:ascii="Source Sans 3" w:hAnsi="Source Sans 3"/>
                <w:sz w:val="24"/>
                <w:szCs w:val="24"/>
              </w:rPr>
            </w:pPr>
            <w:r w:rsidRPr="00FC11B7">
              <w:rPr>
                <w:rFonts w:ascii="Source Sans 3" w:hAnsi="Source Sans 3"/>
                <w:sz w:val="24"/>
                <w:szCs w:val="24"/>
              </w:rPr>
              <w:t xml:space="preserve">The minimum requirement is to review all available historic records including previous materials evaluation, construction/plumbing codes/records, water system records, and distribution system inspections and records.  </w:t>
            </w:r>
          </w:p>
        </w:tc>
      </w:tr>
      <w:tr w:rsidR="008C336E" w:rsidRPr="00BF4FFA" w14:paraId="4814C9C2" w14:textId="77777777" w:rsidTr="00EA0DE2">
        <w:trPr>
          <w:trHeight w:val="87"/>
        </w:trPr>
        <w:tc>
          <w:tcPr>
            <w:tcW w:w="3948" w:type="dxa"/>
            <w:shd w:val="clear" w:color="auto" w:fill="auto"/>
            <w:vAlign w:val="center"/>
          </w:tcPr>
          <w:p w14:paraId="6AB84096" w14:textId="61DE71D0" w:rsidR="008C336E" w:rsidRPr="00FC11B7" w:rsidRDefault="008C336E" w:rsidP="008C336E">
            <w:pPr>
              <w:pStyle w:val="NoSpacing"/>
              <w:rPr>
                <w:rFonts w:ascii="Source Sans 3" w:eastAsia="Calibri" w:hAnsi="Source Sans 3" w:cs="Calibri"/>
                <w:b/>
                <w:sz w:val="24"/>
                <w:szCs w:val="24"/>
              </w:rPr>
            </w:pPr>
            <w:r w:rsidRPr="00FC11B7">
              <w:rPr>
                <w:rFonts w:ascii="Source Sans 3" w:eastAsia="Calibri" w:hAnsi="Source Sans 3" w:cs="Calibri"/>
                <w:b/>
                <w:sz w:val="24"/>
                <w:szCs w:val="24"/>
              </w:rPr>
              <w:t xml:space="preserve">What methods can be used for service line material identification? </w:t>
            </w:r>
          </w:p>
        </w:tc>
        <w:tc>
          <w:tcPr>
            <w:tcW w:w="7302" w:type="dxa"/>
            <w:shd w:val="clear" w:color="auto" w:fill="auto"/>
            <w:vAlign w:val="center"/>
          </w:tcPr>
          <w:p w14:paraId="3992996D" w14:textId="2DC127E8" w:rsidR="008C336E" w:rsidRPr="00FC11B7" w:rsidRDefault="008C336E" w:rsidP="008C336E">
            <w:pPr>
              <w:pStyle w:val="NoSpacing"/>
              <w:rPr>
                <w:rFonts w:ascii="Source Sans 3" w:hAnsi="Source Sans 3"/>
                <w:sz w:val="24"/>
                <w:szCs w:val="24"/>
              </w:rPr>
            </w:pPr>
            <w:r w:rsidRPr="00FC11B7">
              <w:rPr>
                <w:rFonts w:ascii="Source Sans 3" w:hAnsi="Source Sans 3"/>
                <w:sz w:val="24"/>
                <w:szCs w:val="24"/>
              </w:rPr>
              <w:t xml:space="preserve">Systems can use multiple types of identification methods in addition to the required records review (40 CFR 141.84(a)(3)). Some additional methods could include using the Ohio lead banned date of 1988, visual inspections, customer surveys, predictive modeling, </w:t>
            </w:r>
            <w:r>
              <w:rPr>
                <w:rFonts w:ascii="Source Sans 3" w:hAnsi="Source Sans 3"/>
                <w:sz w:val="24"/>
                <w:szCs w:val="24"/>
              </w:rPr>
              <w:t>water sampling (for lead identification only), etc.</w:t>
            </w:r>
            <w:r w:rsidRPr="00FC11B7">
              <w:rPr>
                <w:rFonts w:ascii="Source Sans 3" w:hAnsi="Source Sans 3"/>
                <w:sz w:val="24"/>
                <w:szCs w:val="24"/>
              </w:rPr>
              <w:t xml:space="preserve"> Please contact Ohio EPA if your system is requesting to use </w:t>
            </w:r>
            <w:r>
              <w:rPr>
                <w:rFonts w:ascii="Source Sans 3" w:hAnsi="Source Sans 3"/>
                <w:sz w:val="24"/>
                <w:szCs w:val="24"/>
              </w:rPr>
              <w:t xml:space="preserve">an identification method not listed here. </w:t>
            </w:r>
            <w:r w:rsidRPr="00FC11B7">
              <w:rPr>
                <w:rFonts w:ascii="Source Sans 3" w:hAnsi="Source Sans 3"/>
                <w:sz w:val="24"/>
                <w:szCs w:val="24"/>
              </w:rPr>
              <w:t xml:space="preserve"> </w:t>
            </w:r>
          </w:p>
        </w:tc>
      </w:tr>
      <w:tr w:rsidR="008C336E" w:rsidRPr="00BF4FFA" w14:paraId="2B7376B3" w14:textId="77777777" w:rsidTr="008C336E">
        <w:trPr>
          <w:cantSplit/>
          <w:trHeight w:val="3683"/>
        </w:trPr>
        <w:tc>
          <w:tcPr>
            <w:tcW w:w="3948" w:type="dxa"/>
            <w:shd w:val="clear" w:color="auto" w:fill="auto"/>
            <w:vAlign w:val="center"/>
          </w:tcPr>
          <w:p w14:paraId="3E315DD8" w14:textId="68D5FE01" w:rsidR="008C336E" w:rsidRPr="00FC11B7" w:rsidRDefault="008C336E" w:rsidP="008C336E">
            <w:pPr>
              <w:pStyle w:val="NoSpacing"/>
              <w:rPr>
                <w:rFonts w:ascii="Source Sans 3" w:eastAsia="Calibri" w:hAnsi="Source Sans 3" w:cs="Calibri"/>
                <w:b/>
                <w:sz w:val="24"/>
                <w:szCs w:val="24"/>
              </w:rPr>
            </w:pPr>
            <w:r w:rsidRPr="00FC11B7">
              <w:rPr>
                <w:rFonts w:ascii="Source Sans 3" w:eastAsia="Calibri" w:hAnsi="Source Sans 3" w:cs="Calibri"/>
                <w:b/>
                <w:sz w:val="24"/>
                <w:szCs w:val="24"/>
              </w:rPr>
              <w:lastRenderedPageBreak/>
              <w:t>I am using statistical/predictive modeling for my service line inventory. Do I need to have my model approved by Ohio EPA?</w:t>
            </w:r>
          </w:p>
        </w:tc>
        <w:tc>
          <w:tcPr>
            <w:tcW w:w="7302" w:type="dxa"/>
            <w:shd w:val="clear" w:color="auto" w:fill="auto"/>
            <w:vAlign w:val="center"/>
          </w:tcPr>
          <w:p w14:paraId="695AF53E" w14:textId="6E38323B" w:rsidR="008C336E" w:rsidRPr="00FC11B7" w:rsidRDefault="008C336E" w:rsidP="008C336E">
            <w:pPr>
              <w:pStyle w:val="NoSpacing"/>
              <w:rPr>
                <w:rFonts w:ascii="Source Sans 3" w:hAnsi="Source Sans 3"/>
                <w:sz w:val="24"/>
                <w:szCs w:val="24"/>
              </w:rPr>
            </w:pPr>
            <w:r w:rsidRPr="00FC11B7">
              <w:rPr>
                <w:rFonts w:ascii="Source Sans 3" w:hAnsi="Source Sans 3"/>
                <w:sz w:val="24"/>
                <w:szCs w:val="24"/>
              </w:rPr>
              <w:t>No.  Public water systems (PWS) are encouraged to follow guidance provided by US EPA for approaches to determine service line materials for the service line inventory due on October 16, 2024.  PWSs are asked to provide Ohio EPA with the method used to determine service line materials in their service line inventory.  In cases where a system is using predictive modeling as a method of identification of service line material, it's recommended to indicate that method on the inventory.  The model does not need pre-approval by Ohio EPA.</w:t>
            </w:r>
          </w:p>
          <w:p w14:paraId="16CF5819" w14:textId="120D078D" w:rsidR="008C336E" w:rsidRPr="00FC11B7" w:rsidRDefault="008C336E" w:rsidP="008C336E">
            <w:pPr>
              <w:pStyle w:val="NoSpacing"/>
              <w:rPr>
                <w:rFonts w:ascii="Source Sans 3" w:hAnsi="Source Sans 3"/>
                <w:sz w:val="24"/>
                <w:szCs w:val="24"/>
              </w:rPr>
            </w:pPr>
            <w:r w:rsidRPr="00FC11B7">
              <w:rPr>
                <w:rFonts w:ascii="Source Sans 3" w:hAnsi="Source Sans 3"/>
                <w:sz w:val="24"/>
                <w:szCs w:val="24"/>
              </w:rPr>
              <w:t>Systems should be aware that the proposed Federal Lead and Copper Rule Improvements (LCRI) includes a requirement for systems to do a percentage of physical verification of non-lead service lines.</w:t>
            </w:r>
          </w:p>
        </w:tc>
      </w:tr>
      <w:tr w:rsidR="008C336E" w:rsidRPr="00BF4FFA" w14:paraId="5A00EB59" w14:textId="77777777" w:rsidTr="008C336E">
        <w:trPr>
          <w:trHeight w:val="2423"/>
        </w:trPr>
        <w:tc>
          <w:tcPr>
            <w:tcW w:w="3948" w:type="dxa"/>
            <w:shd w:val="clear" w:color="auto" w:fill="auto"/>
            <w:vAlign w:val="center"/>
          </w:tcPr>
          <w:p w14:paraId="2D59AA54" w14:textId="0E59CEF9" w:rsidR="008C336E" w:rsidRPr="00FC11B7" w:rsidRDefault="008C336E" w:rsidP="008C336E">
            <w:pPr>
              <w:pStyle w:val="NoSpacing"/>
              <w:rPr>
                <w:rFonts w:ascii="Source Sans 3" w:eastAsia="Calibri" w:hAnsi="Source Sans 3" w:cs="Calibri"/>
                <w:b/>
                <w:sz w:val="24"/>
                <w:szCs w:val="24"/>
              </w:rPr>
            </w:pPr>
            <w:r w:rsidRPr="001B3F66">
              <w:rPr>
                <w:rFonts w:ascii="Source Sans 3" w:eastAsia="Calibri" w:hAnsi="Source Sans 3" w:cs="Calibri"/>
                <w:b/>
                <w:sz w:val="24"/>
                <w:szCs w:val="24"/>
              </w:rPr>
              <w:t>My system is a NTNC, what is the easiest way for me to determine my service line material?</w:t>
            </w:r>
            <w:r>
              <w:rPr>
                <w:rFonts w:ascii="Source Sans 3" w:eastAsia="Calibri" w:hAnsi="Source Sans 3" w:cs="Calibri"/>
                <w:b/>
                <w:sz w:val="24"/>
                <w:szCs w:val="24"/>
              </w:rPr>
              <w:t xml:space="preserve"> </w:t>
            </w:r>
          </w:p>
        </w:tc>
        <w:tc>
          <w:tcPr>
            <w:tcW w:w="7302" w:type="dxa"/>
            <w:shd w:val="clear" w:color="auto" w:fill="auto"/>
            <w:vAlign w:val="center"/>
          </w:tcPr>
          <w:p w14:paraId="63E81881" w14:textId="5082FDDC" w:rsidR="008C336E" w:rsidRPr="00FC11B7" w:rsidRDefault="008C336E" w:rsidP="008C336E">
            <w:pPr>
              <w:pStyle w:val="NoSpacing"/>
              <w:rPr>
                <w:rFonts w:ascii="Source Sans 3" w:hAnsi="Source Sans 3"/>
                <w:sz w:val="24"/>
                <w:szCs w:val="24"/>
              </w:rPr>
            </w:pPr>
            <w:r>
              <w:rPr>
                <w:rFonts w:ascii="Source Sans 3" w:hAnsi="Source Sans 3"/>
                <w:sz w:val="24"/>
                <w:szCs w:val="24"/>
              </w:rPr>
              <w:t xml:space="preserve">All systems, including NTNC, are required to complete a records review (40 CFR 141.84 (a)(3)). If you are unable to determine your service line material with records, the next best way to identify your material is by visually inspecting the raw water line as it comes into the first building.  Any connecting separate buildings should be included on the inventory and can be identified the same way. For help with identify your service line material, please refer to Appendix A. </w:t>
            </w:r>
          </w:p>
        </w:tc>
      </w:tr>
      <w:tr w:rsidR="008C336E" w:rsidRPr="00BF4FFA" w14:paraId="229D2C28" w14:textId="77777777" w:rsidTr="008C336E">
        <w:trPr>
          <w:trHeight w:val="2342"/>
        </w:trPr>
        <w:tc>
          <w:tcPr>
            <w:tcW w:w="3948" w:type="dxa"/>
            <w:shd w:val="clear" w:color="auto" w:fill="auto"/>
            <w:vAlign w:val="center"/>
          </w:tcPr>
          <w:p w14:paraId="42BA0907" w14:textId="6649A02E" w:rsidR="008C336E" w:rsidRPr="00FC11B7" w:rsidRDefault="008C336E" w:rsidP="008C336E">
            <w:pPr>
              <w:pStyle w:val="NoSpacing"/>
              <w:rPr>
                <w:rFonts w:ascii="Source Sans 3" w:hAnsi="Source Sans 3"/>
                <w:b/>
                <w:sz w:val="24"/>
                <w:szCs w:val="24"/>
              </w:rPr>
            </w:pPr>
            <w:r w:rsidRPr="00FC11B7">
              <w:rPr>
                <w:rFonts w:ascii="Source Sans 3" w:hAnsi="Source Sans 3"/>
                <w:b/>
                <w:sz w:val="24"/>
                <w:szCs w:val="24"/>
              </w:rPr>
              <w:t xml:space="preserve">Should all lines greater than 2” be characterized as Unknown Unlikely Lead and what is the ramification to doing so?  </w:t>
            </w:r>
          </w:p>
        </w:tc>
        <w:tc>
          <w:tcPr>
            <w:tcW w:w="7302" w:type="dxa"/>
            <w:shd w:val="clear" w:color="auto" w:fill="auto"/>
            <w:vAlign w:val="center"/>
          </w:tcPr>
          <w:p w14:paraId="3B0AA65E" w14:textId="0C259E0E" w:rsidR="008C336E" w:rsidRPr="00FC11B7" w:rsidRDefault="008C336E" w:rsidP="008C336E">
            <w:pPr>
              <w:pStyle w:val="NoSpacing"/>
              <w:rPr>
                <w:rFonts w:ascii="Source Sans 3" w:hAnsi="Source Sans 3"/>
                <w:sz w:val="24"/>
                <w:szCs w:val="24"/>
              </w:rPr>
            </w:pPr>
            <w:r w:rsidRPr="00FC11B7">
              <w:rPr>
                <w:rFonts w:ascii="Source Sans 3" w:hAnsi="Source Sans 3"/>
                <w:sz w:val="24"/>
                <w:szCs w:val="24"/>
              </w:rPr>
              <w:t xml:space="preserve">Ohio EPA and US EPA recognizes that </w:t>
            </w:r>
            <w:proofErr w:type="gramStart"/>
            <w:r>
              <w:rPr>
                <w:rFonts w:ascii="Source Sans 3" w:hAnsi="Source Sans 3"/>
                <w:sz w:val="24"/>
                <w:szCs w:val="24"/>
              </w:rPr>
              <w:t>the majority of</w:t>
            </w:r>
            <w:proofErr w:type="gramEnd"/>
            <w:r>
              <w:rPr>
                <w:rFonts w:ascii="Source Sans 3" w:hAnsi="Source Sans 3"/>
                <w:sz w:val="24"/>
                <w:szCs w:val="24"/>
              </w:rPr>
              <w:t xml:space="preserve"> </w:t>
            </w:r>
            <w:r w:rsidRPr="7274A770">
              <w:rPr>
                <w:rFonts w:ascii="Source Sans 3" w:hAnsi="Source Sans 3"/>
                <w:sz w:val="24"/>
                <w:szCs w:val="24"/>
              </w:rPr>
              <w:t>lead</w:t>
            </w:r>
            <w:r w:rsidRPr="00FC11B7">
              <w:rPr>
                <w:rFonts w:ascii="Source Sans 3" w:hAnsi="Source Sans 3"/>
                <w:sz w:val="24"/>
                <w:szCs w:val="24"/>
              </w:rPr>
              <w:t xml:space="preserve"> lines </w:t>
            </w:r>
            <w:r>
              <w:rPr>
                <w:rFonts w:ascii="Source Sans 3" w:hAnsi="Source Sans 3"/>
                <w:sz w:val="24"/>
                <w:szCs w:val="24"/>
              </w:rPr>
              <w:t xml:space="preserve">have a diameter of 2” or less, however there are some rare lead lines reports at 3” in diameter. </w:t>
            </w:r>
            <w:r w:rsidRPr="00FC11B7">
              <w:rPr>
                <w:rFonts w:ascii="Source Sans 3" w:hAnsi="Source Sans 3"/>
                <w:sz w:val="24"/>
                <w:szCs w:val="24"/>
              </w:rPr>
              <w:t xml:space="preserve"> You can mark any lines &gt;</w:t>
            </w:r>
            <w:r w:rsidR="006B3C8B">
              <w:rPr>
                <w:rFonts w:ascii="Source Sans 3" w:hAnsi="Source Sans 3"/>
                <w:sz w:val="24"/>
                <w:szCs w:val="24"/>
              </w:rPr>
              <w:t>2</w:t>
            </w:r>
            <w:r w:rsidRPr="00FC11B7">
              <w:rPr>
                <w:rFonts w:ascii="Source Sans 3" w:hAnsi="Source Sans 3"/>
                <w:sz w:val="24"/>
                <w:szCs w:val="24"/>
              </w:rPr>
              <w:t>”</w:t>
            </w:r>
            <w:r>
              <w:rPr>
                <w:rFonts w:ascii="Source Sans 3" w:hAnsi="Source Sans 3"/>
                <w:sz w:val="24"/>
                <w:szCs w:val="24"/>
              </w:rPr>
              <w:t xml:space="preserve"> in diameter</w:t>
            </w:r>
            <w:r w:rsidRPr="00FC11B7">
              <w:rPr>
                <w:rFonts w:ascii="Source Sans 3" w:hAnsi="Source Sans 3"/>
                <w:sz w:val="24"/>
                <w:szCs w:val="24"/>
              </w:rPr>
              <w:t xml:space="preserve"> as “Non-lead – Other”. Validation will still be required for a percentage of the non-lead lines determined using identification methods other than from records, visual, or previously replaced lead or GRR lines. Validation requirements are currently proposed in LCRI.</w:t>
            </w:r>
          </w:p>
        </w:tc>
      </w:tr>
      <w:tr w:rsidR="008C336E" w:rsidRPr="00BF4FFA" w14:paraId="455A8F8A" w14:textId="77777777" w:rsidTr="008C336E">
        <w:trPr>
          <w:trHeight w:val="1631"/>
        </w:trPr>
        <w:tc>
          <w:tcPr>
            <w:tcW w:w="3948" w:type="dxa"/>
            <w:shd w:val="clear" w:color="auto" w:fill="auto"/>
            <w:vAlign w:val="center"/>
          </w:tcPr>
          <w:p w14:paraId="0600FE60" w14:textId="5FF0D468" w:rsidR="008C336E" w:rsidRPr="00FC11B7" w:rsidRDefault="008C336E" w:rsidP="008C336E">
            <w:pPr>
              <w:pStyle w:val="NoSpacing"/>
              <w:rPr>
                <w:rFonts w:ascii="Source Sans 3" w:hAnsi="Source Sans 3" w:cstheme="minorHAnsi"/>
                <w:b/>
                <w:sz w:val="24"/>
                <w:szCs w:val="24"/>
              </w:rPr>
            </w:pPr>
            <w:r w:rsidRPr="000B26F8">
              <w:rPr>
                <w:rFonts w:ascii="Source Sans 3" w:eastAsia="Times New Roman" w:hAnsi="Source Sans 3" w:cstheme="minorHAnsi"/>
                <w:b/>
                <w:sz w:val="24"/>
                <w:szCs w:val="24"/>
              </w:rPr>
              <w:t>How do we account for inactive or abandoned service lines on the inventory?</w:t>
            </w:r>
          </w:p>
        </w:tc>
        <w:tc>
          <w:tcPr>
            <w:tcW w:w="7302" w:type="dxa"/>
            <w:shd w:val="clear" w:color="auto" w:fill="auto"/>
            <w:vAlign w:val="center"/>
          </w:tcPr>
          <w:p w14:paraId="2A0729F9" w14:textId="3BE6EE73" w:rsidR="008C336E" w:rsidRDefault="008C336E" w:rsidP="008C336E">
            <w:pPr>
              <w:pStyle w:val="NoSpacing"/>
              <w:rPr>
                <w:rFonts w:ascii="Source Sans 3" w:hAnsi="Source Sans 3" w:cs="Aldhabi"/>
                <w:sz w:val="24"/>
                <w:szCs w:val="24"/>
              </w:rPr>
            </w:pPr>
            <w:r w:rsidRPr="00FC11B7">
              <w:rPr>
                <w:rFonts w:ascii="Source Sans 3" w:hAnsi="Source Sans 3" w:cs="Aldhabi"/>
                <w:sz w:val="24"/>
                <w:szCs w:val="24"/>
              </w:rPr>
              <w:t xml:space="preserve">If a service line is connected to the water main and building it is required to be on the inventory even if it is shut off and the property is abandoned. If the service line is cut and physically disconnected from the main or the building, then it can be left off the inventory. </w:t>
            </w:r>
          </w:p>
          <w:p w14:paraId="3223F159" w14:textId="77777777" w:rsidR="008C336E" w:rsidRPr="00FC11B7" w:rsidRDefault="008C336E" w:rsidP="008C336E">
            <w:pPr>
              <w:pStyle w:val="NoSpacing"/>
              <w:rPr>
                <w:rFonts w:ascii="Source Sans 3" w:hAnsi="Source Sans 3" w:cs="Aldhabi"/>
                <w:sz w:val="24"/>
                <w:szCs w:val="24"/>
              </w:rPr>
            </w:pPr>
          </w:p>
          <w:p w14:paraId="02B3C35E" w14:textId="0202FAAB" w:rsidR="008C336E" w:rsidRPr="001C4D32" w:rsidRDefault="008C336E" w:rsidP="008C336E">
            <w:pPr>
              <w:pStyle w:val="NoSpacing"/>
              <w:rPr>
                <w:rFonts w:ascii="Source Sans 3" w:hAnsi="Source Sans 3" w:cs="Aldhabi"/>
                <w:b/>
                <w:bCs/>
                <w:sz w:val="24"/>
                <w:szCs w:val="24"/>
              </w:rPr>
            </w:pPr>
            <w:r w:rsidRPr="0023650F">
              <w:rPr>
                <w:rFonts w:ascii="Source Sans 3" w:hAnsi="Source Sans 3" w:cs="Aldhabi"/>
                <w:b/>
                <w:bCs/>
                <w:sz w:val="24"/>
                <w:szCs w:val="24"/>
              </w:rPr>
              <w:t>*See Appendi</w:t>
            </w:r>
            <w:r>
              <w:rPr>
                <w:rFonts w:ascii="Source Sans 3" w:hAnsi="Source Sans 3" w:cs="Aldhabi"/>
                <w:b/>
                <w:bCs/>
                <w:sz w:val="24"/>
                <w:szCs w:val="24"/>
              </w:rPr>
              <w:t>x</w:t>
            </w:r>
            <w:r w:rsidRPr="0023650F">
              <w:rPr>
                <w:rFonts w:ascii="Source Sans 3" w:hAnsi="Source Sans 3" w:cs="Aldhabi"/>
                <w:b/>
                <w:bCs/>
                <w:sz w:val="24"/>
                <w:szCs w:val="24"/>
              </w:rPr>
              <w:t xml:space="preserve"> </w:t>
            </w:r>
            <w:r>
              <w:rPr>
                <w:rFonts w:ascii="Source Sans 3" w:hAnsi="Source Sans 3" w:cs="Aldhabi"/>
                <w:b/>
                <w:bCs/>
                <w:sz w:val="24"/>
                <w:szCs w:val="24"/>
              </w:rPr>
              <w:t>B</w:t>
            </w:r>
            <w:r w:rsidRPr="0023650F">
              <w:rPr>
                <w:rFonts w:ascii="Source Sans 3" w:hAnsi="Source Sans 3" w:cs="Aldhabi"/>
                <w:b/>
                <w:bCs/>
                <w:sz w:val="24"/>
                <w:szCs w:val="24"/>
              </w:rPr>
              <w:t xml:space="preserve"> for a diagram of this explanation. *</w:t>
            </w:r>
          </w:p>
        </w:tc>
      </w:tr>
      <w:tr w:rsidR="008C336E" w:rsidRPr="00BF4FFA" w14:paraId="16E69A33" w14:textId="77777777" w:rsidTr="008C336E">
        <w:trPr>
          <w:trHeight w:val="2018"/>
        </w:trPr>
        <w:tc>
          <w:tcPr>
            <w:tcW w:w="3948" w:type="dxa"/>
            <w:shd w:val="clear" w:color="auto" w:fill="auto"/>
            <w:vAlign w:val="center"/>
          </w:tcPr>
          <w:p w14:paraId="613189E5" w14:textId="4C532260" w:rsidR="008C336E" w:rsidRPr="000B26F8" w:rsidRDefault="008C336E" w:rsidP="008C336E">
            <w:pPr>
              <w:pStyle w:val="NoSpacing"/>
              <w:rPr>
                <w:rFonts w:ascii="Source Sans 3" w:eastAsia="Times New Roman" w:hAnsi="Source Sans 3" w:cstheme="minorHAnsi"/>
                <w:b/>
                <w:sz w:val="24"/>
                <w:szCs w:val="24"/>
              </w:rPr>
            </w:pPr>
            <w:r w:rsidRPr="00085943">
              <w:rPr>
                <w:rFonts w:ascii="Source Sans 3" w:hAnsi="Source Sans 3"/>
                <w:b/>
                <w:sz w:val="24"/>
                <w:szCs w:val="24"/>
              </w:rPr>
              <w:t xml:space="preserve">Are the service lines after a master meter required to be on the inventory? </w:t>
            </w:r>
          </w:p>
        </w:tc>
        <w:tc>
          <w:tcPr>
            <w:tcW w:w="7302" w:type="dxa"/>
            <w:shd w:val="clear" w:color="auto" w:fill="auto"/>
            <w:vAlign w:val="center"/>
          </w:tcPr>
          <w:p w14:paraId="4483FF51" w14:textId="38E99C42" w:rsidR="008C336E" w:rsidRPr="00FC11B7" w:rsidRDefault="008C336E" w:rsidP="008C336E">
            <w:pPr>
              <w:pStyle w:val="NoSpacing"/>
              <w:rPr>
                <w:rFonts w:ascii="Source Sans 3" w:hAnsi="Source Sans 3" w:cs="Aldhabi"/>
                <w:sz w:val="24"/>
                <w:szCs w:val="24"/>
              </w:rPr>
            </w:pPr>
            <w:r w:rsidRPr="00085943">
              <w:rPr>
                <w:rFonts w:ascii="Source Sans 3" w:hAnsi="Source Sans 3"/>
                <w:sz w:val="24"/>
                <w:szCs w:val="24"/>
              </w:rPr>
              <w:t xml:space="preserve">When there is a master meter, </w:t>
            </w:r>
            <w:r w:rsidRPr="00085943">
              <w:rPr>
                <w:rFonts w:ascii="Source Sans 3" w:hAnsi="Source Sans 3"/>
                <w:b/>
                <w:sz w:val="24"/>
                <w:szCs w:val="24"/>
              </w:rPr>
              <w:t>at an exempt water system</w:t>
            </w:r>
            <w:r w:rsidRPr="00085943">
              <w:rPr>
                <w:rFonts w:ascii="Source Sans 3" w:hAnsi="Source Sans 3"/>
                <w:sz w:val="24"/>
                <w:szCs w:val="24"/>
              </w:rPr>
              <w:t>,</w:t>
            </w:r>
            <w:r w:rsidRPr="00085943">
              <w:rPr>
                <w:rFonts w:ascii="Source Sans 3" w:hAnsi="Source Sans 3"/>
                <w:b/>
                <w:sz w:val="24"/>
                <w:szCs w:val="24"/>
              </w:rPr>
              <w:t xml:space="preserve"> </w:t>
            </w:r>
            <w:r w:rsidRPr="00085943">
              <w:rPr>
                <w:rFonts w:ascii="Source Sans 3" w:hAnsi="Source Sans 3"/>
                <w:sz w:val="24"/>
                <w:szCs w:val="24"/>
              </w:rPr>
              <w:t xml:space="preserve">any service lines that are on the customer side are not required to be on the service line inventory. It is recommended to include those lines when they material type is known or can be acquired. In a situation where a service line splits off to multiple customers that are individually billed then those are required to be on the inventory. </w:t>
            </w:r>
          </w:p>
        </w:tc>
      </w:tr>
      <w:tr w:rsidR="008C336E" w:rsidRPr="00BF4FFA" w14:paraId="5BB9C540" w14:textId="77777777" w:rsidTr="00E77203">
        <w:trPr>
          <w:trHeight w:val="315"/>
        </w:trPr>
        <w:tc>
          <w:tcPr>
            <w:tcW w:w="11250" w:type="dxa"/>
            <w:gridSpan w:val="2"/>
            <w:shd w:val="clear" w:color="auto" w:fill="D4B8EC"/>
            <w:vAlign w:val="center"/>
            <w:hideMark/>
          </w:tcPr>
          <w:p w14:paraId="11FAC08E" w14:textId="3786D2BA" w:rsidR="008C336E" w:rsidRPr="00FC11B7" w:rsidRDefault="008C336E" w:rsidP="008C336E">
            <w:pPr>
              <w:pStyle w:val="NoSpacing"/>
              <w:jc w:val="center"/>
              <w:rPr>
                <w:rFonts w:ascii="Source Sans 3" w:hAnsi="Source Sans 3"/>
                <w:b/>
                <w:sz w:val="28"/>
                <w:szCs w:val="28"/>
              </w:rPr>
            </w:pPr>
            <w:r w:rsidRPr="00FC11B7">
              <w:rPr>
                <w:rFonts w:ascii="Source Sans 3" w:hAnsi="Source Sans 3"/>
                <w:b/>
                <w:sz w:val="28"/>
                <w:szCs w:val="28"/>
              </w:rPr>
              <w:lastRenderedPageBreak/>
              <w:t>How to Fill out the Inventory Template</w:t>
            </w:r>
          </w:p>
        </w:tc>
      </w:tr>
      <w:tr w:rsidR="008C336E" w:rsidRPr="00BF4FFA" w14:paraId="69ACFE7D" w14:textId="77777777" w:rsidTr="007B663E">
        <w:trPr>
          <w:trHeight w:val="930"/>
        </w:trPr>
        <w:tc>
          <w:tcPr>
            <w:tcW w:w="3948" w:type="dxa"/>
            <w:vAlign w:val="center"/>
            <w:hideMark/>
          </w:tcPr>
          <w:p w14:paraId="00D114E6" w14:textId="77777777" w:rsidR="008C336E" w:rsidRPr="00FC11B7" w:rsidRDefault="008C336E" w:rsidP="008C336E">
            <w:pPr>
              <w:rPr>
                <w:rFonts w:ascii="Source Sans 3" w:hAnsi="Source Sans 3"/>
                <w:b/>
                <w:sz w:val="24"/>
                <w:szCs w:val="24"/>
              </w:rPr>
            </w:pPr>
            <w:r w:rsidRPr="00FC11B7">
              <w:rPr>
                <w:rFonts w:ascii="Source Sans 3" w:hAnsi="Source Sans 3"/>
                <w:b/>
                <w:sz w:val="24"/>
                <w:szCs w:val="24"/>
              </w:rPr>
              <w:t>How do I find the latitude and longitude of service line location? </w:t>
            </w:r>
            <w:r w:rsidRPr="00FC11B7">
              <w:rPr>
                <w:rFonts w:ascii="Source Sans 3" w:hAnsi="Source Sans 3"/>
                <w:sz w:val="24"/>
                <w:szCs w:val="24"/>
              </w:rPr>
              <w:t> </w:t>
            </w:r>
          </w:p>
        </w:tc>
        <w:tc>
          <w:tcPr>
            <w:tcW w:w="7302" w:type="dxa"/>
            <w:vAlign w:val="center"/>
            <w:hideMark/>
          </w:tcPr>
          <w:p w14:paraId="701B7D90" w14:textId="1F8B2773" w:rsidR="008C336E" w:rsidRPr="00FC11B7" w:rsidRDefault="008C336E" w:rsidP="008C336E">
            <w:pPr>
              <w:rPr>
                <w:rFonts w:ascii="Source Sans 3" w:hAnsi="Source Sans 3"/>
                <w:sz w:val="24"/>
                <w:szCs w:val="24"/>
              </w:rPr>
            </w:pPr>
            <w:r w:rsidRPr="00FC11B7">
              <w:rPr>
                <w:rFonts w:ascii="Source Sans 3" w:hAnsi="Source Sans 3"/>
                <w:sz w:val="24"/>
                <w:szCs w:val="24"/>
              </w:rPr>
              <w:t xml:space="preserve">Google Maps or a similar application can give you the latitude and longitude. </w:t>
            </w:r>
            <w:r>
              <w:rPr>
                <w:rFonts w:ascii="Source Sans 3" w:hAnsi="Source Sans 3"/>
                <w:sz w:val="24"/>
                <w:szCs w:val="24"/>
              </w:rPr>
              <w:t>The exact latitude and longitude of the</w:t>
            </w:r>
            <w:r w:rsidRPr="00FC11B7">
              <w:rPr>
                <w:rFonts w:ascii="Source Sans 3" w:hAnsi="Source Sans 3"/>
                <w:sz w:val="24"/>
                <w:szCs w:val="24"/>
              </w:rPr>
              <w:t xml:space="preserve"> service line </w:t>
            </w:r>
            <w:r>
              <w:rPr>
                <w:rFonts w:ascii="Source Sans 3" w:hAnsi="Source Sans 3"/>
                <w:sz w:val="24"/>
                <w:szCs w:val="24"/>
              </w:rPr>
              <w:t xml:space="preserve">is not needed. </w:t>
            </w:r>
            <w:r w:rsidRPr="00FC11B7">
              <w:rPr>
                <w:rFonts w:ascii="Source Sans 3" w:hAnsi="Source Sans 3"/>
                <w:sz w:val="24"/>
                <w:szCs w:val="24"/>
              </w:rPr>
              <w:t>Any point on the building or parcel is acceptable.</w:t>
            </w:r>
          </w:p>
        </w:tc>
      </w:tr>
      <w:tr w:rsidR="008C336E" w:rsidRPr="00BF4FFA" w14:paraId="31A514FA" w14:textId="77777777" w:rsidTr="007B663E">
        <w:trPr>
          <w:trHeight w:val="800"/>
        </w:trPr>
        <w:tc>
          <w:tcPr>
            <w:tcW w:w="3948" w:type="dxa"/>
            <w:vAlign w:val="center"/>
            <w:hideMark/>
          </w:tcPr>
          <w:p w14:paraId="2CABEC7C" w14:textId="22CDBE76" w:rsidR="008C336E" w:rsidRPr="00FC11B7" w:rsidRDefault="008C336E" w:rsidP="008C336E">
            <w:pPr>
              <w:rPr>
                <w:rFonts w:ascii="Source Sans 3" w:hAnsi="Source Sans 3"/>
                <w:b/>
                <w:sz w:val="24"/>
                <w:szCs w:val="24"/>
              </w:rPr>
            </w:pPr>
            <w:r w:rsidRPr="00FC11B7">
              <w:rPr>
                <w:rFonts w:ascii="Source Sans 3" w:hAnsi="Source Sans 3"/>
                <w:b/>
                <w:sz w:val="24"/>
                <w:szCs w:val="24"/>
              </w:rPr>
              <w:t>What do I do when there are multiple plumbing materials inside the home or building</w:t>
            </w:r>
            <w:r>
              <w:rPr>
                <w:rFonts w:ascii="Source Sans 3" w:hAnsi="Source Sans 3"/>
                <w:b/>
                <w:sz w:val="24"/>
                <w:szCs w:val="24"/>
              </w:rPr>
              <w:t xml:space="preserve"> for the </w:t>
            </w:r>
            <w:r w:rsidRPr="001A104A">
              <w:rPr>
                <w:rFonts w:ascii="Source Sans 3" w:hAnsi="Source Sans 3"/>
                <w:b/>
                <w:sz w:val="24"/>
                <w:szCs w:val="24"/>
              </w:rPr>
              <w:t>recommended column “AM” in the Inventory template?</w:t>
            </w:r>
          </w:p>
        </w:tc>
        <w:tc>
          <w:tcPr>
            <w:tcW w:w="7302" w:type="dxa"/>
            <w:vAlign w:val="center"/>
            <w:hideMark/>
          </w:tcPr>
          <w:p w14:paraId="5A9C1A2D" w14:textId="18E7713D" w:rsidR="008C336E" w:rsidRPr="00FC11B7" w:rsidRDefault="008C336E" w:rsidP="008C336E">
            <w:pPr>
              <w:rPr>
                <w:rFonts w:ascii="Source Sans 3" w:hAnsi="Source Sans 3"/>
                <w:sz w:val="24"/>
                <w:szCs w:val="24"/>
              </w:rPr>
            </w:pPr>
            <w:r w:rsidRPr="00FC11B7">
              <w:rPr>
                <w:rFonts w:ascii="Source Sans 3" w:hAnsi="Source Sans 3"/>
                <w:sz w:val="24"/>
                <w:szCs w:val="24"/>
              </w:rPr>
              <w:t>If there are multiple plumbing materials used inside of the home or building, you should use the highest risk plumbing for purposes of the Service Line Inventory. You may note additional plumbing materials in the comments section if you choose. </w:t>
            </w:r>
            <w:r>
              <w:rPr>
                <w:rFonts w:ascii="Source Sans 3" w:hAnsi="Source Sans 3"/>
                <w:sz w:val="24"/>
                <w:szCs w:val="24"/>
              </w:rPr>
              <w:t xml:space="preserve"> This section of the inventory is meant to help with sample collection. </w:t>
            </w:r>
            <w:r w:rsidRPr="00FC11B7">
              <w:rPr>
                <w:rFonts w:ascii="Source Sans 3" w:hAnsi="Source Sans 3"/>
                <w:sz w:val="24"/>
                <w:szCs w:val="24"/>
              </w:rPr>
              <w:br/>
              <w:t>For example, a home recently renovated their kitchen and installed plastic interior plumbing but left their bathrooms with all copper with lead solder plumbing. In this scenario, you would indicate that the home has copper with lead solder interior plumbing, and you can note in the comments section that the kitchen has been renovated and has plastic plumbing.  </w:t>
            </w:r>
          </w:p>
        </w:tc>
      </w:tr>
      <w:tr w:rsidR="008C336E" w:rsidRPr="00BF4FFA" w14:paraId="3ED90BBD" w14:textId="77777777" w:rsidTr="007B663E">
        <w:trPr>
          <w:trHeight w:val="990"/>
        </w:trPr>
        <w:tc>
          <w:tcPr>
            <w:tcW w:w="3948" w:type="dxa"/>
            <w:noWrap/>
            <w:vAlign w:val="center"/>
            <w:hideMark/>
          </w:tcPr>
          <w:p w14:paraId="2522927D" w14:textId="27788ADC" w:rsidR="008C336E" w:rsidRPr="00FC11B7" w:rsidRDefault="008C336E" w:rsidP="008C336E">
            <w:pPr>
              <w:rPr>
                <w:rFonts w:ascii="Source Sans 3" w:hAnsi="Source Sans 3"/>
                <w:b/>
                <w:sz w:val="24"/>
                <w:szCs w:val="24"/>
              </w:rPr>
            </w:pPr>
            <w:r w:rsidRPr="00FC11B7">
              <w:rPr>
                <w:rFonts w:ascii="Source Sans 3" w:hAnsi="Source Sans 3"/>
                <w:b/>
                <w:sz w:val="24"/>
                <w:szCs w:val="24"/>
              </w:rPr>
              <w:t>What if the entire service line is privately owned?</w:t>
            </w:r>
            <w:r w:rsidRPr="00FC11B7">
              <w:rPr>
                <w:rFonts w:ascii="Source Sans 3" w:hAnsi="Source Sans 3"/>
                <w:sz w:val="24"/>
                <w:szCs w:val="24"/>
              </w:rPr>
              <w:t> </w:t>
            </w:r>
          </w:p>
        </w:tc>
        <w:tc>
          <w:tcPr>
            <w:tcW w:w="7302" w:type="dxa"/>
            <w:vAlign w:val="center"/>
            <w:hideMark/>
          </w:tcPr>
          <w:p w14:paraId="3A5A8CD1" w14:textId="7209AC1D" w:rsidR="008C336E" w:rsidRPr="00FC11B7" w:rsidRDefault="008C336E" w:rsidP="008C336E">
            <w:pPr>
              <w:rPr>
                <w:rFonts w:ascii="Source Sans 3" w:hAnsi="Source Sans 3"/>
                <w:sz w:val="24"/>
                <w:szCs w:val="24"/>
              </w:rPr>
            </w:pPr>
            <w:r w:rsidRPr="00FC11B7">
              <w:rPr>
                <w:rFonts w:ascii="Source Sans 3" w:hAnsi="Source Sans 3"/>
                <w:sz w:val="24"/>
                <w:szCs w:val="24"/>
              </w:rPr>
              <w:t>Even in circumstances where the PWS does not own any part of the service line, the service line must be included in the inventory. You will fill out the System-Owned portion AND the Customer-Owned portion and indicate in the comments section that the entire service line is privately owned.  </w:t>
            </w:r>
          </w:p>
        </w:tc>
      </w:tr>
      <w:tr w:rsidR="008C336E" w:rsidRPr="00BF4FFA" w14:paraId="179BAB3A" w14:textId="77777777" w:rsidTr="007B663E">
        <w:trPr>
          <w:trHeight w:val="990"/>
        </w:trPr>
        <w:tc>
          <w:tcPr>
            <w:tcW w:w="3948" w:type="dxa"/>
            <w:noWrap/>
            <w:vAlign w:val="center"/>
          </w:tcPr>
          <w:p w14:paraId="6612C791" w14:textId="4F7921E6" w:rsidR="008C336E" w:rsidRPr="00FC11B7" w:rsidRDefault="008C336E" w:rsidP="008C336E">
            <w:pPr>
              <w:rPr>
                <w:rFonts w:ascii="Source Sans 3" w:hAnsi="Source Sans 3"/>
                <w:b/>
                <w:sz w:val="24"/>
                <w:szCs w:val="24"/>
              </w:rPr>
            </w:pPr>
            <w:r w:rsidRPr="001B3F66">
              <w:rPr>
                <w:rFonts w:ascii="Source Sans 3" w:hAnsi="Source Sans 3"/>
                <w:b/>
                <w:sz w:val="24"/>
                <w:szCs w:val="24"/>
              </w:rPr>
              <w:t>My system is a NTNC and owns the entire service line</w:t>
            </w:r>
            <w:r>
              <w:rPr>
                <w:rFonts w:ascii="Source Sans 3" w:hAnsi="Source Sans 3"/>
                <w:b/>
                <w:sz w:val="24"/>
                <w:szCs w:val="24"/>
              </w:rPr>
              <w:t xml:space="preserve">. What do we put down for the customer-owned portion of the line (column Z)? </w:t>
            </w:r>
          </w:p>
        </w:tc>
        <w:tc>
          <w:tcPr>
            <w:tcW w:w="7302" w:type="dxa"/>
            <w:vAlign w:val="center"/>
          </w:tcPr>
          <w:p w14:paraId="797EFC22" w14:textId="3D7AC4A0" w:rsidR="008C336E" w:rsidRPr="00FC11B7" w:rsidRDefault="008C336E" w:rsidP="008C336E">
            <w:pPr>
              <w:rPr>
                <w:rFonts w:ascii="Source Sans 3" w:hAnsi="Source Sans 3"/>
                <w:sz w:val="24"/>
                <w:szCs w:val="24"/>
              </w:rPr>
            </w:pPr>
            <w:r>
              <w:rPr>
                <w:rFonts w:ascii="Source Sans 3" w:hAnsi="Source Sans 3"/>
                <w:sz w:val="24"/>
                <w:szCs w:val="24"/>
              </w:rPr>
              <w:t xml:space="preserve">Even though you own the entire service line, you will still fill out the Customer-Owned (column Z) cell. Since you are a NTNC, the service line will likely be one material. For example, if your line from the well to building is copper, you will select “Non-Lead – Copper” for both System-Owned (column O) and Customer-Owned (column Z). </w:t>
            </w:r>
          </w:p>
        </w:tc>
      </w:tr>
      <w:tr w:rsidR="008C336E" w:rsidRPr="00BF4FFA" w14:paraId="63D41D2C" w14:textId="77777777" w:rsidTr="00933217">
        <w:trPr>
          <w:trHeight w:val="315"/>
        </w:trPr>
        <w:tc>
          <w:tcPr>
            <w:tcW w:w="11250" w:type="dxa"/>
            <w:gridSpan w:val="2"/>
            <w:shd w:val="clear" w:color="auto" w:fill="6EB5FF"/>
            <w:vAlign w:val="center"/>
            <w:hideMark/>
          </w:tcPr>
          <w:p w14:paraId="5CC745F8" w14:textId="06282F27" w:rsidR="008C336E" w:rsidRPr="00FC11B7" w:rsidRDefault="008C336E" w:rsidP="008C336E">
            <w:pPr>
              <w:pStyle w:val="NoSpacing"/>
              <w:jc w:val="center"/>
              <w:rPr>
                <w:rFonts w:ascii="Source Sans 3" w:hAnsi="Source Sans 3"/>
                <w:b/>
                <w:sz w:val="28"/>
                <w:szCs w:val="28"/>
              </w:rPr>
            </w:pPr>
            <w:r w:rsidRPr="00FC11B7">
              <w:rPr>
                <w:rFonts w:ascii="Source Sans 3" w:hAnsi="Source Sans 3"/>
                <w:b/>
                <w:sz w:val="28"/>
                <w:szCs w:val="28"/>
              </w:rPr>
              <w:t>Submission</w:t>
            </w:r>
          </w:p>
        </w:tc>
      </w:tr>
      <w:tr w:rsidR="008C336E" w:rsidRPr="00BF4FFA" w14:paraId="181A728C" w14:textId="77777777" w:rsidTr="007B663E">
        <w:trPr>
          <w:trHeight w:val="315"/>
        </w:trPr>
        <w:tc>
          <w:tcPr>
            <w:tcW w:w="3948" w:type="dxa"/>
            <w:shd w:val="clear" w:color="auto" w:fill="auto"/>
            <w:vAlign w:val="center"/>
          </w:tcPr>
          <w:p w14:paraId="605BFF45" w14:textId="11B885DC" w:rsidR="008C336E" w:rsidRPr="00FC11B7" w:rsidRDefault="008C336E" w:rsidP="008C336E">
            <w:pPr>
              <w:pStyle w:val="NoSpacing"/>
              <w:rPr>
                <w:rFonts w:ascii="Source Sans 3" w:hAnsi="Source Sans 3"/>
                <w:b/>
                <w:sz w:val="24"/>
                <w:szCs w:val="24"/>
              </w:rPr>
            </w:pPr>
            <w:r w:rsidRPr="00FC11B7">
              <w:rPr>
                <w:rFonts w:ascii="Source Sans 3" w:hAnsi="Source Sans 3"/>
                <w:b/>
                <w:sz w:val="24"/>
                <w:szCs w:val="24"/>
              </w:rPr>
              <w:t>How do I submit my Service Line Inventory to Ohio EPA?</w:t>
            </w:r>
          </w:p>
        </w:tc>
        <w:tc>
          <w:tcPr>
            <w:tcW w:w="7302" w:type="dxa"/>
            <w:shd w:val="clear" w:color="auto" w:fill="auto"/>
            <w:vAlign w:val="center"/>
          </w:tcPr>
          <w:p w14:paraId="6F1D6381" w14:textId="334D7ADA" w:rsidR="008C336E" w:rsidRPr="00FC11B7" w:rsidRDefault="008C336E" w:rsidP="008C336E">
            <w:pPr>
              <w:pStyle w:val="ListParagraph"/>
              <w:numPr>
                <w:ilvl w:val="0"/>
                <w:numId w:val="13"/>
              </w:numPr>
              <w:rPr>
                <w:rFonts w:ascii="Source Sans 3" w:hAnsi="Source Sans 3"/>
              </w:rPr>
            </w:pPr>
            <w:r w:rsidRPr="00FC11B7">
              <w:rPr>
                <w:rFonts w:ascii="Source Sans 3" w:hAnsi="Source Sans 3"/>
                <w:sz w:val="24"/>
                <w:szCs w:val="24"/>
              </w:rPr>
              <w:t xml:space="preserve">Complete the </w:t>
            </w:r>
            <w:hyperlink r:id="rId13" w:history="1">
              <w:r w:rsidRPr="00FC11B7">
                <w:rPr>
                  <w:rStyle w:val="Hyperlink"/>
                  <w:rFonts w:ascii="Source Sans 3" w:hAnsi="Source Sans 3"/>
                  <w:sz w:val="24"/>
                  <w:szCs w:val="24"/>
                </w:rPr>
                <w:t>Service Line Inventory Submittal Form</w:t>
              </w:r>
            </w:hyperlink>
            <w:r w:rsidRPr="00FC11B7">
              <w:rPr>
                <w:rFonts w:ascii="Source Sans 3" w:hAnsi="Source Sans 3"/>
                <w:sz w:val="24"/>
                <w:szCs w:val="24"/>
              </w:rPr>
              <w:t xml:space="preserve">. </w:t>
            </w:r>
          </w:p>
          <w:p w14:paraId="07A2B6AD" w14:textId="1CBA3607" w:rsidR="008C336E" w:rsidRPr="00FC11B7" w:rsidRDefault="008C336E" w:rsidP="008C336E">
            <w:pPr>
              <w:pStyle w:val="ListParagraph"/>
              <w:numPr>
                <w:ilvl w:val="0"/>
                <w:numId w:val="13"/>
              </w:numPr>
              <w:rPr>
                <w:rFonts w:ascii="Source Sans 3" w:hAnsi="Source Sans 3"/>
                <w:sz w:val="24"/>
                <w:szCs w:val="24"/>
              </w:rPr>
            </w:pPr>
            <w:r w:rsidRPr="00FC11B7">
              <w:rPr>
                <w:rFonts w:ascii="Source Sans 3" w:hAnsi="Source Sans 3"/>
                <w:sz w:val="24"/>
                <w:szCs w:val="24"/>
              </w:rPr>
              <w:t xml:space="preserve">Confirmation page will provide you with the email address to send your inventory document. </w:t>
            </w:r>
          </w:p>
          <w:p w14:paraId="17D8C73E" w14:textId="0D9C7F7A" w:rsidR="008C336E" w:rsidRPr="00554192" w:rsidRDefault="008C336E" w:rsidP="008C336E">
            <w:pPr>
              <w:pStyle w:val="ListParagraph"/>
              <w:numPr>
                <w:ilvl w:val="0"/>
                <w:numId w:val="13"/>
              </w:numPr>
              <w:rPr>
                <w:rFonts w:ascii="Source Sans 3" w:hAnsi="Source Sans 3"/>
                <w:sz w:val="24"/>
                <w:szCs w:val="24"/>
              </w:rPr>
            </w:pPr>
            <w:r w:rsidRPr="00FC11B7">
              <w:rPr>
                <w:rFonts w:ascii="Source Sans 3" w:hAnsi="Source Sans 3"/>
                <w:sz w:val="24"/>
                <w:szCs w:val="24"/>
              </w:rPr>
              <w:t>Email</w:t>
            </w:r>
            <w:r>
              <w:rPr>
                <w:rFonts w:ascii="Source Sans 3" w:hAnsi="Source Sans 3"/>
                <w:sz w:val="24"/>
                <w:szCs w:val="24"/>
              </w:rPr>
              <w:t xml:space="preserve"> the</w:t>
            </w:r>
            <w:r w:rsidRPr="00FC11B7">
              <w:rPr>
                <w:rFonts w:ascii="Source Sans 3" w:hAnsi="Source Sans 3"/>
                <w:sz w:val="24"/>
                <w:szCs w:val="24"/>
              </w:rPr>
              <w:t xml:space="preserve"> provided email address your completed inventory form. </w:t>
            </w:r>
          </w:p>
          <w:p w14:paraId="2147D554" w14:textId="77777777" w:rsidR="008C336E" w:rsidRPr="00554192" w:rsidRDefault="008C336E" w:rsidP="008C336E">
            <w:pPr>
              <w:pStyle w:val="ListParagraph"/>
              <w:rPr>
                <w:rFonts w:ascii="Source Sans 3" w:hAnsi="Source Sans 3"/>
                <w:sz w:val="24"/>
                <w:szCs w:val="24"/>
              </w:rPr>
            </w:pPr>
          </w:p>
          <w:p w14:paraId="11A5938E" w14:textId="0DC8BA2D" w:rsidR="008C336E" w:rsidRPr="00FC11B7" w:rsidRDefault="008C336E" w:rsidP="008C336E">
            <w:pPr>
              <w:rPr>
                <w:rFonts w:ascii="Source Sans 3" w:hAnsi="Source Sans 3"/>
                <w:b/>
                <w:sz w:val="24"/>
                <w:szCs w:val="24"/>
              </w:rPr>
            </w:pPr>
            <w:r w:rsidRPr="00FC11B7">
              <w:rPr>
                <w:rFonts w:ascii="Source Sans 3" w:hAnsi="Source Sans 3"/>
                <w:b/>
                <w:sz w:val="24"/>
                <w:szCs w:val="24"/>
              </w:rPr>
              <w:t>*A separate Inventory Submittal Form must be submitted for each PWS ID*</w:t>
            </w:r>
          </w:p>
        </w:tc>
      </w:tr>
      <w:tr w:rsidR="008C336E" w:rsidRPr="00BF4FFA" w14:paraId="5973D292" w14:textId="77777777" w:rsidTr="008C336E">
        <w:trPr>
          <w:cantSplit/>
          <w:trHeight w:val="1200"/>
        </w:trPr>
        <w:tc>
          <w:tcPr>
            <w:tcW w:w="3948" w:type="dxa"/>
            <w:noWrap/>
            <w:vAlign w:val="center"/>
            <w:hideMark/>
          </w:tcPr>
          <w:p w14:paraId="5B701845" w14:textId="77777777" w:rsidR="008C336E" w:rsidRPr="00FC11B7" w:rsidRDefault="008C336E" w:rsidP="008C336E">
            <w:pPr>
              <w:rPr>
                <w:rFonts w:ascii="Source Sans 3" w:hAnsi="Source Sans 3"/>
                <w:b/>
                <w:sz w:val="24"/>
                <w:szCs w:val="24"/>
              </w:rPr>
            </w:pPr>
            <w:r w:rsidRPr="00FC11B7">
              <w:rPr>
                <w:rFonts w:ascii="Source Sans 3" w:hAnsi="Source Sans 3"/>
                <w:b/>
                <w:sz w:val="24"/>
                <w:szCs w:val="24"/>
              </w:rPr>
              <w:lastRenderedPageBreak/>
              <w:t>After I submit our inventory, am I done?</w:t>
            </w:r>
          </w:p>
        </w:tc>
        <w:tc>
          <w:tcPr>
            <w:tcW w:w="7302" w:type="dxa"/>
            <w:vAlign w:val="center"/>
            <w:hideMark/>
          </w:tcPr>
          <w:p w14:paraId="2C999907" w14:textId="62BB6971" w:rsidR="008C336E" w:rsidRDefault="008C336E" w:rsidP="008C336E">
            <w:pPr>
              <w:rPr>
                <w:rFonts w:ascii="Source Sans 3" w:hAnsi="Source Sans 3"/>
                <w:sz w:val="24"/>
                <w:szCs w:val="24"/>
              </w:rPr>
            </w:pPr>
            <w:r w:rsidRPr="00FC11B7">
              <w:rPr>
                <w:rFonts w:ascii="Source Sans 3" w:hAnsi="Source Sans 3"/>
                <w:sz w:val="24"/>
                <w:szCs w:val="24"/>
              </w:rPr>
              <w:t xml:space="preserve">The initial inventory submittal is just the first step in </w:t>
            </w:r>
            <w:r>
              <w:rPr>
                <w:rFonts w:ascii="Source Sans 3" w:hAnsi="Source Sans 3"/>
                <w:sz w:val="24"/>
                <w:szCs w:val="24"/>
              </w:rPr>
              <w:t>the</w:t>
            </w:r>
            <w:r w:rsidRPr="00FC11B7">
              <w:rPr>
                <w:rFonts w:ascii="Source Sans 3" w:hAnsi="Source Sans 3"/>
                <w:sz w:val="24"/>
                <w:szCs w:val="24"/>
              </w:rPr>
              <w:t xml:space="preserve"> overall process to remove lead service lines from existing infrastructure. The inventories will become living documents that are routinely updated. </w:t>
            </w:r>
          </w:p>
          <w:p w14:paraId="09C62FB2" w14:textId="77777777" w:rsidR="008C336E" w:rsidRDefault="008C336E" w:rsidP="008C336E">
            <w:pPr>
              <w:rPr>
                <w:rFonts w:ascii="Source Sans 3" w:hAnsi="Source Sans 3"/>
                <w:sz w:val="24"/>
                <w:szCs w:val="24"/>
              </w:rPr>
            </w:pPr>
            <w:r w:rsidRPr="00FC11B7">
              <w:rPr>
                <w:rFonts w:ascii="Source Sans 3" w:hAnsi="Source Sans 3"/>
                <w:sz w:val="24"/>
                <w:szCs w:val="24"/>
              </w:rPr>
              <w:t>Additional information may be received which updates the inventory. Replacements will be noted on future inventories. Public notification efforts will be required.</w:t>
            </w:r>
          </w:p>
          <w:p w14:paraId="765FEF7F" w14:textId="05371126" w:rsidR="008C336E" w:rsidRPr="00FC11B7" w:rsidRDefault="008C336E" w:rsidP="008C336E">
            <w:pPr>
              <w:rPr>
                <w:rFonts w:ascii="Source Sans 3" w:hAnsi="Source Sans 3"/>
                <w:sz w:val="24"/>
                <w:szCs w:val="24"/>
              </w:rPr>
            </w:pPr>
          </w:p>
        </w:tc>
      </w:tr>
      <w:tr w:rsidR="008C336E" w:rsidRPr="00BF4FFA" w14:paraId="502DA85B" w14:textId="77777777" w:rsidTr="007B663E">
        <w:trPr>
          <w:trHeight w:val="900"/>
        </w:trPr>
        <w:tc>
          <w:tcPr>
            <w:tcW w:w="3948" w:type="dxa"/>
            <w:noWrap/>
            <w:vAlign w:val="center"/>
            <w:hideMark/>
          </w:tcPr>
          <w:p w14:paraId="4B62198F" w14:textId="520888BA" w:rsidR="008C336E" w:rsidRPr="00FC11B7" w:rsidRDefault="008C336E" w:rsidP="008C336E">
            <w:pPr>
              <w:rPr>
                <w:rFonts w:ascii="Source Sans 3" w:hAnsi="Source Sans 3"/>
                <w:b/>
                <w:sz w:val="24"/>
                <w:szCs w:val="24"/>
              </w:rPr>
            </w:pPr>
            <w:r>
              <w:rPr>
                <w:rFonts w:ascii="Source Sans 3" w:hAnsi="Source Sans 3"/>
                <w:b/>
                <w:sz w:val="24"/>
                <w:szCs w:val="24"/>
              </w:rPr>
              <w:t xml:space="preserve">Does my inventory need to be publicly available? </w:t>
            </w:r>
          </w:p>
        </w:tc>
        <w:tc>
          <w:tcPr>
            <w:tcW w:w="7302" w:type="dxa"/>
            <w:vAlign w:val="center"/>
            <w:hideMark/>
          </w:tcPr>
          <w:p w14:paraId="57EB5343" w14:textId="407C0ED9" w:rsidR="008C336E" w:rsidRDefault="008C336E" w:rsidP="008C336E">
            <w:pPr>
              <w:rPr>
                <w:rFonts w:ascii="Source Sans 3" w:hAnsi="Source Sans 3"/>
                <w:sz w:val="24"/>
                <w:szCs w:val="24"/>
              </w:rPr>
            </w:pPr>
            <w:r w:rsidRPr="00FC11B7">
              <w:rPr>
                <w:rFonts w:ascii="Source Sans 3" w:hAnsi="Source Sans 3"/>
                <w:sz w:val="24"/>
                <w:szCs w:val="24"/>
              </w:rPr>
              <w:t>The inventories must be made publicly available</w:t>
            </w:r>
            <w:r>
              <w:rPr>
                <w:rFonts w:ascii="Source Sans 3" w:hAnsi="Source Sans 3"/>
                <w:sz w:val="24"/>
                <w:szCs w:val="24"/>
              </w:rPr>
              <w:t xml:space="preserve"> for all NTNC &amp; Community systems by October 16, 2024</w:t>
            </w:r>
            <w:r w:rsidRPr="00FC11B7">
              <w:rPr>
                <w:rFonts w:ascii="Source Sans 3" w:hAnsi="Source Sans 3"/>
                <w:sz w:val="24"/>
                <w:szCs w:val="24"/>
              </w:rPr>
              <w:t xml:space="preserve">. Systems serving more than 50,000 people must provide the inventory online. </w:t>
            </w:r>
          </w:p>
          <w:p w14:paraId="20C7B1C5" w14:textId="0AC29012" w:rsidR="008C336E" w:rsidRDefault="008C336E" w:rsidP="008C336E">
            <w:pPr>
              <w:rPr>
                <w:rFonts w:ascii="Source Sans 3" w:hAnsi="Source Sans 3"/>
                <w:sz w:val="24"/>
                <w:szCs w:val="24"/>
              </w:rPr>
            </w:pPr>
            <w:r w:rsidRPr="001B3F66">
              <w:rPr>
                <w:rFonts w:ascii="Source Sans 3" w:hAnsi="Source Sans 3"/>
                <w:sz w:val="24"/>
                <w:szCs w:val="24"/>
              </w:rPr>
              <w:t>NTNC systems can post their inventory in common spaces or post instructions on where users can go to view the inventory. This posting should remain up</w:t>
            </w:r>
            <w:r>
              <w:rPr>
                <w:rFonts w:ascii="Source Sans 3" w:hAnsi="Source Sans 3"/>
                <w:sz w:val="24"/>
                <w:szCs w:val="24"/>
              </w:rPr>
              <w:t xml:space="preserve"> indefinitely. </w:t>
            </w:r>
          </w:p>
          <w:p w14:paraId="0D7B59B8" w14:textId="08CCBB5B" w:rsidR="008C336E" w:rsidRPr="00FC11B7" w:rsidRDefault="008C336E" w:rsidP="008C336E">
            <w:pPr>
              <w:rPr>
                <w:rFonts w:ascii="Source Sans 3" w:hAnsi="Source Sans 3"/>
                <w:sz w:val="24"/>
                <w:szCs w:val="24"/>
              </w:rPr>
            </w:pPr>
          </w:p>
        </w:tc>
      </w:tr>
      <w:tr w:rsidR="008C336E" w:rsidRPr="00BF4FFA" w14:paraId="4594EB88" w14:textId="77777777" w:rsidTr="00434977">
        <w:trPr>
          <w:trHeight w:val="407"/>
        </w:trPr>
        <w:tc>
          <w:tcPr>
            <w:tcW w:w="11250" w:type="dxa"/>
            <w:gridSpan w:val="2"/>
            <w:shd w:val="clear" w:color="auto" w:fill="F9B439"/>
            <w:noWrap/>
            <w:vAlign w:val="center"/>
          </w:tcPr>
          <w:p w14:paraId="05E88DCF" w14:textId="3262869F" w:rsidR="008C336E" w:rsidRPr="00FC11B7" w:rsidRDefault="008C336E" w:rsidP="008C336E">
            <w:pPr>
              <w:jc w:val="center"/>
              <w:rPr>
                <w:rFonts w:ascii="Source Sans 3" w:hAnsi="Source Sans 3"/>
                <w:sz w:val="24"/>
                <w:szCs w:val="24"/>
              </w:rPr>
            </w:pPr>
            <w:r w:rsidRPr="00FC11B7">
              <w:rPr>
                <w:rFonts w:ascii="Source Sans 3" w:hAnsi="Source Sans 3"/>
                <w:b/>
                <w:sz w:val="28"/>
                <w:szCs w:val="28"/>
              </w:rPr>
              <w:t>Service Line Inventory Material Notices</w:t>
            </w:r>
          </w:p>
        </w:tc>
      </w:tr>
      <w:tr w:rsidR="008C336E" w:rsidRPr="00BF4FFA" w14:paraId="6EF535D4" w14:textId="77777777" w:rsidTr="007B663E">
        <w:trPr>
          <w:trHeight w:val="900"/>
        </w:trPr>
        <w:tc>
          <w:tcPr>
            <w:tcW w:w="3948" w:type="dxa"/>
            <w:noWrap/>
            <w:vAlign w:val="center"/>
          </w:tcPr>
          <w:p w14:paraId="1EF6F9FD" w14:textId="08476C36" w:rsidR="008C336E" w:rsidRPr="00FC11B7" w:rsidRDefault="008C336E" w:rsidP="008C336E">
            <w:pPr>
              <w:rPr>
                <w:rFonts w:ascii="Source Sans 3" w:hAnsi="Source Sans 3"/>
                <w:b/>
                <w:sz w:val="24"/>
                <w:szCs w:val="24"/>
              </w:rPr>
            </w:pPr>
            <w:r w:rsidRPr="00FC11B7">
              <w:rPr>
                <w:rFonts w:ascii="Source Sans 3" w:hAnsi="Source Sans 3"/>
                <w:b/>
                <w:sz w:val="24"/>
                <w:szCs w:val="24"/>
              </w:rPr>
              <w:t>Do I need to send out Service Line Material Notifications?</w:t>
            </w:r>
          </w:p>
        </w:tc>
        <w:tc>
          <w:tcPr>
            <w:tcW w:w="7302" w:type="dxa"/>
            <w:vAlign w:val="center"/>
          </w:tcPr>
          <w:p w14:paraId="03E12280" w14:textId="3113D5BD" w:rsidR="008C336E" w:rsidRPr="00FC11B7" w:rsidRDefault="008C336E" w:rsidP="008C336E">
            <w:pPr>
              <w:rPr>
                <w:rFonts w:ascii="Source Sans 3" w:hAnsi="Source Sans 3"/>
                <w:sz w:val="24"/>
                <w:szCs w:val="24"/>
              </w:rPr>
            </w:pPr>
            <w:r w:rsidRPr="00FC11B7">
              <w:rPr>
                <w:rFonts w:ascii="Source Sans 3" w:hAnsi="Source Sans 3"/>
                <w:sz w:val="24"/>
                <w:szCs w:val="24"/>
              </w:rPr>
              <w:t>If you have a lead, galvanized requiring replacement</w:t>
            </w:r>
            <w:r>
              <w:rPr>
                <w:rFonts w:ascii="Source Sans 3" w:hAnsi="Source Sans 3"/>
                <w:sz w:val="24"/>
                <w:szCs w:val="24"/>
              </w:rPr>
              <w:t xml:space="preserve"> (GRR)</w:t>
            </w:r>
            <w:r w:rsidRPr="00FC11B7">
              <w:rPr>
                <w:rFonts w:ascii="Source Sans 3" w:hAnsi="Source Sans 3"/>
                <w:sz w:val="24"/>
                <w:szCs w:val="24"/>
              </w:rPr>
              <w:t xml:space="preserve">, or unknown lines reported you will have to send out the material notifications </w:t>
            </w:r>
            <w:r>
              <w:rPr>
                <w:rFonts w:ascii="Source Sans 3" w:hAnsi="Source Sans 3"/>
                <w:sz w:val="24"/>
                <w:szCs w:val="24"/>
              </w:rPr>
              <w:t xml:space="preserve">with direct delivery </w:t>
            </w:r>
            <w:r w:rsidRPr="00FC11B7">
              <w:rPr>
                <w:rFonts w:ascii="Source Sans 3" w:hAnsi="Source Sans 3"/>
                <w:sz w:val="24"/>
                <w:szCs w:val="24"/>
              </w:rPr>
              <w:t xml:space="preserve">to each of those residents. Other materials are not required to have a notice sent. </w:t>
            </w:r>
          </w:p>
        </w:tc>
      </w:tr>
      <w:tr w:rsidR="008C336E" w:rsidRPr="00BF4FFA" w14:paraId="23358B16" w14:textId="77777777" w:rsidTr="007B663E">
        <w:trPr>
          <w:trHeight w:val="900"/>
        </w:trPr>
        <w:tc>
          <w:tcPr>
            <w:tcW w:w="3948" w:type="dxa"/>
            <w:noWrap/>
            <w:vAlign w:val="center"/>
          </w:tcPr>
          <w:p w14:paraId="34AE93C3" w14:textId="7705C840" w:rsidR="008C336E" w:rsidRPr="00FC11B7" w:rsidRDefault="008C336E" w:rsidP="008C336E">
            <w:pPr>
              <w:rPr>
                <w:rFonts w:ascii="Source Sans 3" w:hAnsi="Source Sans 3"/>
                <w:b/>
                <w:sz w:val="24"/>
                <w:szCs w:val="24"/>
              </w:rPr>
            </w:pPr>
            <w:r w:rsidRPr="001B3F66">
              <w:rPr>
                <w:rFonts w:ascii="Source Sans 3" w:hAnsi="Source Sans 3"/>
                <w:b/>
                <w:sz w:val="24"/>
                <w:szCs w:val="24"/>
              </w:rPr>
              <w:t xml:space="preserve">My system is a NTNC. Do I need to provide notices if I have </w:t>
            </w:r>
            <w:proofErr w:type="gramStart"/>
            <w:r w:rsidRPr="001B3F66">
              <w:rPr>
                <w:rFonts w:ascii="Source Sans 3" w:hAnsi="Source Sans 3"/>
                <w:b/>
                <w:sz w:val="24"/>
                <w:szCs w:val="24"/>
              </w:rPr>
              <w:t>lead</w:t>
            </w:r>
            <w:proofErr w:type="gramEnd"/>
            <w:r w:rsidRPr="001B3F66">
              <w:rPr>
                <w:rFonts w:ascii="Source Sans 3" w:hAnsi="Source Sans 3"/>
                <w:b/>
                <w:sz w:val="24"/>
                <w:szCs w:val="24"/>
              </w:rPr>
              <w:t>, GRR, or unknown lines?</w:t>
            </w:r>
            <w:r>
              <w:rPr>
                <w:rFonts w:ascii="Source Sans 3" w:hAnsi="Source Sans 3"/>
                <w:b/>
                <w:sz w:val="24"/>
                <w:szCs w:val="24"/>
              </w:rPr>
              <w:t xml:space="preserve"> </w:t>
            </w:r>
          </w:p>
        </w:tc>
        <w:tc>
          <w:tcPr>
            <w:tcW w:w="7302" w:type="dxa"/>
            <w:vAlign w:val="center"/>
          </w:tcPr>
          <w:p w14:paraId="28676FB7" w14:textId="35B6A4A7" w:rsidR="008C336E" w:rsidRPr="00FC11B7" w:rsidRDefault="008C336E" w:rsidP="008C336E">
            <w:pPr>
              <w:rPr>
                <w:rFonts w:ascii="Source Sans 3" w:hAnsi="Source Sans 3"/>
                <w:sz w:val="24"/>
                <w:szCs w:val="24"/>
              </w:rPr>
            </w:pPr>
            <w:r>
              <w:rPr>
                <w:rFonts w:ascii="Source Sans 3" w:hAnsi="Source Sans 3"/>
                <w:sz w:val="24"/>
                <w:szCs w:val="24"/>
              </w:rPr>
              <w:t>Yes, notices must be provided. NTNC or single building communities</w:t>
            </w:r>
            <w:r w:rsidRPr="00ED57C5">
              <w:rPr>
                <w:rFonts w:ascii="Source Sans 3" w:hAnsi="Source Sans 3"/>
                <w:sz w:val="24"/>
                <w:szCs w:val="24"/>
              </w:rPr>
              <w:t xml:space="preserve"> should either directly deliver the notification or post the notification in common areas for all consumers to view</w:t>
            </w:r>
            <w:r>
              <w:rPr>
                <w:rFonts w:ascii="Source Sans 3" w:hAnsi="Source Sans 3"/>
                <w:sz w:val="24"/>
                <w:szCs w:val="24"/>
              </w:rPr>
              <w:t>. L</w:t>
            </w:r>
            <w:r w:rsidRPr="00616D63">
              <w:rPr>
                <w:rFonts w:ascii="Source Sans 3" w:hAnsi="Source Sans 3"/>
                <w:sz w:val="24"/>
                <w:szCs w:val="24"/>
              </w:rPr>
              <w:t>egal guardians or power</w:t>
            </w:r>
            <w:r>
              <w:rPr>
                <w:rFonts w:ascii="Source Sans 3" w:hAnsi="Source Sans 3"/>
                <w:sz w:val="24"/>
                <w:szCs w:val="24"/>
              </w:rPr>
              <w:t>s</w:t>
            </w:r>
            <w:r w:rsidRPr="00616D63">
              <w:rPr>
                <w:rFonts w:ascii="Source Sans 3" w:hAnsi="Source Sans 3"/>
                <w:sz w:val="24"/>
                <w:szCs w:val="24"/>
              </w:rPr>
              <w:t xml:space="preserve"> of attorney shall also be directly provided the notification</w:t>
            </w:r>
            <w:r>
              <w:rPr>
                <w:rFonts w:ascii="Source Sans 3" w:hAnsi="Source Sans 3"/>
                <w:sz w:val="24"/>
                <w:szCs w:val="24"/>
              </w:rPr>
              <w:t xml:space="preserve"> for s</w:t>
            </w:r>
            <w:r w:rsidRPr="00616D63">
              <w:rPr>
                <w:rFonts w:ascii="Source Sans 3" w:hAnsi="Source Sans 3"/>
                <w:sz w:val="24"/>
                <w:szCs w:val="24"/>
              </w:rPr>
              <w:t>ystems that are schools, day cares, nursing homes, or correctional institutions.</w:t>
            </w:r>
          </w:p>
        </w:tc>
      </w:tr>
      <w:tr w:rsidR="008C336E" w:rsidRPr="00BF4FFA" w14:paraId="4F554828" w14:textId="77777777" w:rsidTr="007B663E">
        <w:trPr>
          <w:trHeight w:val="900"/>
        </w:trPr>
        <w:tc>
          <w:tcPr>
            <w:tcW w:w="3948" w:type="dxa"/>
            <w:noWrap/>
            <w:vAlign w:val="center"/>
          </w:tcPr>
          <w:p w14:paraId="3FA301DB" w14:textId="1CA57D7C" w:rsidR="008C336E" w:rsidRPr="001B3F66" w:rsidRDefault="008C336E" w:rsidP="008C336E">
            <w:pPr>
              <w:rPr>
                <w:rFonts w:ascii="Source Sans 3" w:hAnsi="Source Sans 3"/>
                <w:b/>
                <w:sz w:val="24"/>
                <w:szCs w:val="24"/>
              </w:rPr>
            </w:pPr>
            <w:r w:rsidRPr="001B3F66">
              <w:rPr>
                <w:rFonts w:ascii="Source Sans 3" w:hAnsi="Source Sans 3"/>
                <w:b/>
                <w:sz w:val="24"/>
                <w:szCs w:val="24"/>
              </w:rPr>
              <w:t xml:space="preserve">What methods of delivery can be used? </w:t>
            </w:r>
          </w:p>
        </w:tc>
        <w:tc>
          <w:tcPr>
            <w:tcW w:w="7302" w:type="dxa"/>
            <w:vAlign w:val="center"/>
          </w:tcPr>
          <w:p w14:paraId="6B8B0540" w14:textId="5B43BA27" w:rsidR="008C336E" w:rsidRDefault="008C336E" w:rsidP="008C336E">
            <w:pPr>
              <w:rPr>
                <w:rFonts w:ascii="Source Sans 3" w:hAnsi="Source Sans 3"/>
                <w:sz w:val="24"/>
                <w:szCs w:val="24"/>
              </w:rPr>
            </w:pPr>
            <w:r w:rsidRPr="0020110A">
              <w:rPr>
                <w:rFonts w:ascii="Source Sans 3" w:hAnsi="Source Sans 3"/>
                <w:sz w:val="24"/>
                <w:szCs w:val="24"/>
              </w:rPr>
              <w:t>Delivery of the notice</w:t>
            </w:r>
            <w:r>
              <w:rPr>
                <w:rFonts w:ascii="Source Sans 3" w:hAnsi="Source Sans 3"/>
                <w:sz w:val="24"/>
                <w:szCs w:val="24"/>
              </w:rPr>
              <w:t>(s)</w:t>
            </w:r>
            <w:r w:rsidRPr="0020110A">
              <w:rPr>
                <w:rFonts w:ascii="Source Sans 3" w:hAnsi="Source Sans 3"/>
                <w:sz w:val="24"/>
                <w:szCs w:val="24"/>
              </w:rPr>
              <w:t xml:space="preserve"> to customers/person</w:t>
            </w:r>
            <w:r>
              <w:rPr>
                <w:rFonts w:ascii="Source Sans 3" w:hAnsi="Source Sans 3"/>
                <w:sz w:val="24"/>
                <w:szCs w:val="24"/>
              </w:rPr>
              <w:t>s</w:t>
            </w:r>
            <w:r w:rsidRPr="0020110A">
              <w:rPr>
                <w:rFonts w:ascii="Source Sans 3" w:hAnsi="Source Sans 3"/>
                <w:sz w:val="24"/>
                <w:szCs w:val="24"/>
              </w:rPr>
              <w:t xml:space="preserve"> served must be completed by mail or another direct delivery method approved by Ohio EPA. </w:t>
            </w:r>
            <w:r>
              <w:rPr>
                <w:rFonts w:ascii="Source Sans 3" w:hAnsi="Source Sans 3"/>
                <w:sz w:val="24"/>
                <w:szCs w:val="24"/>
              </w:rPr>
              <w:t>I</w:t>
            </w:r>
            <w:r w:rsidRPr="0020110A">
              <w:rPr>
                <w:rFonts w:ascii="Source Sans 3" w:hAnsi="Source Sans 3"/>
                <w:sz w:val="24"/>
                <w:szCs w:val="24"/>
              </w:rPr>
              <w:t>n addition to mail delivery</w:t>
            </w:r>
            <w:r>
              <w:rPr>
                <w:rFonts w:ascii="Source Sans 3" w:hAnsi="Source Sans 3"/>
                <w:sz w:val="24"/>
                <w:szCs w:val="24"/>
              </w:rPr>
              <w:t>,</w:t>
            </w:r>
            <w:r w:rsidRPr="0020110A">
              <w:rPr>
                <w:rFonts w:ascii="Source Sans 3" w:hAnsi="Source Sans 3"/>
                <w:sz w:val="24"/>
                <w:szCs w:val="24"/>
              </w:rPr>
              <w:t xml:space="preserve"> Ohio EPA is allowing</w:t>
            </w:r>
            <w:r>
              <w:rPr>
                <w:rFonts w:ascii="Source Sans 3" w:hAnsi="Source Sans 3"/>
                <w:sz w:val="24"/>
                <w:szCs w:val="24"/>
              </w:rPr>
              <w:t xml:space="preserve"> </w:t>
            </w:r>
            <w:r w:rsidRPr="0020110A">
              <w:rPr>
                <w:rFonts w:ascii="Source Sans 3" w:hAnsi="Source Sans 3"/>
                <w:sz w:val="24"/>
                <w:szCs w:val="24"/>
              </w:rPr>
              <w:t>hand delivery, email</w:t>
            </w:r>
            <w:r>
              <w:rPr>
                <w:rFonts w:ascii="Source Sans 3" w:hAnsi="Source Sans 3"/>
                <w:sz w:val="24"/>
                <w:szCs w:val="24"/>
              </w:rPr>
              <w:t>. N</w:t>
            </w:r>
            <w:r w:rsidRPr="0020110A">
              <w:rPr>
                <w:rFonts w:ascii="Source Sans 3" w:hAnsi="Source Sans 3"/>
                <w:sz w:val="24"/>
                <w:szCs w:val="24"/>
              </w:rPr>
              <w:t xml:space="preserve">TNC and Small Communities </w:t>
            </w:r>
            <w:r>
              <w:rPr>
                <w:rFonts w:ascii="Source Sans 3" w:hAnsi="Source Sans 3"/>
                <w:sz w:val="24"/>
                <w:szCs w:val="24"/>
              </w:rPr>
              <w:t xml:space="preserve">(single buildings) have the additional option to </w:t>
            </w:r>
            <w:r w:rsidRPr="0020110A">
              <w:rPr>
                <w:rFonts w:ascii="Source Sans 3" w:hAnsi="Source Sans 3"/>
                <w:sz w:val="24"/>
                <w:szCs w:val="24"/>
              </w:rPr>
              <w:t>post notices in conspicuous locations throughout the area served</w:t>
            </w:r>
            <w:r>
              <w:rPr>
                <w:rFonts w:ascii="Source Sans 3" w:hAnsi="Source Sans 3"/>
                <w:sz w:val="24"/>
                <w:szCs w:val="24"/>
              </w:rPr>
              <w:t xml:space="preserve">. </w:t>
            </w:r>
            <w:r w:rsidRPr="00C51E57">
              <w:rPr>
                <w:rFonts w:ascii="Source Sans 3" w:hAnsi="Source Sans 3"/>
                <w:sz w:val="24"/>
                <w:szCs w:val="24"/>
              </w:rPr>
              <w:t>If you have questions about direct delivery, please reach out to</w:t>
            </w:r>
            <w:r>
              <w:rPr>
                <w:rFonts w:ascii="Source Sans 3" w:hAnsi="Source Sans 3"/>
                <w:sz w:val="24"/>
                <w:szCs w:val="24"/>
              </w:rPr>
              <w:t xml:space="preserve"> the</w:t>
            </w:r>
            <w:r w:rsidRPr="00C51E57">
              <w:rPr>
                <w:rFonts w:ascii="Source Sans 3" w:hAnsi="Source Sans 3"/>
                <w:sz w:val="24"/>
                <w:szCs w:val="24"/>
              </w:rPr>
              <w:t xml:space="preserve"> Ohio EPA lead and copper group for clarification.  </w:t>
            </w:r>
          </w:p>
        </w:tc>
      </w:tr>
      <w:tr w:rsidR="008C336E" w:rsidRPr="00BF4FFA" w14:paraId="7C40F279" w14:textId="77777777" w:rsidTr="007B663E">
        <w:trPr>
          <w:trHeight w:val="900"/>
        </w:trPr>
        <w:tc>
          <w:tcPr>
            <w:tcW w:w="3948" w:type="dxa"/>
            <w:noWrap/>
            <w:vAlign w:val="center"/>
          </w:tcPr>
          <w:p w14:paraId="5CED0262" w14:textId="5EBABF7E" w:rsidR="008C336E" w:rsidRPr="00FC11B7" w:rsidRDefault="008C336E" w:rsidP="008C336E">
            <w:pPr>
              <w:rPr>
                <w:rFonts w:ascii="Source Sans 3" w:hAnsi="Source Sans 3"/>
                <w:b/>
                <w:sz w:val="24"/>
                <w:szCs w:val="24"/>
              </w:rPr>
            </w:pPr>
            <w:r>
              <w:rPr>
                <w:rFonts w:ascii="Source Sans 3" w:hAnsi="Source Sans 3"/>
                <w:b/>
                <w:sz w:val="24"/>
                <w:szCs w:val="24"/>
              </w:rPr>
              <w:t>Who are “persons served”?</w:t>
            </w:r>
          </w:p>
        </w:tc>
        <w:tc>
          <w:tcPr>
            <w:tcW w:w="7302" w:type="dxa"/>
            <w:vAlign w:val="center"/>
          </w:tcPr>
          <w:p w14:paraId="68D90990" w14:textId="77777777" w:rsidR="008C336E" w:rsidRPr="001A230A" w:rsidRDefault="008C336E" w:rsidP="008C336E">
            <w:pPr>
              <w:numPr>
                <w:ilvl w:val="0"/>
                <w:numId w:val="16"/>
              </w:numPr>
              <w:spacing w:before="100" w:beforeAutospacing="1" w:after="100" w:afterAutospacing="1"/>
              <w:rPr>
                <w:rFonts w:ascii="Source Sans 3" w:eastAsia="Times New Roman" w:hAnsi="Source Sans 3" w:cs="Times New Roman"/>
                <w:kern w:val="0"/>
                <w:sz w:val="24"/>
                <w:szCs w:val="24"/>
                <w14:ligatures w14:val="none"/>
              </w:rPr>
            </w:pPr>
            <w:r w:rsidRPr="001A230A">
              <w:rPr>
                <w:rFonts w:ascii="Source Sans 3" w:eastAsia="Times New Roman" w:hAnsi="Source Sans 3" w:cs="Times New Roman"/>
                <w:kern w:val="0"/>
                <w:sz w:val="24"/>
                <w:szCs w:val="24"/>
                <w14:ligatures w14:val="none"/>
              </w:rPr>
              <w:t>The owner/occupant of a home.</w:t>
            </w:r>
          </w:p>
          <w:p w14:paraId="6950C56F" w14:textId="77858487" w:rsidR="008C336E" w:rsidRPr="001A230A" w:rsidRDefault="008C336E" w:rsidP="008C336E">
            <w:pPr>
              <w:numPr>
                <w:ilvl w:val="0"/>
                <w:numId w:val="16"/>
              </w:numPr>
              <w:spacing w:before="100" w:beforeAutospacing="1" w:after="100" w:afterAutospacing="1"/>
              <w:rPr>
                <w:rFonts w:ascii="Source Sans 3" w:eastAsia="Times New Roman" w:hAnsi="Source Sans 3" w:cs="Times New Roman"/>
                <w:kern w:val="0"/>
                <w:sz w:val="24"/>
                <w:szCs w:val="24"/>
                <w14:ligatures w14:val="none"/>
              </w:rPr>
            </w:pPr>
            <w:r w:rsidRPr="00F35E3B">
              <w:rPr>
                <w:rFonts w:ascii="Source Sans 3" w:eastAsia="Times New Roman" w:hAnsi="Source Sans 3" w:cs="Times New Roman"/>
                <w:kern w:val="0"/>
                <w:sz w:val="24"/>
                <w:szCs w:val="24"/>
                <w:u w:val="single"/>
                <w14:ligatures w14:val="none"/>
              </w:rPr>
              <w:t>I</w:t>
            </w:r>
            <w:r w:rsidRPr="001A230A">
              <w:rPr>
                <w:rFonts w:ascii="Source Sans 3" w:eastAsia="Times New Roman" w:hAnsi="Source Sans 3" w:cs="Times New Roman"/>
                <w:kern w:val="0"/>
                <w:sz w:val="24"/>
                <w:szCs w:val="24"/>
                <w:u w:val="single"/>
                <w14:ligatures w14:val="none"/>
              </w:rPr>
              <w:t>f the tenants are not billed separately</w:t>
            </w:r>
            <w:r>
              <w:rPr>
                <w:rFonts w:ascii="Source Sans 3" w:eastAsia="Times New Roman" w:hAnsi="Source Sans 3" w:cs="Times New Roman"/>
                <w:kern w:val="0"/>
                <w:sz w:val="24"/>
                <w:szCs w:val="24"/>
                <w14:ligatures w14:val="none"/>
              </w:rPr>
              <w:t>, t</w:t>
            </w:r>
            <w:r w:rsidRPr="001A230A">
              <w:rPr>
                <w:rFonts w:ascii="Source Sans 3" w:eastAsia="Times New Roman" w:hAnsi="Source Sans 3" w:cs="Times New Roman"/>
                <w:kern w:val="0"/>
                <w:sz w:val="24"/>
                <w:szCs w:val="24"/>
                <w14:ligatures w14:val="none"/>
              </w:rPr>
              <w:t>he owner/management of apartment buildings or multifamily homes</w:t>
            </w:r>
            <w:r>
              <w:rPr>
                <w:rFonts w:ascii="Source Sans 3" w:eastAsia="Times New Roman" w:hAnsi="Source Sans 3" w:cs="Times New Roman"/>
                <w:kern w:val="0"/>
                <w:sz w:val="24"/>
                <w:szCs w:val="24"/>
                <w14:ligatures w14:val="none"/>
              </w:rPr>
              <w:t xml:space="preserve"> should receive it</w:t>
            </w:r>
            <w:r w:rsidRPr="001A230A">
              <w:rPr>
                <w:rFonts w:ascii="Source Sans 3" w:eastAsia="Times New Roman" w:hAnsi="Source Sans 3" w:cs="Times New Roman"/>
                <w:kern w:val="0"/>
                <w:sz w:val="24"/>
                <w:szCs w:val="24"/>
                <w14:ligatures w14:val="none"/>
              </w:rPr>
              <w:t xml:space="preserve">. </w:t>
            </w:r>
            <w:r>
              <w:rPr>
                <w:rFonts w:ascii="Source Sans 3" w:eastAsia="Times New Roman" w:hAnsi="Source Sans 3" w:cs="Times New Roman"/>
                <w:kern w:val="0"/>
                <w:sz w:val="24"/>
                <w:szCs w:val="24"/>
                <w14:ligatures w14:val="none"/>
              </w:rPr>
              <w:t>A request should be made to these</w:t>
            </w:r>
            <w:r w:rsidRPr="001A230A">
              <w:rPr>
                <w:rFonts w:ascii="Source Sans 3" w:eastAsia="Times New Roman" w:hAnsi="Source Sans 3" w:cs="Times New Roman"/>
                <w:kern w:val="0"/>
                <w:sz w:val="24"/>
                <w:szCs w:val="24"/>
                <w14:ligatures w14:val="none"/>
              </w:rPr>
              <w:t xml:space="preserve"> owner/management to post the information around for occupants to see.</w:t>
            </w:r>
          </w:p>
          <w:p w14:paraId="0B815906" w14:textId="4714EF62" w:rsidR="008C336E" w:rsidRPr="005C6287" w:rsidRDefault="008C336E" w:rsidP="008C336E">
            <w:pPr>
              <w:numPr>
                <w:ilvl w:val="0"/>
                <w:numId w:val="16"/>
              </w:numPr>
              <w:rPr>
                <w:rFonts w:ascii="Source Sans 3" w:eastAsia="Times New Roman" w:hAnsi="Source Sans 3" w:cs="Times New Roman"/>
                <w:kern w:val="0"/>
                <w:sz w:val="24"/>
                <w:szCs w:val="24"/>
                <w14:ligatures w14:val="none"/>
              </w:rPr>
            </w:pPr>
            <w:r w:rsidRPr="001A230A">
              <w:rPr>
                <w:rFonts w:ascii="Source Sans 3" w:eastAsia="Times New Roman" w:hAnsi="Source Sans 3" w:cs="Times New Roman"/>
                <w:kern w:val="0"/>
                <w:sz w:val="24"/>
                <w:szCs w:val="24"/>
                <w:u w:val="single"/>
                <w14:ligatures w14:val="none"/>
              </w:rPr>
              <w:t>If tenants are</w:t>
            </w:r>
            <w:r w:rsidRPr="001A230A">
              <w:rPr>
                <w:rFonts w:ascii="Source Sans 3" w:eastAsia="Times New Roman" w:hAnsi="Source Sans 3" w:cs="Times New Roman"/>
                <w:kern w:val="0"/>
                <w:sz w:val="24"/>
                <w:szCs w:val="24"/>
                <w14:ligatures w14:val="none"/>
              </w:rPr>
              <w:t xml:space="preserve"> billed separately, each tenant is considered a person served.</w:t>
            </w:r>
          </w:p>
        </w:tc>
      </w:tr>
      <w:tr w:rsidR="008C336E" w:rsidRPr="00BF4FFA" w14:paraId="18F5D612" w14:textId="77777777" w:rsidTr="007B663E">
        <w:trPr>
          <w:trHeight w:val="900"/>
        </w:trPr>
        <w:tc>
          <w:tcPr>
            <w:tcW w:w="3948" w:type="dxa"/>
            <w:noWrap/>
            <w:vAlign w:val="center"/>
          </w:tcPr>
          <w:p w14:paraId="2DBCC343" w14:textId="62D6FDA5" w:rsidR="008C336E" w:rsidRPr="00FC11B7" w:rsidRDefault="008C336E" w:rsidP="008C336E">
            <w:pPr>
              <w:rPr>
                <w:rFonts w:ascii="Source Sans 3" w:hAnsi="Source Sans 3"/>
                <w:b/>
                <w:sz w:val="24"/>
                <w:szCs w:val="24"/>
              </w:rPr>
            </w:pPr>
            <w:r w:rsidRPr="00FC11B7">
              <w:rPr>
                <w:rFonts w:ascii="Source Sans 3" w:hAnsi="Source Sans 3"/>
                <w:b/>
                <w:sz w:val="24"/>
                <w:szCs w:val="24"/>
              </w:rPr>
              <w:lastRenderedPageBreak/>
              <w:t>What needs to be included in the material notifications?</w:t>
            </w:r>
          </w:p>
        </w:tc>
        <w:tc>
          <w:tcPr>
            <w:tcW w:w="7302" w:type="dxa"/>
            <w:vAlign w:val="center"/>
          </w:tcPr>
          <w:p w14:paraId="3D9BB183" w14:textId="5CA1F87C" w:rsidR="008C336E" w:rsidRPr="00FC11B7" w:rsidRDefault="008C336E" w:rsidP="008C336E">
            <w:pPr>
              <w:rPr>
                <w:rFonts w:ascii="Source Sans 3" w:hAnsi="Source Sans 3"/>
                <w:sz w:val="24"/>
                <w:szCs w:val="24"/>
              </w:rPr>
            </w:pPr>
            <w:r w:rsidRPr="001B3F66">
              <w:rPr>
                <w:rFonts w:ascii="Source Sans 3" w:hAnsi="Source Sans 3"/>
                <w:sz w:val="24"/>
                <w:szCs w:val="24"/>
              </w:rPr>
              <w:t xml:space="preserve">Templates </w:t>
            </w:r>
            <w:r>
              <w:rPr>
                <w:rFonts w:ascii="Source Sans 3" w:hAnsi="Source Sans 3"/>
                <w:sz w:val="24"/>
                <w:szCs w:val="24"/>
              </w:rPr>
              <w:t xml:space="preserve">and instructions </w:t>
            </w:r>
            <w:r w:rsidRPr="001B3F66">
              <w:rPr>
                <w:rFonts w:ascii="Source Sans 3" w:hAnsi="Source Sans 3"/>
                <w:sz w:val="24"/>
                <w:szCs w:val="24"/>
              </w:rPr>
              <w:t>will be available soon</w:t>
            </w:r>
            <w:r w:rsidRPr="00FC11B7">
              <w:rPr>
                <w:rFonts w:ascii="Source Sans 3" w:hAnsi="Source Sans 3"/>
                <w:sz w:val="24"/>
                <w:szCs w:val="24"/>
              </w:rPr>
              <w:t xml:space="preserve"> that have all the information that is required. If you want to make changes to what is in the template reach out to Ohio EPA for approval before sending them out. Required content is listed in 40 CFR 141.85(e)(3). </w:t>
            </w:r>
          </w:p>
        </w:tc>
      </w:tr>
      <w:tr w:rsidR="008C336E" w:rsidRPr="00BF4FFA" w14:paraId="776FD551" w14:textId="77777777" w:rsidTr="007B663E">
        <w:trPr>
          <w:trHeight w:val="900"/>
        </w:trPr>
        <w:tc>
          <w:tcPr>
            <w:tcW w:w="3948" w:type="dxa"/>
            <w:noWrap/>
            <w:vAlign w:val="center"/>
          </w:tcPr>
          <w:p w14:paraId="5D6D498B" w14:textId="4DE7B7BF" w:rsidR="008C336E" w:rsidRPr="00FC11B7" w:rsidRDefault="008C336E" w:rsidP="008C336E">
            <w:pPr>
              <w:rPr>
                <w:rFonts w:ascii="Source Sans 3" w:hAnsi="Source Sans 3"/>
                <w:b/>
                <w:sz w:val="24"/>
                <w:szCs w:val="24"/>
              </w:rPr>
            </w:pPr>
            <w:r w:rsidRPr="00FC11B7">
              <w:rPr>
                <w:rFonts w:ascii="Source Sans 3" w:hAnsi="Source Sans 3"/>
                <w:b/>
                <w:sz w:val="24"/>
                <w:szCs w:val="24"/>
              </w:rPr>
              <w:t xml:space="preserve">When are the notices due to customers and what is due back to Ohio EPA? </w:t>
            </w:r>
          </w:p>
        </w:tc>
        <w:tc>
          <w:tcPr>
            <w:tcW w:w="7302" w:type="dxa"/>
            <w:vAlign w:val="center"/>
          </w:tcPr>
          <w:p w14:paraId="44AB3728" w14:textId="3138C887" w:rsidR="008C336E" w:rsidRPr="00FC11B7" w:rsidRDefault="008C336E" w:rsidP="008C336E">
            <w:pPr>
              <w:rPr>
                <w:rFonts w:ascii="Source Sans 3" w:hAnsi="Source Sans 3"/>
                <w:sz w:val="24"/>
                <w:szCs w:val="24"/>
              </w:rPr>
            </w:pPr>
            <w:r w:rsidRPr="00FC11B7">
              <w:rPr>
                <w:rFonts w:ascii="Source Sans 3" w:hAnsi="Source Sans 3"/>
                <w:sz w:val="24"/>
                <w:szCs w:val="24"/>
              </w:rPr>
              <w:t>The notifications are due to customers by Nov 15</w:t>
            </w:r>
            <w:r w:rsidRPr="00FC11B7">
              <w:rPr>
                <w:rFonts w:ascii="Source Sans 3" w:hAnsi="Source Sans 3"/>
                <w:sz w:val="24"/>
                <w:szCs w:val="24"/>
                <w:vertAlign w:val="superscript"/>
              </w:rPr>
              <w:t>th</w:t>
            </w:r>
            <w:r w:rsidRPr="00FC11B7">
              <w:rPr>
                <w:rFonts w:ascii="Source Sans 3" w:hAnsi="Source Sans 3"/>
                <w:sz w:val="24"/>
                <w:szCs w:val="24"/>
              </w:rPr>
              <w:t>, 2024 (30 days). The verification form is due to the Ohio EPA by Jan 1</w:t>
            </w:r>
            <w:r w:rsidRPr="00FC11B7">
              <w:rPr>
                <w:rFonts w:ascii="Source Sans 3" w:hAnsi="Source Sans 3"/>
                <w:sz w:val="24"/>
                <w:szCs w:val="24"/>
                <w:vertAlign w:val="superscript"/>
              </w:rPr>
              <w:t>st</w:t>
            </w:r>
            <w:r w:rsidRPr="00FC11B7">
              <w:rPr>
                <w:rFonts w:ascii="Source Sans 3" w:hAnsi="Source Sans 3"/>
                <w:sz w:val="24"/>
                <w:szCs w:val="24"/>
              </w:rPr>
              <w:t>, 2025.  On the verification form you will need to have the date you sent out the notifications and the number of each type you se</w:t>
            </w:r>
            <w:r>
              <w:rPr>
                <w:rFonts w:ascii="Source Sans 3" w:hAnsi="Source Sans 3"/>
                <w:sz w:val="24"/>
                <w:szCs w:val="24"/>
              </w:rPr>
              <w:t>n</w:t>
            </w:r>
            <w:r w:rsidRPr="00FC11B7">
              <w:rPr>
                <w:rFonts w:ascii="Source Sans 3" w:hAnsi="Source Sans 3"/>
                <w:sz w:val="24"/>
                <w:szCs w:val="24"/>
              </w:rPr>
              <w:t>t (LSL, GRR, and Unknown)</w:t>
            </w:r>
            <w:r>
              <w:rPr>
                <w:rFonts w:ascii="Source Sans 3" w:hAnsi="Source Sans 3"/>
                <w:sz w:val="24"/>
                <w:szCs w:val="24"/>
              </w:rPr>
              <w:t>.</w:t>
            </w:r>
          </w:p>
        </w:tc>
      </w:tr>
      <w:tr w:rsidR="008C336E" w:rsidRPr="00BF4FFA" w:rsidDel="00996D13" w14:paraId="4DED6826" w14:textId="23B27ECD" w:rsidTr="007B663E">
        <w:trPr>
          <w:trHeight w:val="900"/>
        </w:trPr>
        <w:tc>
          <w:tcPr>
            <w:tcW w:w="3948" w:type="dxa"/>
            <w:noWrap/>
            <w:vAlign w:val="center"/>
          </w:tcPr>
          <w:p w14:paraId="63E36E45" w14:textId="1CF5489A" w:rsidR="008C336E" w:rsidRPr="00FC11B7" w:rsidDel="00996D13" w:rsidRDefault="008C336E" w:rsidP="008C336E">
            <w:pPr>
              <w:rPr>
                <w:rFonts w:ascii="Source Sans 3" w:hAnsi="Source Sans 3"/>
                <w:b/>
                <w:sz w:val="24"/>
                <w:szCs w:val="24"/>
              </w:rPr>
            </w:pPr>
            <w:r w:rsidRPr="00FC11B7">
              <w:rPr>
                <w:rFonts w:ascii="Source Sans 3" w:hAnsi="Source Sans 3"/>
                <w:b/>
                <w:sz w:val="24"/>
                <w:szCs w:val="24"/>
              </w:rPr>
              <w:t xml:space="preserve">How often do the material notices need to be provided? </w:t>
            </w:r>
          </w:p>
        </w:tc>
        <w:tc>
          <w:tcPr>
            <w:tcW w:w="7302" w:type="dxa"/>
            <w:vAlign w:val="center"/>
          </w:tcPr>
          <w:p w14:paraId="270A3704" w14:textId="1B204B74" w:rsidR="008C336E" w:rsidRPr="00FC11B7" w:rsidDel="00996D13" w:rsidRDefault="008C336E" w:rsidP="008C336E">
            <w:pPr>
              <w:rPr>
                <w:rFonts w:ascii="Source Sans 3" w:hAnsi="Source Sans 3"/>
                <w:sz w:val="24"/>
                <w:szCs w:val="24"/>
              </w:rPr>
            </w:pPr>
            <w:r w:rsidRPr="00FC11B7">
              <w:rPr>
                <w:rFonts w:ascii="Source Sans 3" w:hAnsi="Source Sans 3"/>
                <w:sz w:val="24"/>
                <w:szCs w:val="24"/>
              </w:rPr>
              <w:t>Notification of LSL, GRR, and Unknowns must be repeated annually until there is no longer LSL, GRR, or Unknowns present. New customers must be provided</w:t>
            </w:r>
            <w:r>
              <w:rPr>
                <w:rFonts w:ascii="Source Sans 3" w:hAnsi="Source Sans 3"/>
                <w:sz w:val="24"/>
                <w:szCs w:val="24"/>
              </w:rPr>
              <w:t xml:space="preserve"> a</w:t>
            </w:r>
            <w:r w:rsidRPr="00FC11B7">
              <w:rPr>
                <w:rFonts w:ascii="Source Sans 3" w:hAnsi="Source Sans 3"/>
                <w:sz w:val="24"/>
                <w:szCs w:val="24"/>
              </w:rPr>
              <w:t xml:space="preserve"> notice at initiation. </w:t>
            </w:r>
          </w:p>
        </w:tc>
      </w:tr>
      <w:tr w:rsidR="008C336E" w:rsidRPr="00BF4FFA" w14:paraId="1D8F491D" w14:textId="77777777" w:rsidTr="00434977">
        <w:trPr>
          <w:trHeight w:val="440"/>
        </w:trPr>
        <w:tc>
          <w:tcPr>
            <w:tcW w:w="11250" w:type="dxa"/>
            <w:gridSpan w:val="2"/>
            <w:shd w:val="clear" w:color="auto" w:fill="F78991"/>
            <w:noWrap/>
            <w:vAlign w:val="center"/>
          </w:tcPr>
          <w:p w14:paraId="7D1158F9" w14:textId="149B393A" w:rsidR="008C336E" w:rsidRPr="00FC11B7" w:rsidRDefault="008C336E" w:rsidP="008C336E">
            <w:pPr>
              <w:tabs>
                <w:tab w:val="left" w:pos="1425"/>
                <w:tab w:val="center" w:pos="5517"/>
              </w:tabs>
              <w:rPr>
                <w:rFonts w:ascii="Source Sans 3" w:hAnsi="Source Sans 3"/>
                <w:b/>
                <w:sz w:val="28"/>
                <w:szCs w:val="28"/>
              </w:rPr>
            </w:pPr>
            <w:r w:rsidRPr="00FC11B7">
              <w:rPr>
                <w:rFonts w:ascii="Source Sans 3" w:hAnsi="Source Sans 3"/>
                <w:b/>
                <w:sz w:val="28"/>
                <w:szCs w:val="28"/>
              </w:rPr>
              <w:tab/>
            </w:r>
            <w:r w:rsidRPr="00FC11B7">
              <w:rPr>
                <w:rFonts w:ascii="Source Sans 3" w:hAnsi="Source Sans 3"/>
                <w:b/>
                <w:sz w:val="28"/>
                <w:szCs w:val="28"/>
              </w:rPr>
              <w:tab/>
              <w:t xml:space="preserve">Validation of Service Lines Identified as </w:t>
            </w:r>
            <w:proofErr w:type="gramStart"/>
            <w:r w:rsidRPr="00FC11B7">
              <w:rPr>
                <w:rFonts w:ascii="Source Sans 3" w:hAnsi="Source Sans 3"/>
                <w:b/>
                <w:sz w:val="28"/>
                <w:szCs w:val="28"/>
              </w:rPr>
              <w:t>Non-Lead</w:t>
            </w:r>
            <w:proofErr w:type="gramEnd"/>
          </w:p>
        </w:tc>
      </w:tr>
      <w:tr w:rsidR="008C336E" w:rsidRPr="00BF4FFA" w14:paraId="030E7411" w14:textId="77777777" w:rsidTr="007B663E">
        <w:trPr>
          <w:trHeight w:val="900"/>
        </w:trPr>
        <w:tc>
          <w:tcPr>
            <w:tcW w:w="3948" w:type="dxa"/>
            <w:noWrap/>
            <w:vAlign w:val="center"/>
          </w:tcPr>
          <w:p w14:paraId="57DDA3DC" w14:textId="387748A4" w:rsidR="008C336E" w:rsidRPr="00FC11B7" w:rsidRDefault="008C336E" w:rsidP="008C336E">
            <w:pPr>
              <w:rPr>
                <w:rFonts w:ascii="Source Sans 3" w:hAnsi="Source Sans 3"/>
                <w:b/>
                <w:sz w:val="24"/>
                <w:szCs w:val="24"/>
              </w:rPr>
            </w:pPr>
            <w:r w:rsidRPr="00FC11B7">
              <w:rPr>
                <w:rFonts w:ascii="Source Sans 3" w:hAnsi="Source Sans 3"/>
                <w:b/>
                <w:sz w:val="24"/>
                <w:szCs w:val="24"/>
              </w:rPr>
              <w:t xml:space="preserve">What </w:t>
            </w:r>
            <w:r>
              <w:rPr>
                <w:rFonts w:ascii="Source Sans 3" w:hAnsi="Source Sans 3"/>
                <w:b/>
                <w:sz w:val="24"/>
                <w:szCs w:val="24"/>
              </w:rPr>
              <w:t xml:space="preserve">service lines </w:t>
            </w:r>
            <w:r w:rsidRPr="00FC11B7">
              <w:rPr>
                <w:rFonts w:ascii="Source Sans 3" w:hAnsi="Source Sans 3"/>
                <w:b/>
                <w:sz w:val="24"/>
                <w:szCs w:val="24"/>
              </w:rPr>
              <w:t xml:space="preserve">needs to be validated? </w:t>
            </w:r>
          </w:p>
        </w:tc>
        <w:tc>
          <w:tcPr>
            <w:tcW w:w="7302" w:type="dxa"/>
            <w:vAlign w:val="center"/>
          </w:tcPr>
          <w:p w14:paraId="1C259ECB" w14:textId="2E7B9BFE" w:rsidR="008C336E" w:rsidRPr="00FC11B7" w:rsidRDefault="008C336E" w:rsidP="008C336E">
            <w:pPr>
              <w:rPr>
                <w:rFonts w:ascii="Source Sans 3" w:hAnsi="Source Sans 3"/>
                <w:sz w:val="24"/>
                <w:szCs w:val="24"/>
              </w:rPr>
            </w:pPr>
            <w:r w:rsidRPr="00FC11B7">
              <w:rPr>
                <w:rFonts w:ascii="Source Sans 3" w:hAnsi="Source Sans 3"/>
                <w:sz w:val="24"/>
                <w:szCs w:val="24"/>
              </w:rPr>
              <w:t>Any non-lead service lines on your inventory that weren’t identified by the records review,</w:t>
            </w:r>
            <w:r w:rsidRPr="00FC11B7" w:rsidDel="00A716CB">
              <w:rPr>
                <w:rFonts w:ascii="Source Sans 3" w:hAnsi="Source Sans 3"/>
                <w:sz w:val="24"/>
                <w:szCs w:val="24"/>
              </w:rPr>
              <w:t xml:space="preserve"> </w:t>
            </w:r>
            <w:r w:rsidRPr="00FC11B7">
              <w:rPr>
                <w:rFonts w:ascii="Source Sans 3" w:hAnsi="Source Sans 3"/>
                <w:sz w:val="24"/>
                <w:szCs w:val="24"/>
              </w:rPr>
              <w:t xml:space="preserve">physical verification, or recent replacement will be added to a pool of non-lead service lines that will need validation. </w:t>
            </w:r>
          </w:p>
          <w:p w14:paraId="6CE407DC" w14:textId="124A3389" w:rsidR="008C336E" w:rsidRPr="00FC11B7" w:rsidRDefault="008C336E" w:rsidP="008C336E">
            <w:pPr>
              <w:rPr>
                <w:rFonts w:ascii="Source Sans 3" w:hAnsi="Source Sans 3"/>
                <w:sz w:val="24"/>
                <w:szCs w:val="24"/>
              </w:rPr>
            </w:pPr>
            <w:r w:rsidRPr="00FC11B7">
              <w:rPr>
                <w:rFonts w:ascii="Source Sans 3" w:hAnsi="Source Sans 3"/>
                <w:color w:val="FF0000"/>
                <w:sz w:val="24"/>
                <w:szCs w:val="24"/>
              </w:rPr>
              <w:t>This could change on</w:t>
            </w:r>
            <w:r>
              <w:rPr>
                <w:rFonts w:ascii="Source Sans 3" w:hAnsi="Source Sans 3"/>
                <w:color w:val="FF0000"/>
                <w:sz w:val="24"/>
                <w:szCs w:val="24"/>
              </w:rPr>
              <w:t>c</w:t>
            </w:r>
            <w:r w:rsidRPr="00FC11B7">
              <w:rPr>
                <w:rFonts w:ascii="Source Sans 3" w:hAnsi="Source Sans 3"/>
                <w:color w:val="FF0000"/>
                <w:sz w:val="24"/>
                <w:szCs w:val="24"/>
              </w:rPr>
              <w:t>e LCRI is finalized and adopted into Ohio’s rules.</w:t>
            </w:r>
          </w:p>
        </w:tc>
      </w:tr>
      <w:tr w:rsidR="008C336E" w:rsidRPr="00BF4FFA" w14:paraId="0A4F37CE" w14:textId="77777777" w:rsidTr="007B663E">
        <w:trPr>
          <w:trHeight w:val="900"/>
        </w:trPr>
        <w:tc>
          <w:tcPr>
            <w:tcW w:w="3948" w:type="dxa"/>
            <w:noWrap/>
            <w:vAlign w:val="center"/>
          </w:tcPr>
          <w:p w14:paraId="2B6660F2" w14:textId="62A8BED8" w:rsidR="008C336E" w:rsidRPr="00FC11B7" w:rsidRDefault="008C336E" w:rsidP="008C336E">
            <w:pPr>
              <w:rPr>
                <w:rFonts w:ascii="Source Sans 3" w:hAnsi="Source Sans 3"/>
                <w:b/>
                <w:sz w:val="24"/>
                <w:szCs w:val="24"/>
              </w:rPr>
            </w:pPr>
            <w:r w:rsidRPr="00FC11B7">
              <w:rPr>
                <w:rFonts w:ascii="Source Sans 3" w:hAnsi="Source Sans 3"/>
                <w:b/>
                <w:sz w:val="24"/>
                <w:szCs w:val="24"/>
              </w:rPr>
              <w:t xml:space="preserve">How do you validate? </w:t>
            </w:r>
          </w:p>
        </w:tc>
        <w:tc>
          <w:tcPr>
            <w:tcW w:w="7302" w:type="dxa"/>
            <w:vAlign w:val="center"/>
          </w:tcPr>
          <w:p w14:paraId="758E9CA8" w14:textId="45BA4967" w:rsidR="008C336E" w:rsidRPr="00FC11B7" w:rsidRDefault="008C336E" w:rsidP="008C336E">
            <w:pPr>
              <w:rPr>
                <w:rFonts w:ascii="Source Sans 3" w:hAnsi="Source Sans 3"/>
                <w:sz w:val="24"/>
                <w:szCs w:val="24"/>
              </w:rPr>
            </w:pPr>
            <w:r w:rsidRPr="00FC11B7">
              <w:rPr>
                <w:rFonts w:ascii="Source Sans 3" w:hAnsi="Source Sans 3"/>
                <w:sz w:val="24"/>
                <w:szCs w:val="24"/>
              </w:rPr>
              <w:t xml:space="preserve">Currently in the proposed LCRI you would randomly select the service lines that will be validated from your eligible pool of non-lead service lines. </w:t>
            </w:r>
          </w:p>
          <w:p w14:paraId="7D13B9D5" w14:textId="16236A7D" w:rsidR="008C336E" w:rsidRPr="00FC11B7" w:rsidRDefault="008C336E" w:rsidP="008C336E">
            <w:pPr>
              <w:rPr>
                <w:rFonts w:ascii="Source Sans 3" w:hAnsi="Source Sans 3"/>
                <w:sz w:val="24"/>
                <w:szCs w:val="24"/>
              </w:rPr>
            </w:pPr>
            <w:r w:rsidRPr="00FC11B7">
              <w:rPr>
                <w:rFonts w:ascii="Source Sans 3" w:hAnsi="Source Sans 3"/>
                <w:sz w:val="24"/>
                <w:szCs w:val="24"/>
              </w:rPr>
              <w:t xml:space="preserve">Each of those randomly selected lines will need to have 2 points of physical verification. One </w:t>
            </w:r>
            <w:r>
              <w:rPr>
                <w:rFonts w:ascii="Source Sans 3" w:hAnsi="Source Sans 3"/>
                <w:sz w:val="24"/>
                <w:szCs w:val="24"/>
              </w:rPr>
              <w:t xml:space="preserve">point </w:t>
            </w:r>
            <w:r w:rsidRPr="00FC11B7">
              <w:rPr>
                <w:rFonts w:ascii="Source Sans 3" w:hAnsi="Source Sans 3"/>
                <w:sz w:val="24"/>
                <w:szCs w:val="24"/>
              </w:rPr>
              <w:t xml:space="preserve">on the public side and one </w:t>
            </w:r>
            <w:r>
              <w:rPr>
                <w:rFonts w:ascii="Source Sans 3" w:hAnsi="Source Sans 3"/>
                <w:sz w:val="24"/>
                <w:szCs w:val="24"/>
              </w:rPr>
              <w:t xml:space="preserve">point </w:t>
            </w:r>
            <w:r w:rsidRPr="00FC11B7">
              <w:rPr>
                <w:rFonts w:ascii="Source Sans 3" w:hAnsi="Source Sans 3"/>
                <w:sz w:val="24"/>
                <w:szCs w:val="24"/>
              </w:rPr>
              <w:t>on the private side.</w:t>
            </w:r>
          </w:p>
          <w:p w14:paraId="11A1E15C" w14:textId="43A7D9FF" w:rsidR="008C336E" w:rsidRPr="00FC11B7" w:rsidRDefault="008C336E" w:rsidP="008C336E">
            <w:pPr>
              <w:rPr>
                <w:rFonts w:ascii="Source Sans 3" w:hAnsi="Source Sans 3"/>
                <w:sz w:val="24"/>
                <w:szCs w:val="24"/>
              </w:rPr>
            </w:pPr>
            <w:r w:rsidRPr="00FC11B7">
              <w:rPr>
                <w:rFonts w:ascii="Source Sans 3" w:hAnsi="Source Sans 3"/>
                <w:color w:val="FF0000"/>
                <w:sz w:val="24"/>
                <w:szCs w:val="24"/>
              </w:rPr>
              <w:t>This could change on</w:t>
            </w:r>
            <w:r>
              <w:rPr>
                <w:rFonts w:ascii="Source Sans 3" w:hAnsi="Source Sans 3"/>
                <w:color w:val="FF0000"/>
                <w:sz w:val="24"/>
                <w:szCs w:val="24"/>
              </w:rPr>
              <w:t>c</w:t>
            </w:r>
            <w:r w:rsidRPr="00FC11B7">
              <w:rPr>
                <w:rFonts w:ascii="Source Sans 3" w:hAnsi="Source Sans 3"/>
                <w:color w:val="FF0000"/>
                <w:sz w:val="24"/>
                <w:szCs w:val="24"/>
              </w:rPr>
              <w:t xml:space="preserve">e LCRI is finalized and adopted into Ohio’s rules. </w:t>
            </w:r>
          </w:p>
        </w:tc>
      </w:tr>
      <w:tr w:rsidR="008C336E" w:rsidRPr="00BF4FFA" w14:paraId="7FCA1995" w14:textId="77777777" w:rsidTr="007B663E">
        <w:trPr>
          <w:trHeight w:val="1262"/>
        </w:trPr>
        <w:tc>
          <w:tcPr>
            <w:tcW w:w="3948" w:type="dxa"/>
            <w:noWrap/>
            <w:vAlign w:val="center"/>
          </w:tcPr>
          <w:p w14:paraId="42C26832" w14:textId="571C3211" w:rsidR="008C336E" w:rsidRPr="00FC11B7" w:rsidRDefault="008C336E" w:rsidP="008C336E">
            <w:pPr>
              <w:rPr>
                <w:rFonts w:ascii="Source Sans 3" w:hAnsi="Source Sans 3"/>
                <w:b/>
                <w:sz w:val="24"/>
                <w:szCs w:val="24"/>
              </w:rPr>
            </w:pPr>
            <w:r w:rsidRPr="00FC11B7">
              <w:rPr>
                <w:rFonts w:ascii="Source Sans 3" w:hAnsi="Source Sans 3"/>
                <w:b/>
                <w:sz w:val="24"/>
                <w:szCs w:val="24"/>
              </w:rPr>
              <w:t>When is validati</w:t>
            </w:r>
            <w:r>
              <w:rPr>
                <w:rFonts w:ascii="Source Sans 3" w:hAnsi="Source Sans 3"/>
                <w:b/>
                <w:sz w:val="24"/>
                <w:szCs w:val="24"/>
              </w:rPr>
              <w:t>on</w:t>
            </w:r>
            <w:r w:rsidRPr="00FC11B7">
              <w:rPr>
                <w:rFonts w:ascii="Source Sans 3" w:hAnsi="Source Sans 3"/>
                <w:b/>
                <w:sz w:val="24"/>
                <w:szCs w:val="24"/>
              </w:rPr>
              <w:t xml:space="preserve"> due? </w:t>
            </w:r>
          </w:p>
        </w:tc>
        <w:tc>
          <w:tcPr>
            <w:tcW w:w="7302" w:type="dxa"/>
            <w:vAlign w:val="center"/>
          </w:tcPr>
          <w:p w14:paraId="4D8D3CC2" w14:textId="55B4D108" w:rsidR="008C336E" w:rsidRPr="00FC11B7" w:rsidRDefault="008C336E" w:rsidP="008C336E">
            <w:pPr>
              <w:rPr>
                <w:rFonts w:ascii="Source Sans 3" w:hAnsi="Source Sans 3"/>
                <w:sz w:val="24"/>
                <w:szCs w:val="24"/>
              </w:rPr>
            </w:pPr>
            <w:r w:rsidRPr="00FC11B7">
              <w:rPr>
                <w:rFonts w:ascii="Source Sans 3" w:hAnsi="Source Sans 3"/>
                <w:sz w:val="24"/>
                <w:szCs w:val="24"/>
              </w:rPr>
              <w:t xml:space="preserve">Validation will be required to be completed 7 years after the compliance date of LCRI. Currently we are anticipating the compliance date of LCRI to be sometime in 2027. This means the validation of non-lead lines will need to be completed by 2034 at the latest. </w:t>
            </w:r>
          </w:p>
          <w:p w14:paraId="37241F1B" w14:textId="1962F391" w:rsidR="008C336E" w:rsidRPr="00FC11B7" w:rsidRDefault="008C336E" w:rsidP="008C336E">
            <w:pPr>
              <w:rPr>
                <w:rFonts w:ascii="Source Sans 3" w:hAnsi="Source Sans 3"/>
                <w:sz w:val="24"/>
                <w:szCs w:val="24"/>
              </w:rPr>
            </w:pPr>
            <w:r w:rsidRPr="00FC11B7">
              <w:rPr>
                <w:rFonts w:ascii="Source Sans 3" w:hAnsi="Source Sans 3"/>
                <w:color w:val="FF0000"/>
                <w:sz w:val="24"/>
                <w:szCs w:val="24"/>
              </w:rPr>
              <w:t>This could change on</w:t>
            </w:r>
            <w:r>
              <w:rPr>
                <w:rFonts w:ascii="Source Sans 3" w:hAnsi="Source Sans 3"/>
                <w:color w:val="FF0000"/>
                <w:sz w:val="24"/>
                <w:szCs w:val="24"/>
              </w:rPr>
              <w:t>c</w:t>
            </w:r>
            <w:r w:rsidRPr="00FC11B7">
              <w:rPr>
                <w:rFonts w:ascii="Source Sans 3" w:hAnsi="Source Sans 3"/>
                <w:color w:val="FF0000"/>
                <w:sz w:val="24"/>
                <w:szCs w:val="24"/>
              </w:rPr>
              <w:t>e LCRI is finalized and adopted into Ohio’s rules.</w:t>
            </w:r>
            <w:r w:rsidRPr="00FC11B7">
              <w:rPr>
                <w:rFonts w:ascii="Source Sans 3" w:hAnsi="Source Sans 3"/>
                <w:sz w:val="24"/>
                <w:szCs w:val="24"/>
              </w:rPr>
              <w:t xml:space="preserve"> </w:t>
            </w:r>
          </w:p>
        </w:tc>
      </w:tr>
    </w:tbl>
    <w:p w14:paraId="684EAC01" w14:textId="77777777" w:rsidR="00D972EA" w:rsidRPr="00FC11B7" w:rsidRDefault="00D972EA" w:rsidP="00D972EA">
      <w:pPr>
        <w:jc w:val="center"/>
        <w:rPr>
          <w:rFonts w:ascii="Source Sans 3" w:hAnsi="Source Sans 3"/>
          <w:sz w:val="24"/>
          <w:szCs w:val="24"/>
        </w:rPr>
      </w:pPr>
    </w:p>
    <w:p w14:paraId="4E7CE2DA" w14:textId="77777777" w:rsidR="00D972EA" w:rsidRPr="00FC11B7" w:rsidRDefault="00D972EA">
      <w:pPr>
        <w:rPr>
          <w:rFonts w:ascii="Source Sans 3" w:hAnsi="Source Sans 3"/>
        </w:rPr>
      </w:pPr>
    </w:p>
    <w:p w14:paraId="047F0EB7" w14:textId="77777777" w:rsidR="00255C8D" w:rsidRDefault="00255C8D">
      <w:pPr>
        <w:rPr>
          <w:b/>
          <w:sz w:val="24"/>
          <w:szCs w:val="24"/>
          <w:u w:val="single"/>
        </w:rPr>
      </w:pPr>
    </w:p>
    <w:p w14:paraId="36F7CCD6" w14:textId="77777777" w:rsidR="00255C8D" w:rsidRDefault="00255C8D">
      <w:pPr>
        <w:rPr>
          <w:b/>
          <w:sz w:val="24"/>
          <w:szCs w:val="24"/>
          <w:u w:val="single"/>
        </w:rPr>
      </w:pPr>
    </w:p>
    <w:p w14:paraId="04FB424C" w14:textId="77777777" w:rsidR="001C4D32" w:rsidRDefault="001C4D32">
      <w:pPr>
        <w:rPr>
          <w:b/>
          <w:sz w:val="24"/>
          <w:szCs w:val="24"/>
          <w:u w:val="single"/>
        </w:rPr>
      </w:pPr>
    </w:p>
    <w:p w14:paraId="2F3533E7" w14:textId="77777777" w:rsidR="001C4D32" w:rsidRDefault="001C4D32">
      <w:pPr>
        <w:rPr>
          <w:b/>
          <w:sz w:val="24"/>
          <w:szCs w:val="24"/>
          <w:u w:val="single"/>
        </w:rPr>
      </w:pPr>
    </w:p>
    <w:p w14:paraId="44F465D4" w14:textId="77777777" w:rsidR="000E702E" w:rsidRDefault="000E702E">
      <w:pPr>
        <w:rPr>
          <w:b/>
          <w:sz w:val="24"/>
          <w:szCs w:val="24"/>
          <w:u w:val="single"/>
        </w:rPr>
      </w:pPr>
    </w:p>
    <w:p w14:paraId="6F7A8BB0" w14:textId="703B6E4E" w:rsidR="00814F48" w:rsidRDefault="00814F48">
      <w:pPr>
        <w:rPr>
          <w:b/>
          <w:sz w:val="24"/>
          <w:szCs w:val="24"/>
          <w:u w:val="single"/>
        </w:rPr>
      </w:pPr>
      <w:r>
        <w:rPr>
          <w:b/>
          <w:sz w:val="24"/>
          <w:szCs w:val="24"/>
          <w:u w:val="single"/>
        </w:rPr>
        <w:lastRenderedPageBreak/>
        <w:t>Appendix</w:t>
      </w:r>
      <w:r w:rsidR="00160063">
        <w:rPr>
          <w:b/>
          <w:sz w:val="24"/>
          <w:szCs w:val="24"/>
          <w:u w:val="single"/>
        </w:rPr>
        <w:t xml:space="preserve"> </w:t>
      </w:r>
      <w:r>
        <w:rPr>
          <w:b/>
          <w:sz w:val="24"/>
          <w:szCs w:val="24"/>
          <w:u w:val="single"/>
        </w:rPr>
        <w:t xml:space="preserve">A: </w:t>
      </w:r>
    </w:p>
    <w:p w14:paraId="4D3B4995" w14:textId="71189263" w:rsidR="00B348F1" w:rsidRDefault="00160063">
      <w:pPr>
        <w:rPr>
          <w:bCs/>
          <w:sz w:val="24"/>
          <w:szCs w:val="24"/>
        </w:rPr>
      </w:pPr>
      <w:r w:rsidRPr="009907A5">
        <w:rPr>
          <w:bCs/>
          <w:sz w:val="24"/>
          <w:szCs w:val="24"/>
        </w:rPr>
        <w:t xml:space="preserve">Visual </w:t>
      </w:r>
      <w:r w:rsidR="005F33BF" w:rsidRPr="009907A5">
        <w:rPr>
          <w:bCs/>
          <w:sz w:val="24"/>
          <w:szCs w:val="24"/>
        </w:rPr>
        <w:t>Identification</w:t>
      </w:r>
      <w:r w:rsidR="00B348F1">
        <w:rPr>
          <w:bCs/>
          <w:sz w:val="24"/>
          <w:szCs w:val="24"/>
        </w:rPr>
        <w:t xml:space="preserve"> Steps to Determine Material Type</w:t>
      </w:r>
    </w:p>
    <w:p w14:paraId="713A8BC4" w14:textId="3CCCE812" w:rsidR="00317834" w:rsidRDefault="00B348F1" w:rsidP="00317834">
      <w:pPr>
        <w:keepNext/>
      </w:pPr>
      <w:r>
        <w:rPr>
          <w:bCs/>
          <w:noProof/>
          <w:sz w:val="24"/>
          <w:szCs w:val="24"/>
        </w:rPr>
        <w:drawing>
          <wp:inline distT="0" distB="0" distL="0" distR="0" wp14:anchorId="72659380" wp14:editId="3ED5E876">
            <wp:extent cx="5991225" cy="2647717"/>
            <wp:effectExtent l="19050" t="19050" r="9525" b="19685"/>
            <wp:docPr id="1541662509"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62509" name="Picture 1" descr="Timeline&#10;&#10;Description automatically generated"/>
                    <pic:cNvPicPr/>
                  </pic:nvPicPr>
                  <pic:blipFill rotWithShape="1">
                    <a:blip r:embed="rId14">
                      <a:extLst>
                        <a:ext uri="{28A0092B-C50C-407E-A947-70E740481C1C}">
                          <a14:useLocalDpi xmlns:a14="http://schemas.microsoft.com/office/drawing/2010/main" val="0"/>
                        </a:ext>
                      </a:extLst>
                    </a:blip>
                    <a:srcRect l="1239" t="13951" r="4602"/>
                    <a:stretch/>
                  </pic:blipFill>
                  <pic:spPr bwMode="auto">
                    <a:xfrm>
                      <a:off x="0" y="0"/>
                      <a:ext cx="5991225" cy="264771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AB460E5" w14:textId="5415B3D2" w:rsidR="00317834" w:rsidRPr="00317834" w:rsidRDefault="00317834" w:rsidP="000E702E">
      <w:pPr>
        <w:pStyle w:val="Caption"/>
        <w:jc w:val="center"/>
      </w:pPr>
      <w:r>
        <w:t>From Crowd that Tap</w:t>
      </w:r>
    </w:p>
    <w:p w14:paraId="42B02CAA" w14:textId="423E9971" w:rsidR="00A95AAF" w:rsidRDefault="00A95AAF">
      <w:r w:rsidRPr="00FC11B7">
        <w:rPr>
          <w:b/>
          <w:sz w:val="24"/>
          <w:szCs w:val="24"/>
          <w:u w:val="single"/>
        </w:rPr>
        <w:t xml:space="preserve">Appendix </w:t>
      </w:r>
      <w:r w:rsidR="00814F48">
        <w:rPr>
          <w:b/>
          <w:sz w:val="24"/>
          <w:szCs w:val="24"/>
          <w:u w:val="single"/>
        </w:rPr>
        <w:t>B</w:t>
      </w:r>
      <w:r w:rsidRPr="00FC11B7">
        <w:rPr>
          <w:b/>
          <w:sz w:val="24"/>
          <w:szCs w:val="24"/>
          <w:u w:val="single"/>
        </w:rPr>
        <w:t>:</w:t>
      </w:r>
      <w:r w:rsidR="00F3248A" w:rsidRPr="00F3248A">
        <w:rPr>
          <w:b/>
          <w:noProof/>
          <w:sz w:val="24"/>
          <w:szCs w:val="24"/>
        </w:rPr>
        <w:drawing>
          <wp:inline distT="0" distB="0" distL="0" distR="0" wp14:anchorId="5427F3F9" wp14:editId="76914D41">
            <wp:extent cx="6452235" cy="3628390"/>
            <wp:effectExtent l="0" t="0" r="5715" b="0"/>
            <wp:docPr id="160710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52235" cy="3628390"/>
                    </a:xfrm>
                    <a:prstGeom prst="rect">
                      <a:avLst/>
                    </a:prstGeom>
                    <a:noFill/>
                    <a:ln>
                      <a:noFill/>
                    </a:ln>
                  </pic:spPr>
                </pic:pic>
              </a:graphicData>
            </a:graphic>
          </wp:inline>
        </w:drawing>
      </w:r>
    </w:p>
    <w:sectPr w:rsidR="00A95AAF" w:rsidSect="005872F2">
      <w:headerReference w:type="even" r:id="rId16"/>
      <w:headerReference w:type="default" r:id="rId17"/>
      <w:footerReference w:type="even" r:id="rId18"/>
      <w:footerReference w:type="default" r:id="rId19"/>
      <w:headerReference w:type="first" r:id="rId20"/>
      <w:footerReference w:type="first" r:id="rId21"/>
      <w:pgSz w:w="12240" w:h="15840"/>
      <w:pgMar w:top="1770" w:right="63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15003" w14:textId="77777777" w:rsidR="005872F2" w:rsidRDefault="005872F2" w:rsidP="00017412">
      <w:pPr>
        <w:spacing w:after="0" w:line="240" w:lineRule="auto"/>
      </w:pPr>
      <w:r>
        <w:separator/>
      </w:r>
    </w:p>
  </w:endnote>
  <w:endnote w:type="continuationSeparator" w:id="0">
    <w:p w14:paraId="5A83941A" w14:textId="77777777" w:rsidR="005872F2" w:rsidRDefault="005872F2" w:rsidP="00017412">
      <w:pPr>
        <w:spacing w:after="0" w:line="240" w:lineRule="auto"/>
      </w:pPr>
      <w:r>
        <w:continuationSeparator/>
      </w:r>
    </w:p>
  </w:endnote>
  <w:endnote w:type="continuationNotice" w:id="1">
    <w:p w14:paraId="110B7750" w14:textId="77777777" w:rsidR="005872F2" w:rsidRDefault="00587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3">
    <w:panose1 w:val="020B0503030403020204"/>
    <w:charset w:val="00"/>
    <w:family w:val="swiss"/>
    <w:pitch w:val="variable"/>
    <w:sig w:usb0="E00002FF" w:usb1="00002003" w:usb2="00000000" w:usb3="00000000" w:csb0="0000019F" w:csb1="00000000"/>
  </w:font>
  <w:font w:name="Aldhabi">
    <w:charset w:val="B2"/>
    <w:family w:val="auto"/>
    <w:pitch w:val="variable"/>
    <w:sig w:usb0="80002007" w:usb1="80000000" w:usb2="00000008" w:usb3="00000000" w:csb0="00000041" w:csb1="00000000"/>
  </w:font>
  <w:font w:name="Source Sans Pro">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9D1E" w14:textId="77777777" w:rsidR="004421B0" w:rsidRDefault="00442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FF1" w14:textId="15B9820A" w:rsidR="006B0983" w:rsidRPr="00FC11B7" w:rsidRDefault="006B0983" w:rsidP="006B0983">
    <w:pPr>
      <w:spacing w:after="0"/>
      <w:jc w:val="right"/>
      <w:rPr>
        <w:sz w:val="20"/>
        <w:szCs w:val="20"/>
      </w:rPr>
    </w:pPr>
    <w:r w:rsidRPr="00FC11B7">
      <w:rPr>
        <w:sz w:val="20"/>
        <w:szCs w:val="20"/>
      </w:rPr>
      <w:t xml:space="preserve">Revised </w:t>
    </w:r>
    <w:proofErr w:type="gramStart"/>
    <w:r w:rsidR="004421B0">
      <w:rPr>
        <w:sz w:val="20"/>
        <w:szCs w:val="20"/>
      </w:rPr>
      <w:t>7</w:t>
    </w:r>
    <w:r w:rsidR="00C64D24">
      <w:rPr>
        <w:sz w:val="20"/>
        <w:szCs w:val="20"/>
      </w:rPr>
      <w:t>/</w:t>
    </w:r>
    <w:r w:rsidR="004421B0">
      <w:rPr>
        <w:sz w:val="20"/>
        <w:szCs w:val="20"/>
      </w:rPr>
      <w:t>16</w:t>
    </w:r>
    <w:r w:rsidRPr="00FC11B7">
      <w:rPr>
        <w:sz w:val="20"/>
        <w:szCs w:val="20"/>
      </w:rPr>
      <w:t>/2024</w:t>
    </w:r>
    <w:proofErr w:type="gramEnd"/>
  </w:p>
  <w:p w14:paraId="262E9770" w14:textId="77777777" w:rsidR="006B0983" w:rsidRDefault="006B0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267B6" w14:textId="563E4F00" w:rsidR="00805FC0" w:rsidRPr="00FC11B7" w:rsidRDefault="00805FC0" w:rsidP="00805FC0">
    <w:pPr>
      <w:spacing w:after="0"/>
      <w:jc w:val="right"/>
      <w:rPr>
        <w:sz w:val="20"/>
        <w:szCs w:val="20"/>
      </w:rPr>
    </w:pPr>
    <w:r>
      <w:tab/>
    </w:r>
    <w:r w:rsidRPr="00FC11B7">
      <w:rPr>
        <w:sz w:val="20"/>
        <w:szCs w:val="20"/>
      </w:rPr>
      <w:t xml:space="preserve">Revised </w:t>
    </w:r>
    <w:proofErr w:type="gramStart"/>
    <w:r w:rsidR="006B3C8B">
      <w:rPr>
        <w:sz w:val="20"/>
        <w:szCs w:val="20"/>
      </w:rPr>
      <w:t>7/16</w:t>
    </w:r>
    <w:r w:rsidRPr="00FC11B7">
      <w:rPr>
        <w:sz w:val="20"/>
        <w:szCs w:val="20"/>
      </w:rPr>
      <w:t>/2024</w:t>
    </w:r>
    <w:proofErr w:type="gramEnd"/>
  </w:p>
  <w:p w14:paraId="0D6C2F77" w14:textId="3DB193A6" w:rsidR="00FA0AA8" w:rsidRDefault="00FA0AA8" w:rsidP="00805FC0">
    <w:pPr>
      <w:pStyle w:val="Footer"/>
      <w:tabs>
        <w:tab w:val="clear" w:pos="4680"/>
        <w:tab w:val="clear" w:pos="9360"/>
        <w:tab w:val="left" w:pos="89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CDC5A" w14:textId="77777777" w:rsidR="005872F2" w:rsidRDefault="005872F2" w:rsidP="00017412">
      <w:pPr>
        <w:spacing w:after="0" w:line="240" w:lineRule="auto"/>
      </w:pPr>
      <w:r>
        <w:separator/>
      </w:r>
    </w:p>
  </w:footnote>
  <w:footnote w:type="continuationSeparator" w:id="0">
    <w:p w14:paraId="42190F3C" w14:textId="77777777" w:rsidR="005872F2" w:rsidRDefault="005872F2" w:rsidP="00017412">
      <w:pPr>
        <w:spacing w:after="0" w:line="240" w:lineRule="auto"/>
      </w:pPr>
      <w:r>
        <w:continuationSeparator/>
      </w:r>
    </w:p>
  </w:footnote>
  <w:footnote w:type="continuationNotice" w:id="1">
    <w:p w14:paraId="43994519" w14:textId="77777777" w:rsidR="005872F2" w:rsidRDefault="00587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5C60" w14:textId="77777777" w:rsidR="004421B0" w:rsidRDefault="00442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E9A06" w14:textId="77777777" w:rsidR="00A256CD" w:rsidRDefault="00A256CD" w:rsidP="00A256CD">
    <w:pPr>
      <w:jc w:val="center"/>
      <w:rPr>
        <w:sz w:val="24"/>
        <w:szCs w:val="24"/>
      </w:rPr>
    </w:pPr>
    <w:r w:rsidRPr="00866138">
      <w:rPr>
        <w:rFonts w:ascii="Source Sans Pro" w:hAnsi="Source Sans Pro" w:cs="Arial"/>
        <w:noProof/>
        <w:color w:val="201F1E"/>
        <w:sz w:val="24"/>
        <w:szCs w:val="24"/>
      </w:rPr>
      <w:drawing>
        <wp:anchor distT="0" distB="0" distL="114300" distR="114300" simplePos="0" relativeHeight="251658241" behindDoc="1" locked="0" layoutInCell="1" allowOverlap="1" wp14:anchorId="509A1994" wp14:editId="0E3440DE">
          <wp:simplePos x="0" y="0"/>
          <wp:positionH relativeFrom="column">
            <wp:posOffset>-638175</wp:posOffset>
          </wp:positionH>
          <wp:positionV relativeFrom="paragraph">
            <wp:posOffset>104775</wp:posOffset>
          </wp:positionV>
          <wp:extent cx="1905000" cy="590539"/>
          <wp:effectExtent l="0" t="0" r="0" b="635"/>
          <wp:wrapNone/>
          <wp:docPr id="961825087" name="Picture 96182508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5838" name="Picture 113765838"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9645" cy="595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6CD7B" w14:textId="7B16E7E5" w:rsidR="00A256CD" w:rsidRDefault="00A256CD" w:rsidP="0056696A">
    <w:pPr>
      <w:tabs>
        <w:tab w:val="left" w:pos="1320"/>
        <w:tab w:val="center" w:pos="5085"/>
      </w:tabs>
      <w:spacing w:after="0"/>
      <w:jc w:val="center"/>
      <w:rPr>
        <w:b/>
        <w:sz w:val="36"/>
        <w:szCs w:val="36"/>
      </w:rPr>
    </w:pPr>
    <w:r w:rsidRPr="004110EF">
      <w:rPr>
        <w:b/>
        <w:bCs/>
        <w:sz w:val="36"/>
        <w:szCs w:val="36"/>
      </w:rPr>
      <w:t>FAQ for Service Line Inventorie</w:t>
    </w:r>
    <w:r>
      <w:rPr>
        <w:b/>
        <w:bCs/>
        <w:sz w:val="36"/>
        <w:szCs w:val="36"/>
      </w:rPr>
      <w:t>s</w:t>
    </w:r>
  </w:p>
  <w:p w14:paraId="2B0243C1" w14:textId="33AECB53" w:rsidR="00017412" w:rsidRPr="00A5486B" w:rsidRDefault="00017412" w:rsidP="00A5486B">
    <w:pPr>
      <w:pStyle w:val="Heade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EB14" w14:textId="7D42D6F8" w:rsidR="00C5330B" w:rsidRDefault="00C5330B" w:rsidP="004048E6">
    <w:pPr>
      <w:jc w:val="center"/>
      <w:rPr>
        <w:sz w:val="24"/>
        <w:szCs w:val="24"/>
      </w:rPr>
    </w:pPr>
    <w:r w:rsidRPr="00866138">
      <w:rPr>
        <w:rFonts w:ascii="Source Sans Pro" w:hAnsi="Source Sans Pro" w:cs="Arial"/>
        <w:noProof/>
        <w:color w:val="201F1E"/>
        <w:sz w:val="24"/>
        <w:szCs w:val="24"/>
      </w:rPr>
      <w:drawing>
        <wp:anchor distT="0" distB="0" distL="114300" distR="114300" simplePos="0" relativeHeight="251658240" behindDoc="1" locked="0" layoutInCell="1" allowOverlap="1" wp14:anchorId="73886984" wp14:editId="67BF4498">
          <wp:simplePos x="0" y="0"/>
          <wp:positionH relativeFrom="column">
            <wp:posOffset>-581025</wp:posOffset>
          </wp:positionH>
          <wp:positionV relativeFrom="paragraph">
            <wp:posOffset>161925</wp:posOffset>
          </wp:positionV>
          <wp:extent cx="2118360" cy="619125"/>
          <wp:effectExtent l="0" t="0" r="0" b="9525"/>
          <wp:wrapNone/>
          <wp:docPr id="96534702" name="Picture 9653470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5838" name="Picture 113765838"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1836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AF716" w14:textId="5AB82523" w:rsidR="001D676A" w:rsidRDefault="002C4E2A" w:rsidP="00DF77DE">
    <w:pPr>
      <w:spacing w:after="0"/>
      <w:jc w:val="center"/>
      <w:rPr>
        <w:b/>
        <w:sz w:val="36"/>
        <w:szCs w:val="36"/>
      </w:rPr>
    </w:pPr>
    <w:r>
      <w:rPr>
        <w:sz w:val="24"/>
        <w:szCs w:val="24"/>
      </w:rPr>
      <w:t xml:space="preserve">       </w:t>
    </w:r>
    <w:r w:rsidR="004048E6" w:rsidRPr="004110EF">
      <w:rPr>
        <w:b/>
        <w:bCs/>
        <w:sz w:val="36"/>
        <w:szCs w:val="36"/>
      </w:rPr>
      <w:t>FAQ for Service Line Inventorie</w:t>
    </w:r>
    <w:r w:rsidR="004048E6">
      <w:rPr>
        <w:b/>
        <w:bCs/>
        <w:sz w:val="36"/>
        <w:szCs w:val="36"/>
      </w:rPr>
      <w:t>s</w:t>
    </w:r>
  </w:p>
  <w:p w14:paraId="2702FD50" w14:textId="3FACA0E5" w:rsidR="00D972EA" w:rsidRPr="0023650F" w:rsidRDefault="00FA0AA8" w:rsidP="00DF77DE">
    <w:pPr>
      <w:spacing w:after="0"/>
      <w:jc w:val="center"/>
      <w:rPr>
        <w:sz w:val="24"/>
        <w:szCs w:val="24"/>
      </w:rPr>
    </w:pPr>
    <w:r w:rsidRPr="0023650F">
      <w:rPr>
        <w:sz w:val="24"/>
        <w:szCs w:val="24"/>
      </w:rPr>
      <w:t xml:space="preserve">Updated </w:t>
    </w:r>
    <w:proofErr w:type="gramStart"/>
    <w:r w:rsidR="006B3C8B">
      <w:rPr>
        <w:sz w:val="24"/>
        <w:szCs w:val="24"/>
      </w:rPr>
      <w:t>7</w:t>
    </w:r>
    <w:r w:rsidR="00932F8D">
      <w:rPr>
        <w:sz w:val="24"/>
        <w:szCs w:val="24"/>
      </w:rPr>
      <w:t>/</w:t>
    </w:r>
    <w:r w:rsidR="006B3C8B">
      <w:rPr>
        <w:sz w:val="24"/>
        <w:szCs w:val="24"/>
      </w:rPr>
      <w:t>16</w:t>
    </w:r>
    <w:r w:rsidR="00F81B91" w:rsidRPr="0023650F">
      <w:rPr>
        <w:sz w:val="24"/>
        <w:szCs w:val="24"/>
      </w:rPr>
      <w:t>/2024</w:t>
    </w:r>
    <w:proofErr w:type="gramEnd"/>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03F"/>
    <w:multiLevelType w:val="hybridMultilevel"/>
    <w:tmpl w:val="D54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E77"/>
    <w:multiLevelType w:val="hybridMultilevel"/>
    <w:tmpl w:val="8634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4BB3"/>
    <w:multiLevelType w:val="hybridMultilevel"/>
    <w:tmpl w:val="8930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14E51"/>
    <w:multiLevelType w:val="hybridMultilevel"/>
    <w:tmpl w:val="6F9E7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537FAB"/>
    <w:multiLevelType w:val="hybridMultilevel"/>
    <w:tmpl w:val="2638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1302"/>
    <w:multiLevelType w:val="multilevel"/>
    <w:tmpl w:val="E5C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42E98"/>
    <w:multiLevelType w:val="hybridMultilevel"/>
    <w:tmpl w:val="4EF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F1802"/>
    <w:multiLevelType w:val="hybridMultilevel"/>
    <w:tmpl w:val="F16C66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C1503"/>
    <w:multiLevelType w:val="hybridMultilevel"/>
    <w:tmpl w:val="713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D0588"/>
    <w:multiLevelType w:val="hybridMultilevel"/>
    <w:tmpl w:val="CC6C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77BD2"/>
    <w:multiLevelType w:val="hybridMultilevel"/>
    <w:tmpl w:val="1614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7137F"/>
    <w:multiLevelType w:val="hybridMultilevel"/>
    <w:tmpl w:val="638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A19AA"/>
    <w:multiLevelType w:val="hybridMultilevel"/>
    <w:tmpl w:val="AD44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3756A"/>
    <w:multiLevelType w:val="hybridMultilevel"/>
    <w:tmpl w:val="6E86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50EFA"/>
    <w:multiLevelType w:val="hybridMultilevel"/>
    <w:tmpl w:val="95F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717C6"/>
    <w:multiLevelType w:val="hybridMultilevel"/>
    <w:tmpl w:val="F5DA7150"/>
    <w:lvl w:ilvl="0" w:tplc="F6C0C5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448522">
    <w:abstractNumId w:val="12"/>
  </w:num>
  <w:num w:numId="2" w16cid:durableId="1102535291">
    <w:abstractNumId w:val="15"/>
  </w:num>
  <w:num w:numId="3" w16cid:durableId="335696557">
    <w:abstractNumId w:val="0"/>
  </w:num>
  <w:num w:numId="4" w16cid:durableId="1181311004">
    <w:abstractNumId w:val="10"/>
  </w:num>
  <w:num w:numId="5" w16cid:durableId="1806971398">
    <w:abstractNumId w:val="8"/>
  </w:num>
  <w:num w:numId="6" w16cid:durableId="1832065824">
    <w:abstractNumId w:val="9"/>
  </w:num>
  <w:num w:numId="7" w16cid:durableId="1666931016">
    <w:abstractNumId w:val="13"/>
  </w:num>
  <w:num w:numId="8" w16cid:durableId="392121677">
    <w:abstractNumId w:val="11"/>
  </w:num>
  <w:num w:numId="9" w16cid:durableId="830481867">
    <w:abstractNumId w:val="1"/>
  </w:num>
  <w:num w:numId="10" w16cid:durableId="859591862">
    <w:abstractNumId w:val="2"/>
  </w:num>
  <w:num w:numId="11" w16cid:durableId="387268055">
    <w:abstractNumId w:val="3"/>
  </w:num>
  <w:num w:numId="12" w16cid:durableId="1424453309">
    <w:abstractNumId w:val="6"/>
  </w:num>
  <w:num w:numId="13" w16cid:durableId="1769738715">
    <w:abstractNumId w:val="7"/>
  </w:num>
  <w:num w:numId="14" w16cid:durableId="557479427">
    <w:abstractNumId w:val="4"/>
  </w:num>
  <w:num w:numId="15" w16cid:durableId="1796295007">
    <w:abstractNumId w:val="14"/>
  </w:num>
  <w:num w:numId="16" w16cid:durableId="23024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12"/>
    <w:rsid w:val="000031CF"/>
    <w:rsid w:val="000041A3"/>
    <w:rsid w:val="00004DBB"/>
    <w:rsid w:val="0001586A"/>
    <w:rsid w:val="00017412"/>
    <w:rsid w:val="000225E7"/>
    <w:rsid w:val="00023389"/>
    <w:rsid w:val="0002511F"/>
    <w:rsid w:val="000261E9"/>
    <w:rsid w:val="000262FE"/>
    <w:rsid w:val="00026978"/>
    <w:rsid w:val="000305D6"/>
    <w:rsid w:val="00032AE1"/>
    <w:rsid w:val="00035D0C"/>
    <w:rsid w:val="00037C26"/>
    <w:rsid w:val="00041067"/>
    <w:rsid w:val="0004124F"/>
    <w:rsid w:val="00041BF2"/>
    <w:rsid w:val="000463A6"/>
    <w:rsid w:val="00046E1C"/>
    <w:rsid w:val="00046F9C"/>
    <w:rsid w:val="00053603"/>
    <w:rsid w:val="000563AB"/>
    <w:rsid w:val="0006234B"/>
    <w:rsid w:val="00065B0A"/>
    <w:rsid w:val="00065E50"/>
    <w:rsid w:val="00075820"/>
    <w:rsid w:val="000805F1"/>
    <w:rsid w:val="00081AF2"/>
    <w:rsid w:val="00085943"/>
    <w:rsid w:val="00087BE1"/>
    <w:rsid w:val="00091997"/>
    <w:rsid w:val="00091C88"/>
    <w:rsid w:val="00097491"/>
    <w:rsid w:val="000A131C"/>
    <w:rsid w:val="000A2C83"/>
    <w:rsid w:val="000A32EF"/>
    <w:rsid w:val="000A4C4B"/>
    <w:rsid w:val="000A7E25"/>
    <w:rsid w:val="000B0773"/>
    <w:rsid w:val="000B26F8"/>
    <w:rsid w:val="000B29FF"/>
    <w:rsid w:val="000B3E35"/>
    <w:rsid w:val="000B4425"/>
    <w:rsid w:val="000B4743"/>
    <w:rsid w:val="000B488E"/>
    <w:rsid w:val="000B58E3"/>
    <w:rsid w:val="000B6507"/>
    <w:rsid w:val="000C28C3"/>
    <w:rsid w:val="000C29D6"/>
    <w:rsid w:val="000C7EA8"/>
    <w:rsid w:val="000D0A54"/>
    <w:rsid w:val="000D1E3B"/>
    <w:rsid w:val="000D20AF"/>
    <w:rsid w:val="000D2DE6"/>
    <w:rsid w:val="000D2EC0"/>
    <w:rsid w:val="000D3002"/>
    <w:rsid w:val="000D32A4"/>
    <w:rsid w:val="000D58C5"/>
    <w:rsid w:val="000D63FE"/>
    <w:rsid w:val="000D7100"/>
    <w:rsid w:val="000E0998"/>
    <w:rsid w:val="000E0F43"/>
    <w:rsid w:val="000E0FC4"/>
    <w:rsid w:val="000E2702"/>
    <w:rsid w:val="000E702E"/>
    <w:rsid w:val="000F2225"/>
    <w:rsid w:val="000F39E9"/>
    <w:rsid w:val="000F786E"/>
    <w:rsid w:val="000F7CA6"/>
    <w:rsid w:val="001007C2"/>
    <w:rsid w:val="001027B3"/>
    <w:rsid w:val="00103FCB"/>
    <w:rsid w:val="00105B44"/>
    <w:rsid w:val="00106553"/>
    <w:rsid w:val="00106CCA"/>
    <w:rsid w:val="00106DD7"/>
    <w:rsid w:val="0011288A"/>
    <w:rsid w:val="00117FFA"/>
    <w:rsid w:val="001202B8"/>
    <w:rsid w:val="001220E6"/>
    <w:rsid w:val="00124ACD"/>
    <w:rsid w:val="0012510B"/>
    <w:rsid w:val="00126CEA"/>
    <w:rsid w:val="00127B74"/>
    <w:rsid w:val="00131033"/>
    <w:rsid w:val="001314A7"/>
    <w:rsid w:val="00132D2D"/>
    <w:rsid w:val="00134FFF"/>
    <w:rsid w:val="00136CAD"/>
    <w:rsid w:val="00137BEC"/>
    <w:rsid w:val="001402E6"/>
    <w:rsid w:val="001422B3"/>
    <w:rsid w:val="00142F44"/>
    <w:rsid w:val="00145149"/>
    <w:rsid w:val="00145DEC"/>
    <w:rsid w:val="00154AB6"/>
    <w:rsid w:val="00156C96"/>
    <w:rsid w:val="00157C44"/>
    <w:rsid w:val="00160063"/>
    <w:rsid w:val="0016166A"/>
    <w:rsid w:val="00161A57"/>
    <w:rsid w:val="00163A44"/>
    <w:rsid w:val="00176182"/>
    <w:rsid w:val="00176EF9"/>
    <w:rsid w:val="001773B2"/>
    <w:rsid w:val="00183CB9"/>
    <w:rsid w:val="0018423B"/>
    <w:rsid w:val="00186124"/>
    <w:rsid w:val="00187A33"/>
    <w:rsid w:val="001900A7"/>
    <w:rsid w:val="001923EE"/>
    <w:rsid w:val="001959F7"/>
    <w:rsid w:val="001A104A"/>
    <w:rsid w:val="001A230A"/>
    <w:rsid w:val="001A660F"/>
    <w:rsid w:val="001A77B4"/>
    <w:rsid w:val="001B1981"/>
    <w:rsid w:val="001B240B"/>
    <w:rsid w:val="001B3F66"/>
    <w:rsid w:val="001C139C"/>
    <w:rsid w:val="001C3F60"/>
    <w:rsid w:val="001C4D32"/>
    <w:rsid w:val="001C705C"/>
    <w:rsid w:val="001C7564"/>
    <w:rsid w:val="001C7E2C"/>
    <w:rsid w:val="001D1A85"/>
    <w:rsid w:val="001D25B7"/>
    <w:rsid w:val="001D3C9B"/>
    <w:rsid w:val="001D3D30"/>
    <w:rsid w:val="001D676A"/>
    <w:rsid w:val="001E03C7"/>
    <w:rsid w:val="001E0B8F"/>
    <w:rsid w:val="001E2087"/>
    <w:rsid w:val="001E3662"/>
    <w:rsid w:val="001E37F6"/>
    <w:rsid w:val="001E4EAD"/>
    <w:rsid w:val="001E54D8"/>
    <w:rsid w:val="001F04D0"/>
    <w:rsid w:val="001F2B89"/>
    <w:rsid w:val="001F39B0"/>
    <w:rsid w:val="001F771E"/>
    <w:rsid w:val="00200A24"/>
    <w:rsid w:val="00200DE1"/>
    <w:rsid w:val="0020110A"/>
    <w:rsid w:val="00201338"/>
    <w:rsid w:val="00203077"/>
    <w:rsid w:val="00203715"/>
    <w:rsid w:val="00206168"/>
    <w:rsid w:val="00213F3A"/>
    <w:rsid w:val="00217880"/>
    <w:rsid w:val="00217C0C"/>
    <w:rsid w:val="00217F2C"/>
    <w:rsid w:val="00223EF6"/>
    <w:rsid w:val="00225D55"/>
    <w:rsid w:val="00227F38"/>
    <w:rsid w:val="002344FF"/>
    <w:rsid w:val="00234EC1"/>
    <w:rsid w:val="0023650F"/>
    <w:rsid w:val="00236B7F"/>
    <w:rsid w:val="00236C5D"/>
    <w:rsid w:val="00241081"/>
    <w:rsid w:val="00241721"/>
    <w:rsid w:val="0024204C"/>
    <w:rsid w:val="002427DC"/>
    <w:rsid w:val="00245A1B"/>
    <w:rsid w:val="00247077"/>
    <w:rsid w:val="0024775E"/>
    <w:rsid w:val="00252ABA"/>
    <w:rsid w:val="00254A05"/>
    <w:rsid w:val="00255C8D"/>
    <w:rsid w:val="0026293F"/>
    <w:rsid w:val="00263AB0"/>
    <w:rsid w:val="00263EC2"/>
    <w:rsid w:val="00264035"/>
    <w:rsid w:val="00265304"/>
    <w:rsid w:val="00275917"/>
    <w:rsid w:val="00277A9B"/>
    <w:rsid w:val="0028074A"/>
    <w:rsid w:val="00283C3B"/>
    <w:rsid w:val="002841C3"/>
    <w:rsid w:val="00284C92"/>
    <w:rsid w:val="00285EE1"/>
    <w:rsid w:val="00286005"/>
    <w:rsid w:val="0028617C"/>
    <w:rsid w:val="00286881"/>
    <w:rsid w:val="00287C7A"/>
    <w:rsid w:val="002900A9"/>
    <w:rsid w:val="0029075C"/>
    <w:rsid w:val="00290C0F"/>
    <w:rsid w:val="002933AE"/>
    <w:rsid w:val="00294BBE"/>
    <w:rsid w:val="002A0FAA"/>
    <w:rsid w:val="002A103D"/>
    <w:rsid w:val="002A3FE8"/>
    <w:rsid w:val="002A6FC7"/>
    <w:rsid w:val="002B02DB"/>
    <w:rsid w:val="002B087E"/>
    <w:rsid w:val="002B0DF0"/>
    <w:rsid w:val="002B18F4"/>
    <w:rsid w:val="002B2434"/>
    <w:rsid w:val="002B2B19"/>
    <w:rsid w:val="002B5901"/>
    <w:rsid w:val="002B623A"/>
    <w:rsid w:val="002C2E9E"/>
    <w:rsid w:val="002C4E2A"/>
    <w:rsid w:val="002C5B8D"/>
    <w:rsid w:val="002C72A5"/>
    <w:rsid w:val="002D6462"/>
    <w:rsid w:val="002D6F1A"/>
    <w:rsid w:val="002D7BEA"/>
    <w:rsid w:val="002E0D6F"/>
    <w:rsid w:val="002E10D7"/>
    <w:rsid w:val="002E2476"/>
    <w:rsid w:val="002E2B81"/>
    <w:rsid w:val="002E5E55"/>
    <w:rsid w:val="002F07DF"/>
    <w:rsid w:val="002F6229"/>
    <w:rsid w:val="003004D8"/>
    <w:rsid w:val="00300CFF"/>
    <w:rsid w:val="00302DA8"/>
    <w:rsid w:val="003031BC"/>
    <w:rsid w:val="0030473F"/>
    <w:rsid w:val="003048D7"/>
    <w:rsid w:val="003116EA"/>
    <w:rsid w:val="00317834"/>
    <w:rsid w:val="00321A13"/>
    <w:rsid w:val="003308AD"/>
    <w:rsid w:val="0033096A"/>
    <w:rsid w:val="00333383"/>
    <w:rsid w:val="003343EA"/>
    <w:rsid w:val="00335013"/>
    <w:rsid w:val="00336F05"/>
    <w:rsid w:val="0033713D"/>
    <w:rsid w:val="00337E08"/>
    <w:rsid w:val="0034148F"/>
    <w:rsid w:val="00343990"/>
    <w:rsid w:val="00355101"/>
    <w:rsid w:val="00356AC8"/>
    <w:rsid w:val="00357433"/>
    <w:rsid w:val="003574F3"/>
    <w:rsid w:val="00360C3F"/>
    <w:rsid w:val="003619A4"/>
    <w:rsid w:val="0036590F"/>
    <w:rsid w:val="00372877"/>
    <w:rsid w:val="00377533"/>
    <w:rsid w:val="00380EA7"/>
    <w:rsid w:val="00380FAD"/>
    <w:rsid w:val="00385DC2"/>
    <w:rsid w:val="003862A6"/>
    <w:rsid w:val="00386846"/>
    <w:rsid w:val="00386DF2"/>
    <w:rsid w:val="00387522"/>
    <w:rsid w:val="00391C03"/>
    <w:rsid w:val="00391C50"/>
    <w:rsid w:val="0039202D"/>
    <w:rsid w:val="00393C95"/>
    <w:rsid w:val="00396B22"/>
    <w:rsid w:val="003A64D3"/>
    <w:rsid w:val="003B0D04"/>
    <w:rsid w:val="003B2996"/>
    <w:rsid w:val="003B3B4E"/>
    <w:rsid w:val="003B7327"/>
    <w:rsid w:val="003C3B6C"/>
    <w:rsid w:val="003D0A43"/>
    <w:rsid w:val="003D3DB2"/>
    <w:rsid w:val="003D3E13"/>
    <w:rsid w:val="003D66EB"/>
    <w:rsid w:val="003E0E97"/>
    <w:rsid w:val="003E4AD8"/>
    <w:rsid w:val="003E56A1"/>
    <w:rsid w:val="003E6BF1"/>
    <w:rsid w:val="003F1E77"/>
    <w:rsid w:val="003F23B4"/>
    <w:rsid w:val="003F5AA8"/>
    <w:rsid w:val="003F795B"/>
    <w:rsid w:val="004048E6"/>
    <w:rsid w:val="004052DF"/>
    <w:rsid w:val="00410293"/>
    <w:rsid w:val="004110EF"/>
    <w:rsid w:val="004112BD"/>
    <w:rsid w:val="00411DFD"/>
    <w:rsid w:val="00412E65"/>
    <w:rsid w:val="0041389F"/>
    <w:rsid w:val="00417A9E"/>
    <w:rsid w:val="00420334"/>
    <w:rsid w:val="00420A5B"/>
    <w:rsid w:val="004239FD"/>
    <w:rsid w:val="00423B57"/>
    <w:rsid w:val="0042553D"/>
    <w:rsid w:val="004256EB"/>
    <w:rsid w:val="00426605"/>
    <w:rsid w:val="00427292"/>
    <w:rsid w:val="00433266"/>
    <w:rsid w:val="00434977"/>
    <w:rsid w:val="00434B09"/>
    <w:rsid w:val="004359EC"/>
    <w:rsid w:val="0044150A"/>
    <w:rsid w:val="004421B0"/>
    <w:rsid w:val="0044359D"/>
    <w:rsid w:val="00445C30"/>
    <w:rsid w:val="00447EFC"/>
    <w:rsid w:val="004506A7"/>
    <w:rsid w:val="00451B9E"/>
    <w:rsid w:val="004529F6"/>
    <w:rsid w:val="004538E6"/>
    <w:rsid w:val="004546F2"/>
    <w:rsid w:val="00455AB6"/>
    <w:rsid w:val="004561E9"/>
    <w:rsid w:val="00460E71"/>
    <w:rsid w:val="00462AD6"/>
    <w:rsid w:val="00464854"/>
    <w:rsid w:val="00465656"/>
    <w:rsid w:val="00466AE7"/>
    <w:rsid w:val="004677B8"/>
    <w:rsid w:val="0047192E"/>
    <w:rsid w:val="0047298D"/>
    <w:rsid w:val="0047539A"/>
    <w:rsid w:val="00475B84"/>
    <w:rsid w:val="00475BD6"/>
    <w:rsid w:val="004769D6"/>
    <w:rsid w:val="0048034D"/>
    <w:rsid w:val="0048067F"/>
    <w:rsid w:val="00480E61"/>
    <w:rsid w:val="00480F5A"/>
    <w:rsid w:val="004826BE"/>
    <w:rsid w:val="0048307A"/>
    <w:rsid w:val="00484014"/>
    <w:rsid w:val="004854A7"/>
    <w:rsid w:val="004872F2"/>
    <w:rsid w:val="004877BB"/>
    <w:rsid w:val="00496983"/>
    <w:rsid w:val="004A32AE"/>
    <w:rsid w:val="004A55F9"/>
    <w:rsid w:val="004A7306"/>
    <w:rsid w:val="004A73DF"/>
    <w:rsid w:val="004B11C0"/>
    <w:rsid w:val="004B3C27"/>
    <w:rsid w:val="004B5F6C"/>
    <w:rsid w:val="004C2111"/>
    <w:rsid w:val="004C535A"/>
    <w:rsid w:val="004C543C"/>
    <w:rsid w:val="004C58DB"/>
    <w:rsid w:val="004C69B1"/>
    <w:rsid w:val="004D1113"/>
    <w:rsid w:val="004D367E"/>
    <w:rsid w:val="004D3A80"/>
    <w:rsid w:val="004D4C0E"/>
    <w:rsid w:val="004D6E67"/>
    <w:rsid w:val="004E250C"/>
    <w:rsid w:val="004E3AF8"/>
    <w:rsid w:val="004E5F71"/>
    <w:rsid w:val="004F20B2"/>
    <w:rsid w:val="004F2B03"/>
    <w:rsid w:val="004F4683"/>
    <w:rsid w:val="004F5497"/>
    <w:rsid w:val="004F72BA"/>
    <w:rsid w:val="00500A08"/>
    <w:rsid w:val="0050248F"/>
    <w:rsid w:val="00503C77"/>
    <w:rsid w:val="00510DE6"/>
    <w:rsid w:val="005136F9"/>
    <w:rsid w:val="005154A4"/>
    <w:rsid w:val="00516740"/>
    <w:rsid w:val="00517C18"/>
    <w:rsid w:val="00517C53"/>
    <w:rsid w:val="00524EE2"/>
    <w:rsid w:val="005257F3"/>
    <w:rsid w:val="00526F4D"/>
    <w:rsid w:val="00527625"/>
    <w:rsid w:val="00530994"/>
    <w:rsid w:val="00531924"/>
    <w:rsid w:val="00531C87"/>
    <w:rsid w:val="00534054"/>
    <w:rsid w:val="0053408C"/>
    <w:rsid w:val="005362AF"/>
    <w:rsid w:val="00536990"/>
    <w:rsid w:val="005418DD"/>
    <w:rsid w:val="00542680"/>
    <w:rsid w:val="00546E20"/>
    <w:rsid w:val="00547A89"/>
    <w:rsid w:val="0055171F"/>
    <w:rsid w:val="00554192"/>
    <w:rsid w:val="0055541A"/>
    <w:rsid w:val="00555517"/>
    <w:rsid w:val="00555B6B"/>
    <w:rsid w:val="00555D08"/>
    <w:rsid w:val="0055689D"/>
    <w:rsid w:val="00556C50"/>
    <w:rsid w:val="00560AE9"/>
    <w:rsid w:val="00560F55"/>
    <w:rsid w:val="00564133"/>
    <w:rsid w:val="00565507"/>
    <w:rsid w:val="0056696A"/>
    <w:rsid w:val="00570199"/>
    <w:rsid w:val="00570962"/>
    <w:rsid w:val="0057219B"/>
    <w:rsid w:val="0057220A"/>
    <w:rsid w:val="0057330D"/>
    <w:rsid w:val="0057347B"/>
    <w:rsid w:val="00573B4D"/>
    <w:rsid w:val="00576EA5"/>
    <w:rsid w:val="005805C2"/>
    <w:rsid w:val="00580ABC"/>
    <w:rsid w:val="00581A98"/>
    <w:rsid w:val="00584E95"/>
    <w:rsid w:val="00585413"/>
    <w:rsid w:val="005872F2"/>
    <w:rsid w:val="005906FB"/>
    <w:rsid w:val="00591176"/>
    <w:rsid w:val="00592080"/>
    <w:rsid w:val="00595787"/>
    <w:rsid w:val="005960C0"/>
    <w:rsid w:val="00596469"/>
    <w:rsid w:val="005978B5"/>
    <w:rsid w:val="005A0CC8"/>
    <w:rsid w:val="005A1AAF"/>
    <w:rsid w:val="005A420D"/>
    <w:rsid w:val="005A5BC6"/>
    <w:rsid w:val="005B0E65"/>
    <w:rsid w:val="005B354F"/>
    <w:rsid w:val="005B3CEA"/>
    <w:rsid w:val="005B5A72"/>
    <w:rsid w:val="005C2088"/>
    <w:rsid w:val="005C5CF5"/>
    <w:rsid w:val="005C5DD4"/>
    <w:rsid w:val="005C6287"/>
    <w:rsid w:val="005D2D81"/>
    <w:rsid w:val="005D31D4"/>
    <w:rsid w:val="005D3AB5"/>
    <w:rsid w:val="005D3EEE"/>
    <w:rsid w:val="005D7123"/>
    <w:rsid w:val="005D7740"/>
    <w:rsid w:val="005E0A6F"/>
    <w:rsid w:val="005E5609"/>
    <w:rsid w:val="005E593A"/>
    <w:rsid w:val="005E66A0"/>
    <w:rsid w:val="005E6F8F"/>
    <w:rsid w:val="005F09E9"/>
    <w:rsid w:val="005F16CA"/>
    <w:rsid w:val="005F1DB6"/>
    <w:rsid w:val="005F33BF"/>
    <w:rsid w:val="005F4DB7"/>
    <w:rsid w:val="005F6B4B"/>
    <w:rsid w:val="00600828"/>
    <w:rsid w:val="00601127"/>
    <w:rsid w:val="00601D57"/>
    <w:rsid w:val="006027A5"/>
    <w:rsid w:val="006146AE"/>
    <w:rsid w:val="00616D63"/>
    <w:rsid w:val="00621183"/>
    <w:rsid w:val="0062152A"/>
    <w:rsid w:val="006268C6"/>
    <w:rsid w:val="00627A50"/>
    <w:rsid w:val="00627A92"/>
    <w:rsid w:val="00651EF2"/>
    <w:rsid w:val="006526F8"/>
    <w:rsid w:val="006548A2"/>
    <w:rsid w:val="006610F5"/>
    <w:rsid w:val="00661226"/>
    <w:rsid w:val="0066145B"/>
    <w:rsid w:val="00664E93"/>
    <w:rsid w:val="00665068"/>
    <w:rsid w:val="00665214"/>
    <w:rsid w:val="0066572F"/>
    <w:rsid w:val="00666405"/>
    <w:rsid w:val="00666F80"/>
    <w:rsid w:val="0066735A"/>
    <w:rsid w:val="006675FA"/>
    <w:rsid w:val="00667DEE"/>
    <w:rsid w:val="00670276"/>
    <w:rsid w:val="00670699"/>
    <w:rsid w:val="00670761"/>
    <w:rsid w:val="00670B26"/>
    <w:rsid w:val="006712A8"/>
    <w:rsid w:val="006714BB"/>
    <w:rsid w:val="0067307C"/>
    <w:rsid w:val="00675941"/>
    <w:rsid w:val="0067659D"/>
    <w:rsid w:val="0068054E"/>
    <w:rsid w:val="0068464F"/>
    <w:rsid w:val="006846C5"/>
    <w:rsid w:val="0068489D"/>
    <w:rsid w:val="006863E1"/>
    <w:rsid w:val="0068669D"/>
    <w:rsid w:val="006871E7"/>
    <w:rsid w:val="00691667"/>
    <w:rsid w:val="00695863"/>
    <w:rsid w:val="00695A48"/>
    <w:rsid w:val="0069620A"/>
    <w:rsid w:val="006A4568"/>
    <w:rsid w:val="006A4E68"/>
    <w:rsid w:val="006A4F57"/>
    <w:rsid w:val="006A509B"/>
    <w:rsid w:val="006A50F2"/>
    <w:rsid w:val="006A51E4"/>
    <w:rsid w:val="006A7A81"/>
    <w:rsid w:val="006B0983"/>
    <w:rsid w:val="006B2607"/>
    <w:rsid w:val="006B3C8B"/>
    <w:rsid w:val="006B7A89"/>
    <w:rsid w:val="006C0FA3"/>
    <w:rsid w:val="006D0172"/>
    <w:rsid w:val="006D15EA"/>
    <w:rsid w:val="006D3E9F"/>
    <w:rsid w:val="006D4EE7"/>
    <w:rsid w:val="006E03B0"/>
    <w:rsid w:val="006E1F53"/>
    <w:rsid w:val="006E41C7"/>
    <w:rsid w:val="006E4B3A"/>
    <w:rsid w:val="006E52FB"/>
    <w:rsid w:val="006E5637"/>
    <w:rsid w:val="006F0F59"/>
    <w:rsid w:val="006F20E4"/>
    <w:rsid w:val="006F5FD7"/>
    <w:rsid w:val="006F72F3"/>
    <w:rsid w:val="00701A19"/>
    <w:rsid w:val="00702578"/>
    <w:rsid w:val="0070794E"/>
    <w:rsid w:val="007110F9"/>
    <w:rsid w:val="00712702"/>
    <w:rsid w:val="0071301C"/>
    <w:rsid w:val="00717D4F"/>
    <w:rsid w:val="00717FD9"/>
    <w:rsid w:val="00720D0D"/>
    <w:rsid w:val="007225C4"/>
    <w:rsid w:val="0072509E"/>
    <w:rsid w:val="00733651"/>
    <w:rsid w:val="00733DB9"/>
    <w:rsid w:val="00735B75"/>
    <w:rsid w:val="00737B05"/>
    <w:rsid w:val="0074486F"/>
    <w:rsid w:val="00745A20"/>
    <w:rsid w:val="00745CC4"/>
    <w:rsid w:val="00745EDA"/>
    <w:rsid w:val="0074728B"/>
    <w:rsid w:val="00750787"/>
    <w:rsid w:val="00751448"/>
    <w:rsid w:val="00752B33"/>
    <w:rsid w:val="007535D6"/>
    <w:rsid w:val="00760576"/>
    <w:rsid w:val="007607A7"/>
    <w:rsid w:val="007649D1"/>
    <w:rsid w:val="0076538C"/>
    <w:rsid w:val="00767C99"/>
    <w:rsid w:val="007737D2"/>
    <w:rsid w:val="007737E8"/>
    <w:rsid w:val="00776D0B"/>
    <w:rsid w:val="00780D3E"/>
    <w:rsid w:val="007812C1"/>
    <w:rsid w:val="00792663"/>
    <w:rsid w:val="007941B3"/>
    <w:rsid w:val="007952F2"/>
    <w:rsid w:val="00797ED1"/>
    <w:rsid w:val="007A0359"/>
    <w:rsid w:val="007A2EF1"/>
    <w:rsid w:val="007A4194"/>
    <w:rsid w:val="007A4910"/>
    <w:rsid w:val="007A5F68"/>
    <w:rsid w:val="007A70AE"/>
    <w:rsid w:val="007A72F1"/>
    <w:rsid w:val="007A7DEE"/>
    <w:rsid w:val="007B10C2"/>
    <w:rsid w:val="007B35AC"/>
    <w:rsid w:val="007B663E"/>
    <w:rsid w:val="007B6941"/>
    <w:rsid w:val="007C0C42"/>
    <w:rsid w:val="007C3649"/>
    <w:rsid w:val="007C3D81"/>
    <w:rsid w:val="007C60DC"/>
    <w:rsid w:val="007D243F"/>
    <w:rsid w:val="007D3133"/>
    <w:rsid w:val="007D3D80"/>
    <w:rsid w:val="007D6CE5"/>
    <w:rsid w:val="007D7BB3"/>
    <w:rsid w:val="007E3684"/>
    <w:rsid w:val="007E76AD"/>
    <w:rsid w:val="007F50E8"/>
    <w:rsid w:val="00800D02"/>
    <w:rsid w:val="00802568"/>
    <w:rsid w:val="00803D25"/>
    <w:rsid w:val="00805FC0"/>
    <w:rsid w:val="008117B5"/>
    <w:rsid w:val="0081256E"/>
    <w:rsid w:val="00813800"/>
    <w:rsid w:val="008139C7"/>
    <w:rsid w:val="00814F48"/>
    <w:rsid w:val="008225EE"/>
    <w:rsid w:val="008230A6"/>
    <w:rsid w:val="008233AE"/>
    <w:rsid w:val="008234ED"/>
    <w:rsid w:val="0082445C"/>
    <w:rsid w:val="00824A38"/>
    <w:rsid w:val="008274DE"/>
    <w:rsid w:val="00827B8B"/>
    <w:rsid w:val="008300CA"/>
    <w:rsid w:val="00833F5A"/>
    <w:rsid w:val="00834501"/>
    <w:rsid w:val="00835714"/>
    <w:rsid w:val="00835CE7"/>
    <w:rsid w:val="008373FB"/>
    <w:rsid w:val="0084052C"/>
    <w:rsid w:val="0084330D"/>
    <w:rsid w:val="008439E0"/>
    <w:rsid w:val="00854DDD"/>
    <w:rsid w:val="00860BB4"/>
    <w:rsid w:val="008625A5"/>
    <w:rsid w:val="008629DD"/>
    <w:rsid w:val="008635A6"/>
    <w:rsid w:val="00866F36"/>
    <w:rsid w:val="00870944"/>
    <w:rsid w:val="0087142B"/>
    <w:rsid w:val="008716C1"/>
    <w:rsid w:val="0087311E"/>
    <w:rsid w:val="00873F1F"/>
    <w:rsid w:val="0088033E"/>
    <w:rsid w:val="00882393"/>
    <w:rsid w:val="00882481"/>
    <w:rsid w:val="00882592"/>
    <w:rsid w:val="008832F1"/>
    <w:rsid w:val="00887B80"/>
    <w:rsid w:val="00891F98"/>
    <w:rsid w:val="00892769"/>
    <w:rsid w:val="008937C8"/>
    <w:rsid w:val="00895B98"/>
    <w:rsid w:val="00897659"/>
    <w:rsid w:val="0089770D"/>
    <w:rsid w:val="008A012D"/>
    <w:rsid w:val="008A016E"/>
    <w:rsid w:val="008A0DC2"/>
    <w:rsid w:val="008A1E7E"/>
    <w:rsid w:val="008A337C"/>
    <w:rsid w:val="008A5E0F"/>
    <w:rsid w:val="008B020D"/>
    <w:rsid w:val="008B0971"/>
    <w:rsid w:val="008B14CB"/>
    <w:rsid w:val="008B166E"/>
    <w:rsid w:val="008C336E"/>
    <w:rsid w:val="008C7356"/>
    <w:rsid w:val="008C78C1"/>
    <w:rsid w:val="008C7E8B"/>
    <w:rsid w:val="008D168A"/>
    <w:rsid w:val="008D41FE"/>
    <w:rsid w:val="008D73BD"/>
    <w:rsid w:val="008D79B4"/>
    <w:rsid w:val="008E01B9"/>
    <w:rsid w:val="008E0C00"/>
    <w:rsid w:val="008E3D17"/>
    <w:rsid w:val="008E439C"/>
    <w:rsid w:val="008E6B01"/>
    <w:rsid w:val="008E773F"/>
    <w:rsid w:val="008E7E01"/>
    <w:rsid w:val="008F182E"/>
    <w:rsid w:val="008F49AD"/>
    <w:rsid w:val="008F5744"/>
    <w:rsid w:val="008F5EBB"/>
    <w:rsid w:val="0090079E"/>
    <w:rsid w:val="00902B14"/>
    <w:rsid w:val="00906687"/>
    <w:rsid w:val="00910A21"/>
    <w:rsid w:val="00911546"/>
    <w:rsid w:val="00917361"/>
    <w:rsid w:val="00917508"/>
    <w:rsid w:val="00921E7F"/>
    <w:rsid w:val="00922E3E"/>
    <w:rsid w:val="00927B7C"/>
    <w:rsid w:val="00930F13"/>
    <w:rsid w:val="00932F8D"/>
    <w:rsid w:val="00933217"/>
    <w:rsid w:val="009346D5"/>
    <w:rsid w:val="00935429"/>
    <w:rsid w:val="00947ACA"/>
    <w:rsid w:val="0095032A"/>
    <w:rsid w:val="009508AD"/>
    <w:rsid w:val="0095466F"/>
    <w:rsid w:val="009563DD"/>
    <w:rsid w:val="00957B80"/>
    <w:rsid w:val="00960D8A"/>
    <w:rsid w:val="00964AEC"/>
    <w:rsid w:val="00964FF9"/>
    <w:rsid w:val="00967C16"/>
    <w:rsid w:val="0097018E"/>
    <w:rsid w:val="00970EEB"/>
    <w:rsid w:val="009719A4"/>
    <w:rsid w:val="009719AB"/>
    <w:rsid w:val="00972FB4"/>
    <w:rsid w:val="00973517"/>
    <w:rsid w:val="00974782"/>
    <w:rsid w:val="009761A8"/>
    <w:rsid w:val="00976E50"/>
    <w:rsid w:val="009834E2"/>
    <w:rsid w:val="009858CE"/>
    <w:rsid w:val="009907A5"/>
    <w:rsid w:val="00992616"/>
    <w:rsid w:val="00994C07"/>
    <w:rsid w:val="009964FC"/>
    <w:rsid w:val="00996D13"/>
    <w:rsid w:val="009A5584"/>
    <w:rsid w:val="009B66A1"/>
    <w:rsid w:val="009C0305"/>
    <w:rsid w:val="009C0314"/>
    <w:rsid w:val="009C0358"/>
    <w:rsid w:val="009C1D85"/>
    <w:rsid w:val="009C3475"/>
    <w:rsid w:val="009C485C"/>
    <w:rsid w:val="009C5B21"/>
    <w:rsid w:val="009C5CC8"/>
    <w:rsid w:val="009C5DF3"/>
    <w:rsid w:val="009C64BA"/>
    <w:rsid w:val="009C68DA"/>
    <w:rsid w:val="009D0274"/>
    <w:rsid w:val="009D32BB"/>
    <w:rsid w:val="009D3F7F"/>
    <w:rsid w:val="009D6F80"/>
    <w:rsid w:val="009D781C"/>
    <w:rsid w:val="009E0E97"/>
    <w:rsid w:val="009E1E53"/>
    <w:rsid w:val="009E61B6"/>
    <w:rsid w:val="009E7C80"/>
    <w:rsid w:val="009F157C"/>
    <w:rsid w:val="009F3754"/>
    <w:rsid w:val="009F4F42"/>
    <w:rsid w:val="009F6731"/>
    <w:rsid w:val="009F6C23"/>
    <w:rsid w:val="009F7C00"/>
    <w:rsid w:val="00A0100C"/>
    <w:rsid w:val="00A0116B"/>
    <w:rsid w:val="00A0286F"/>
    <w:rsid w:val="00A04B71"/>
    <w:rsid w:val="00A0685F"/>
    <w:rsid w:val="00A15B1B"/>
    <w:rsid w:val="00A15BD4"/>
    <w:rsid w:val="00A21968"/>
    <w:rsid w:val="00A2236B"/>
    <w:rsid w:val="00A24EEF"/>
    <w:rsid w:val="00A256CD"/>
    <w:rsid w:val="00A2588D"/>
    <w:rsid w:val="00A26131"/>
    <w:rsid w:val="00A269CD"/>
    <w:rsid w:val="00A2748B"/>
    <w:rsid w:val="00A27B69"/>
    <w:rsid w:val="00A31895"/>
    <w:rsid w:val="00A32857"/>
    <w:rsid w:val="00A32F46"/>
    <w:rsid w:val="00A34D0F"/>
    <w:rsid w:val="00A41710"/>
    <w:rsid w:val="00A45C76"/>
    <w:rsid w:val="00A47F52"/>
    <w:rsid w:val="00A5486B"/>
    <w:rsid w:val="00A563A5"/>
    <w:rsid w:val="00A64DCC"/>
    <w:rsid w:val="00A716CB"/>
    <w:rsid w:val="00A72BBF"/>
    <w:rsid w:val="00A72EF1"/>
    <w:rsid w:val="00A73BC4"/>
    <w:rsid w:val="00A80449"/>
    <w:rsid w:val="00A815CD"/>
    <w:rsid w:val="00A82A74"/>
    <w:rsid w:val="00A846C1"/>
    <w:rsid w:val="00A84706"/>
    <w:rsid w:val="00A84868"/>
    <w:rsid w:val="00A91F62"/>
    <w:rsid w:val="00A943D0"/>
    <w:rsid w:val="00A95AAF"/>
    <w:rsid w:val="00AA2501"/>
    <w:rsid w:val="00AA377D"/>
    <w:rsid w:val="00AA7096"/>
    <w:rsid w:val="00AB5937"/>
    <w:rsid w:val="00AB5D67"/>
    <w:rsid w:val="00AB684A"/>
    <w:rsid w:val="00AB7EB5"/>
    <w:rsid w:val="00AC091D"/>
    <w:rsid w:val="00AC09C6"/>
    <w:rsid w:val="00AC1468"/>
    <w:rsid w:val="00AC1839"/>
    <w:rsid w:val="00AC24FD"/>
    <w:rsid w:val="00AC346E"/>
    <w:rsid w:val="00AD05BF"/>
    <w:rsid w:val="00AD2CF1"/>
    <w:rsid w:val="00AD3315"/>
    <w:rsid w:val="00AD5868"/>
    <w:rsid w:val="00AE2641"/>
    <w:rsid w:val="00AE2F77"/>
    <w:rsid w:val="00AE3FF8"/>
    <w:rsid w:val="00AE4915"/>
    <w:rsid w:val="00AE6502"/>
    <w:rsid w:val="00AF36E3"/>
    <w:rsid w:val="00AF5F2C"/>
    <w:rsid w:val="00AF6029"/>
    <w:rsid w:val="00AF7E2A"/>
    <w:rsid w:val="00B00198"/>
    <w:rsid w:val="00B0261A"/>
    <w:rsid w:val="00B02CC9"/>
    <w:rsid w:val="00B05C03"/>
    <w:rsid w:val="00B063F4"/>
    <w:rsid w:val="00B06614"/>
    <w:rsid w:val="00B103CE"/>
    <w:rsid w:val="00B12EBA"/>
    <w:rsid w:val="00B2049E"/>
    <w:rsid w:val="00B24D15"/>
    <w:rsid w:val="00B24EE2"/>
    <w:rsid w:val="00B26020"/>
    <w:rsid w:val="00B316D9"/>
    <w:rsid w:val="00B3377D"/>
    <w:rsid w:val="00B33808"/>
    <w:rsid w:val="00B348F1"/>
    <w:rsid w:val="00B37130"/>
    <w:rsid w:val="00B400BC"/>
    <w:rsid w:val="00B45E6A"/>
    <w:rsid w:val="00B46838"/>
    <w:rsid w:val="00B46917"/>
    <w:rsid w:val="00B474C8"/>
    <w:rsid w:val="00B51A41"/>
    <w:rsid w:val="00B52507"/>
    <w:rsid w:val="00B5312D"/>
    <w:rsid w:val="00B56185"/>
    <w:rsid w:val="00B603AB"/>
    <w:rsid w:val="00B61EC4"/>
    <w:rsid w:val="00B6205F"/>
    <w:rsid w:val="00B637A9"/>
    <w:rsid w:val="00B6489B"/>
    <w:rsid w:val="00B6637D"/>
    <w:rsid w:val="00B7019F"/>
    <w:rsid w:val="00B71F02"/>
    <w:rsid w:val="00B735FA"/>
    <w:rsid w:val="00B7381B"/>
    <w:rsid w:val="00B75AEC"/>
    <w:rsid w:val="00B76455"/>
    <w:rsid w:val="00B76B93"/>
    <w:rsid w:val="00B8737F"/>
    <w:rsid w:val="00B9008F"/>
    <w:rsid w:val="00B91A29"/>
    <w:rsid w:val="00B9759D"/>
    <w:rsid w:val="00BA1976"/>
    <w:rsid w:val="00BA1E6F"/>
    <w:rsid w:val="00BA6E89"/>
    <w:rsid w:val="00BA7D2E"/>
    <w:rsid w:val="00BA7E9B"/>
    <w:rsid w:val="00BB125B"/>
    <w:rsid w:val="00BB1BB0"/>
    <w:rsid w:val="00BB78A6"/>
    <w:rsid w:val="00BC05A5"/>
    <w:rsid w:val="00BC0F1C"/>
    <w:rsid w:val="00BC1502"/>
    <w:rsid w:val="00BC42B3"/>
    <w:rsid w:val="00BC5AC0"/>
    <w:rsid w:val="00BC638C"/>
    <w:rsid w:val="00BC765D"/>
    <w:rsid w:val="00BD0AB5"/>
    <w:rsid w:val="00BD1AC8"/>
    <w:rsid w:val="00BD1F95"/>
    <w:rsid w:val="00BD62FD"/>
    <w:rsid w:val="00BD78B5"/>
    <w:rsid w:val="00BD79C3"/>
    <w:rsid w:val="00BD7D5E"/>
    <w:rsid w:val="00BE22E5"/>
    <w:rsid w:val="00BE3A19"/>
    <w:rsid w:val="00BE43CB"/>
    <w:rsid w:val="00BE5897"/>
    <w:rsid w:val="00BF03F2"/>
    <w:rsid w:val="00BF1441"/>
    <w:rsid w:val="00BF196A"/>
    <w:rsid w:val="00BF24E3"/>
    <w:rsid w:val="00BF3DAB"/>
    <w:rsid w:val="00BF4FFA"/>
    <w:rsid w:val="00BF599E"/>
    <w:rsid w:val="00BF5EDA"/>
    <w:rsid w:val="00BF7CE2"/>
    <w:rsid w:val="00C00DD1"/>
    <w:rsid w:val="00C01FCB"/>
    <w:rsid w:val="00C023DD"/>
    <w:rsid w:val="00C031D6"/>
    <w:rsid w:val="00C04335"/>
    <w:rsid w:val="00C057B2"/>
    <w:rsid w:val="00C144C4"/>
    <w:rsid w:val="00C144F3"/>
    <w:rsid w:val="00C20254"/>
    <w:rsid w:val="00C25092"/>
    <w:rsid w:val="00C33243"/>
    <w:rsid w:val="00C348FD"/>
    <w:rsid w:val="00C34C45"/>
    <w:rsid w:val="00C4212A"/>
    <w:rsid w:val="00C46712"/>
    <w:rsid w:val="00C472C3"/>
    <w:rsid w:val="00C51DF1"/>
    <w:rsid w:val="00C51E57"/>
    <w:rsid w:val="00C5330B"/>
    <w:rsid w:val="00C56107"/>
    <w:rsid w:val="00C57122"/>
    <w:rsid w:val="00C5737C"/>
    <w:rsid w:val="00C6052A"/>
    <w:rsid w:val="00C64D24"/>
    <w:rsid w:val="00C70091"/>
    <w:rsid w:val="00C713B0"/>
    <w:rsid w:val="00C74731"/>
    <w:rsid w:val="00C7687A"/>
    <w:rsid w:val="00C80A63"/>
    <w:rsid w:val="00C82EFF"/>
    <w:rsid w:val="00C83B77"/>
    <w:rsid w:val="00C861C7"/>
    <w:rsid w:val="00C90A52"/>
    <w:rsid w:val="00C9101B"/>
    <w:rsid w:val="00C92F8F"/>
    <w:rsid w:val="00C93678"/>
    <w:rsid w:val="00C93728"/>
    <w:rsid w:val="00C93ECD"/>
    <w:rsid w:val="00C9545B"/>
    <w:rsid w:val="00C95D05"/>
    <w:rsid w:val="00CA17BD"/>
    <w:rsid w:val="00CA1D0C"/>
    <w:rsid w:val="00CA2391"/>
    <w:rsid w:val="00CA2D7D"/>
    <w:rsid w:val="00CA4EB7"/>
    <w:rsid w:val="00CB3A25"/>
    <w:rsid w:val="00CB749E"/>
    <w:rsid w:val="00CC0A4E"/>
    <w:rsid w:val="00CC12CD"/>
    <w:rsid w:val="00CC21DB"/>
    <w:rsid w:val="00CC2696"/>
    <w:rsid w:val="00CC3DB1"/>
    <w:rsid w:val="00CC62CF"/>
    <w:rsid w:val="00CC7FA3"/>
    <w:rsid w:val="00CD19DC"/>
    <w:rsid w:val="00CD2EE7"/>
    <w:rsid w:val="00CD331D"/>
    <w:rsid w:val="00CD3E40"/>
    <w:rsid w:val="00CD6267"/>
    <w:rsid w:val="00CD6FC7"/>
    <w:rsid w:val="00CD71B2"/>
    <w:rsid w:val="00CE1381"/>
    <w:rsid w:val="00CE50DC"/>
    <w:rsid w:val="00CE7BE0"/>
    <w:rsid w:val="00CE7DEC"/>
    <w:rsid w:val="00CF0160"/>
    <w:rsid w:val="00CF040E"/>
    <w:rsid w:val="00CF14C9"/>
    <w:rsid w:val="00CF2629"/>
    <w:rsid w:val="00CF2B2D"/>
    <w:rsid w:val="00CF4C15"/>
    <w:rsid w:val="00D00B6E"/>
    <w:rsid w:val="00D02754"/>
    <w:rsid w:val="00D0484A"/>
    <w:rsid w:val="00D04BDD"/>
    <w:rsid w:val="00D072C4"/>
    <w:rsid w:val="00D11BD2"/>
    <w:rsid w:val="00D12C55"/>
    <w:rsid w:val="00D134DB"/>
    <w:rsid w:val="00D13B63"/>
    <w:rsid w:val="00D14BB9"/>
    <w:rsid w:val="00D1692A"/>
    <w:rsid w:val="00D21416"/>
    <w:rsid w:val="00D235DD"/>
    <w:rsid w:val="00D23D62"/>
    <w:rsid w:val="00D26F20"/>
    <w:rsid w:val="00D333DB"/>
    <w:rsid w:val="00D362FE"/>
    <w:rsid w:val="00D3704B"/>
    <w:rsid w:val="00D40A30"/>
    <w:rsid w:val="00D51A5A"/>
    <w:rsid w:val="00D51D61"/>
    <w:rsid w:val="00D5402C"/>
    <w:rsid w:val="00D56FD2"/>
    <w:rsid w:val="00D612FB"/>
    <w:rsid w:val="00D61413"/>
    <w:rsid w:val="00D62182"/>
    <w:rsid w:val="00D62C5F"/>
    <w:rsid w:val="00D63322"/>
    <w:rsid w:val="00D641B9"/>
    <w:rsid w:val="00D6461E"/>
    <w:rsid w:val="00D7772B"/>
    <w:rsid w:val="00D77AD6"/>
    <w:rsid w:val="00D80628"/>
    <w:rsid w:val="00D83F9B"/>
    <w:rsid w:val="00D83FEF"/>
    <w:rsid w:val="00D849C3"/>
    <w:rsid w:val="00D90257"/>
    <w:rsid w:val="00D9047D"/>
    <w:rsid w:val="00D90D9A"/>
    <w:rsid w:val="00D91B55"/>
    <w:rsid w:val="00D9224E"/>
    <w:rsid w:val="00D9289F"/>
    <w:rsid w:val="00D92A2E"/>
    <w:rsid w:val="00D95B19"/>
    <w:rsid w:val="00D96B9E"/>
    <w:rsid w:val="00D972EA"/>
    <w:rsid w:val="00DA7D9D"/>
    <w:rsid w:val="00DB002D"/>
    <w:rsid w:val="00DB1BF0"/>
    <w:rsid w:val="00DC0E16"/>
    <w:rsid w:val="00DC59E8"/>
    <w:rsid w:val="00DC6276"/>
    <w:rsid w:val="00DC7E4E"/>
    <w:rsid w:val="00DD0548"/>
    <w:rsid w:val="00DD1BEF"/>
    <w:rsid w:val="00DD2A79"/>
    <w:rsid w:val="00DD6812"/>
    <w:rsid w:val="00DD6F66"/>
    <w:rsid w:val="00DD74D1"/>
    <w:rsid w:val="00DE015F"/>
    <w:rsid w:val="00DE05AC"/>
    <w:rsid w:val="00DE4176"/>
    <w:rsid w:val="00DF3E56"/>
    <w:rsid w:val="00DF52D5"/>
    <w:rsid w:val="00DF5AE0"/>
    <w:rsid w:val="00DF6B49"/>
    <w:rsid w:val="00DF77DE"/>
    <w:rsid w:val="00E00B03"/>
    <w:rsid w:val="00E02FB7"/>
    <w:rsid w:val="00E04F35"/>
    <w:rsid w:val="00E117EA"/>
    <w:rsid w:val="00E11AF4"/>
    <w:rsid w:val="00E17F50"/>
    <w:rsid w:val="00E234F2"/>
    <w:rsid w:val="00E2411C"/>
    <w:rsid w:val="00E2493E"/>
    <w:rsid w:val="00E26FCC"/>
    <w:rsid w:val="00E31232"/>
    <w:rsid w:val="00E32A6F"/>
    <w:rsid w:val="00E33F98"/>
    <w:rsid w:val="00E4060F"/>
    <w:rsid w:val="00E44BED"/>
    <w:rsid w:val="00E548DF"/>
    <w:rsid w:val="00E568D7"/>
    <w:rsid w:val="00E6391D"/>
    <w:rsid w:val="00E66AC3"/>
    <w:rsid w:val="00E67261"/>
    <w:rsid w:val="00E72790"/>
    <w:rsid w:val="00E73744"/>
    <w:rsid w:val="00E73870"/>
    <w:rsid w:val="00E75AB1"/>
    <w:rsid w:val="00E76384"/>
    <w:rsid w:val="00E7684D"/>
    <w:rsid w:val="00E77203"/>
    <w:rsid w:val="00E81CF8"/>
    <w:rsid w:val="00E83042"/>
    <w:rsid w:val="00E90168"/>
    <w:rsid w:val="00E94800"/>
    <w:rsid w:val="00E94C36"/>
    <w:rsid w:val="00E95CBE"/>
    <w:rsid w:val="00E97768"/>
    <w:rsid w:val="00EA01FB"/>
    <w:rsid w:val="00EA0DE2"/>
    <w:rsid w:val="00EA6046"/>
    <w:rsid w:val="00EA66A0"/>
    <w:rsid w:val="00EA7394"/>
    <w:rsid w:val="00EB0F62"/>
    <w:rsid w:val="00EB1085"/>
    <w:rsid w:val="00EB12B7"/>
    <w:rsid w:val="00EB27E1"/>
    <w:rsid w:val="00EB52AF"/>
    <w:rsid w:val="00EB5E06"/>
    <w:rsid w:val="00EB75C2"/>
    <w:rsid w:val="00EC210A"/>
    <w:rsid w:val="00EC6E63"/>
    <w:rsid w:val="00ED0EA4"/>
    <w:rsid w:val="00ED356F"/>
    <w:rsid w:val="00ED57C5"/>
    <w:rsid w:val="00EE37AC"/>
    <w:rsid w:val="00EE40D4"/>
    <w:rsid w:val="00EE4B5B"/>
    <w:rsid w:val="00EE7A52"/>
    <w:rsid w:val="00EF142E"/>
    <w:rsid w:val="00EF26AB"/>
    <w:rsid w:val="00EF3AE3"/>
    <w:rsid w:val="00EF6119"/>
    <w:rsid w:val="00F0191A"/>
    <w:rsid w:val="00F03B29"/>
    <w:rsid w:val="00F042FB"/>
    <w:rsid w:val="00F126FA"/>
    <w:rsid w:val="00F14482"/>
    <w:rsid w:val="00F14843"/>
    <w:rsid w:val="00F14DFA"/>
    <w:rsid w:val="00F16507"/>
    <w:rsid w:val="00F20D05"/>
    <w:rsid w:val="00F23EEB"/>
    <w:rsid w:val="00F24457"/>
    <w:rsid w:val="00F254CD"/>
    <w:rsid w:val="00F271BB"/>
    <w:rsid w:val="00F30FA4"/>
    <w:rsid w:val="00F32325"/>
    <w:rsid w:val="00F3248A"/>
    <w:rsid w:val="00F3273B"/>
    <w:rsid w:val="00F35AB8"/>
    <w:rsid w:val="00F35E3B"/>
    <w:rsid w:val="00F37245"/>
    <w:rsid w:val="00F37CDB"/>
    <w:rsid w:val="00F407B5"/>
    <w:rsid w:val="00F44847"/>
    <w:rsid w:val="00F464F0"/>
    <w:rsid w:val="00F47B4F"/>
    <w:rsid w:val="00F51D85"/>
    <w:rsid w:val="00F5700A"/>
    <w:rsid w:val="00F67381"/>
    <w:rsid w:val="00F67E2F"/>
    <w:rsid w:val="00F73342"/>
    <w:rsid w:val="00F75C95"/>
    <w:rsid w:val="00F77784"/>
    <w:rsid w:val="00F81B91"/>
    <w:rsid w:val="00F834B5"/>
    <w:rsid w:val="00F90056"/>
    <w:rsid w:val="00F9157C"/>
    <w:rsid w:val="00F94797"/>
    <w:rsid w:val="00F958B9"/>
    <w:rsid w:val="00FA0AA8"/>
    <w:rsid w:val="00FA0C07"/>
    <w:rsid w:val="00FA0C10"/>
    <w:rsid w:val="00FA1115"/>
    <w:rsid w:val="00FA39FD"/>
    <w:rsid w:val="00FA3C26"/>
    <w:rsid w:val="00FA43CB"/>
    <w:rsid w:val="00FA4BF4"/>
    <w:rsid w:val="00FA6B48"/>
    <w:rsid w:val="00FA6B99"/>
    <w:rsid w:val="00FB154F"/>
    <w:rsid w:val="00FB2CB8"/>
    <w:rsid w:val="00FB3F3F"/>
    <w:rsid w:val="00FB4CF6"/>
    <w:rsid w:val="00FB5026"/>
    <w:rsid w:val="00FB5948"/>
    <w:rsid w:val="00FC0873"/>
    <w:rsid w:val="00FC11B7"/>
    <w:rsid w:val="00FC6DAA"/>
    <w:rsid w:val="00FD52C2"/>
    <w:rsid w:val="00FD680B"/>
    <w:rsid w:val="00FD71CA"/>
    <w:rsid w:val="00FD744A"/>
    <w:rsid w:val="00FD7690"/>
    <w:rsid w:val="00FD7702"/>
    <w:rsid w:val="00FF0876"/>
    <w:rsid w:val="00FF0FEE"/>
    <w:rsid w:val="00FF26F7"/>
    <w:rsid w:val="00FF27F5"/>
    <w:rsid w:val="00FF665C"/>
    <w:rsid w:val="00FF71A5"/>
    <w:rsid w:val="01986C42"/>
    <w:rsid w:val="01D24C44"/>
    <w:rsid w:val="049550DC"/>
    <w:rsid w:val="04C0EBAF"/>
    <w:rsid w:val="150543C9"/>
    <w:rsid w:val="17AF64E3"/>
    <w:rsid w:val="1A3C5CEE"/>
    <w:rsid w:val="2F4A0CA8"/>
    <w:rsid w:val="3092E384"/>
    <w:rsid w:val="4310516A"/>
    <w:rsid w:val="48FCF42E"/>
    <w:rsid w:val="4F229169"/>
    <w:rsid w:val="50D1FA88"/>
    <w:rsid w:val="51DD17F3"/>
    <w:rsid w:val="7274A770"/>
    <w:rsid w:val="76B39C66"/>
    <w:rsid w:val="795FE439"/>
    <w:rsid w:val="7AA02F4F"/>
    <w:rsid w:val="7C89D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97770"/>
  <w15:chartTrackingRefBased/>
  <w15:docId w15:val="{EF9A3678-95E0-49B8-9766-D0E9ACA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412"/>
  </w:style>
  <w:style w:type="paragraph" w:styleId="Footer">
    <w:name w:val="footer"/>
    <w:basedOn w:val="Normal"/>
    <w:link w:val="FooterChar"/>
    <w:uiPriority w:val="99"/>
    <w:unhideWhenUsed/>
    <w:rsid w:val="00017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412"/>
  </w:style>
  <w:style w:type="table" w:styleId="TableGrid">
    <w:name w:val="Table Grid"/>
    <w:basedOn w:val="TableNormal"/>
    <w:uiPriority w:val="39"/>
    <w:rsid w:val="00A5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86B"/>
    <w:rPr>
      <w:color w:val="0563C1" w:themeColor="hyperlink"/>
      <w:u w:val="single"/>
    </w:rPr>
  </w:style>
  <w:style w:type="character" w:styleId="UnresolvedMention">
    <w:name w:val="Unresolved Mention"/>
    <w:basedOn w:val="DefaultParagraphFont"/>
    <w:uiPriority w:val="99"/>
    <w:semiHidden/>
    <w:unhideWhenUsed/>
    <w:rsid w:val="00A5486B"/>
    <w:rPr>
      <w:color w:val="605E5C"/>
      <w:shd w:val="clear" w:color="auto" w:fill="E1DFDD"/>
    </w:rPr>
  </w:style>
  <w:style w:type="paragraph" w:styleId="NoSpacing">
    <w:name w:val="No Spacing"/>
    <w:uiPriority w:val="1"/>
    <w:qFormat/>
    <w:rsid w:val="00D972EA"/>
    <w:pPr>
      <w:spacing w:after="0" w:line="240" w:lineRule="auto"/>
    </w:pPr>
  </w:style>
  <w:style w:type="character" w:styleId="FollowedHyperlink">
    <w:name w:val="FollowedHyperlink"/>
    <w:basedOn w:val="DefaultParagraphFont"/>
    <w:uiPriority w:val="99"/>
    <w:semiHidden/>
    <w:unhideWhenUsed/>
    <w:rsid w:val="002F6229"/>
    <w:rPr>
      <w:color w:val="954F72" w:themeColor="followedHyperlink"/>
      <w:u w:val="single"/>
    </w:rPr>
  </w:style>
  <w:style w:type="paragraph" w:styleId="Revision">
    <w:name w:val="Revision"/>
    <w:hidden/>
    <w:uiPriority w:val="99"/>
    <w:semiHidden/>
    <w:rsid w:val="002F6229"/>
    <w:pPr>
      <w:spacing w:after="0" w:line="240" w:lineRule="auto"/>
    </w:pPr>
  </w:style>
  <w:style w:type="paragraph" w:styleId="ListParagraph">
    <w:name w:val="List Paragraph"/>
    <w:basedOn w:val="Normal"/>
    <w:uiPriority w:val="34"/>
    <w:qFormat/>
    <w:rsid w:val="00600828"/>
    <w:pPr>
      <w:ind w:left="720"/>
      <w:contextualSpacing/>
    </w:pPr>
  </w:style>
  <w:style w:type="paragraph" w:styleId="Caption">
    <w:name w:val="caption"/>
    <w:basedOn w:val="Normal"/>
    <w:next w:val="Normal"/>
    <w:uiPriority w:val="35"/>
    <w:unhideWhenUsed/>
    <w:qFormat/>
    <w:rsid w:val="003178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22934">
      <w:bodyDiv w:val="1"/>
      <w:marLeft w:val="0"/>
      <w:marRight w:val="0"/>
      <w:marTop w:val="0"/>
      <w:marBottom w:val="0"/>
      <w:divBdr>
        <w:top w:val="none" w:sz="0" w:space="0" w:color="auto"/>
        <w:left w:val="none" w:sz="0" w:space="0" w:color="auto"/>
        <w:bottom w:val="none" w:sz="0" w:space="0" w:color="auto"/>
        <w:right w:val="none" w:sz="0" w:space="0" w:color="auto"/>
      </w:divBdr>
    </w:div>
    <w:div w:id="838813291">
      <w:bodyDiv w:val="1"/>
      <w:marLeft w:val="0"/>
      <w:marRight w:val="0"/>
      <w:marTop w:val="0"/>
      <w:marBottom w:val="0"/>
      <w:divBdr>
        <w:top w:val="none" w:sz="0" w:space="0" w:color="auto"/>
        <w:left w:val="none" w:sz="0" w:space="0" w:color="auto"/>
        <w:bottom w:val="none" w:sz="0" w:space="0" w:color="auto"/>
        <w:right w:val="none" w:sz="0" w:space="0" w:color="auto"/>
      </w:divBdr>
    </w:div>
    <w:div w:id="852034455">
      <w:bodyDiv w:val="1"/>
      <w:marLeft w:val="0"/>
      <w:marRight w:val="0"/>
      <w:marTop w:val="0"/>
      <w:marBottom w:val="0"/>
      <w:divBdr>
        <w:top w:val="none" w:sz="0" w:space="0" w:color="auto"/>
        <w:left w:val="none" w:sz="0" w:space="0" w:color="auto"/>
        <w:bottom w:val="none" w:sz="0" w:space="0" w:color="auto"/>
        <w:right w:val="none" w:sz="0" w:space="0" w:color="auto"/>
      </w:divBdr>
    </w:div>
    <w:div w:id="1501852823">
      <w:bodyDiv w:val="1"/>
      <w:marLeft w:val="0"/>
      <w:marRight w:val="0"/>
      <w:marTop w:val="0"/>
      <w:marBottom w:val="0"/>
      <w:divBdr>
        <w:top w:val="none" w:sz="0" w:space="0" w:color="auto"/>
        <w:left w:val="none" w:sz="0" w:space="0" w:color="auto"/>
        <w:bottom w:val="none" w:sz="0" w:space="0" w:color="auto"/>
        <w:right w:val="none" w:sz="0" w:space="0" w:color="auto"/>
      </w:divBdr>
    </w:div>
    <w:div w:id="19113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xPz4UNiUB0-E6zbtV8fIooWp-gESSThFqsSFK2HXuwZUN0Q2UERGS0VLS1E5MjUxVjdVTDdFVFoxTyQlQCN0PWc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dagw.grants@epa.ohio.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CEuXsj1Nfo"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A413C92-CDEA-4C6E-B243-FA3E92FFFB84}">
  <ds:schemaRefs>
    <ds:schemaRef ds:uri="8fb13eef-ca67-429b-926d-fcbe6f325f9e"/>
    <ds:schemaRef ds:uri="http://purl.org/dc/terms/"/>
    <ds:schemaRef ds:uri="06a0b0f5-ab3f-4382-8730-459fb424e42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83ee8f0-d5c8-4292-a56e-e30967e0df44"/>
    <ds:schemaRef ds:uri="http://www.w3.org/XML/1998/namespace"/>
    <ds:schemaRef ds:uri="http://purl.org/dc/dcmitype/"/>
  </ds:schemaRefs>
</ds:datastoreItem>
</file>

<file path=customXml/itemProps2.xml><?xml version="1.0" encoding="utf-8"?>
<ds:datastoreItem xmlns:ds="http://schemas.openxmlformats.org/officeDocument/2006/customXml" ds:itemID="{EA080986-5932-4B46-8180-3A0BC2454BBD}"/>
</file>

<file path=customXml/itemProps3.xml><?xml version="1.0" encoding="utf-8"?>
<ds:datastoreItem xmlns:ds="http://schemas.openxmlformats.org/officeDocument/2006/customXml" ds:itemID="{32DAB949-08AE-4474-9FC8-8AA88E9B1DB4}">
  <ds:schemaRefs>
    <ds:schemaRef ds:uri="http://schemas.openxmlformats.org/officeDocument/2006/bibliography"/>
  </ds:schemaRefs>
</ds:datastoreItem>
</file>

<file path=customXml/itemProps4.xml><?xml version="1.0" encoding="utf-8"?>
<ds:datastoreItem xmlns:ds="http://schemas.openxmlformats.org/officeDocument/2006/customXml" ds:itemID="{2FD4E417-489F-4D7C-A188-E95684571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Links>
    <vt:vector size="12" baseType="variant">
      <vt:variant>
        <vt:i4>5832713</vt:i4>
      </vt:variant>
      <vt:variant>
        <vt:i4>3</vt:i4>
      </vt:variant>
      <vt:variant>
        <vt:i4>0</vt:i4>
      </vt:variant>
      <vt:variant>
        <vt:i4>5</vt:i4>
      </vt:variant>
      <vt:variant>
        <vt:lpwstr>https://forms.office.com/pages/responsepage.aspx?id=xPz4UNiUB0-E6zbtV8fIooWp-gESSThFqsSFK2HXuwZUN0Q2UERGS0VLS1E5MjUxVjdVTDdFVFoxTyQlQCN0PWcu</vt:lpwstr>
      </vt:variant>
      <vt:variant>
        <vt:lpwstr/>
      </vt:variant>
      <vt:variant>
        <vt:i4>7143460</vt:i4>
      </vt:variant>
      <vt:variant>
        <vt:i4>0</vt:i4>
      </vt:variant>
      <vt:variant>
        <vt:i4>0</vt:i4>
      </vt:variant>
      <vt:variant>
        <vt:i4>5</vt:i4>
      </vt:variant>
      <vt:variant>
        <vt:lpwstr>https://www.youtube.com/watch?v=rCEuXsj1Nfo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Zachary</dc:creator>
  <cp:keywords/>
  <dc:description/>
  <cp:lastModifiedBy>Anderson, Zachary</cp:lastModifiedBy>
  <cp:revision>161</cp:revision>
  <cp:lastPrinted>2024-07-03T14:44:00Z</cp:lastPrinted>
  <dcterms:created xsi:type="dcterms:W3CDTF">2024-04-15T15:45:00Z</dcterms:created>
  <dcterms:modified xsi:type="dcterms:W3CDTF">2024-07-16T19:34:00Z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