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D410" w14:textId="77777777" w:rsidR="00E013A8" w:rsidRDefault="00E013A8" w:rsidP="00E013A8">
      <w:pPr>
        <w:pStyle w:val="paragraph"/>
        <w:spacing w:before="0" w:beforeAutospacing="0" w:after="0" w:afterAutospacing="0"/>
        <w:textAlignment w:val="baseline"/>
        <w:rPr>
          <w:rStyle w:val="normaltextrun"/>
          <w:rFonts w:ascii="Source Sans Pro" w:eastAsiaTheme="majorEastAsia" w:hAnsi="Source Sans Pro" w:cs="Segoe UI"/>
          <w:b/>
          <w:bCs/>
          <w:sz w:val="32"/>
          <w:szCs w:val="32"/>
        </w:rPr>
      </w:pPr>
      <w:r>
        <w:rPr>
          <w:rStyle w:val="normaltextrun"/>
          <w:rFonts w:ascii="Source Sans Pro" w:eastAsiaTheme="majorEastAsia" w:hAnsi="Source Sans Pro" w:cs="Segoe UI"/>
          <w:b/>
          <w:bCs/>
          <w:sz w:val="32"/>
          <w:szCs w:val="32"/>
        </w:rPr>
        <w:t>County Commissioners</w:t>
      </w:r>
    </w:p>
    <w:p w14:paraId="35E612A7" w14:textId="7C360940" w:rsidR="00E013A8" w:rsidRDefault="00E013A8" w:rsidP="00E013A8">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sz w:val="32"/>
          <w:szCs w:val="32"/>
        </w:rPr>
        <w:t> </w:t>
      </w:r>
    </w:p>
    <w:p w14:paraId="566662B7" w14:textId="77777777" w:rsidR="00E013A8" w:rsidRDefault="00E013A8" w:rsidP="00E013A8">
      <w:pPr>
        <w:pStyle w:val="paragraph"/>
        <w:spacing w:before="0" w:beforeAutospacing="0" w:after="0" w:afterAutospacing="0"/>
        <w:textAlignment w:val="baseline"/>
        <w:rPr>
          <w:rStyle w:val="eop"/>
          <w:rFonts w:ascii="Source Sans Pro" w:eastAsiaTheme="majorEastAsia" w:hAnsi="Source Sans Pro" w:cs="Segoe UI"/>
          <w:sz w:val="22"/>
          <w:szCs w:val="22"/>
        </w:rPr>
      </w:pPr>
      <w:r>
        <w:rPr>
          <w:rStyle w:val="normaltextrun"/>
          <w:rFonts w:ascii="Source Sans Pro" w:eastAsiaTheme="majorEastAsia" w:hAnsi="Source Sans Pro" w:cs="Segoe UI"/>
          <w:sz w:val="22"/>
          <w:szCs w:val="22"/>
        </w:rPr>
        <w:t>One of the unique functions and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w:t>
      </w:r>
      <w:r>
        <w:rPr>
          <w:rStyle w:val="eop"/>
          <w:rFonts w:ascii="Source Sans Pro" w:eastAsiaTheme="majorEastAsia" w:hAnsi="Source Sans Pro" w:cs="Segoe UI"/>
          <w:sz w:val="22"/>
          <w:szCs w:val="22"/>
        </w:rPr>
        <w:t> </w:t>
      </w:r>
    </w:p>
    <w:p w14:paraId="50994DF1" w14:textId="77777777" w:rsidR="00E013A8" w:rsidRDefault="00E013A8" w:rsidP="00E013A8">
      <w:pPr>
        <w:pStyle w:val="paragraph"/>
        <w:spacing w:before="0" w:beforeAutospacing="0" w:after="0" w:afterAutospacing="0"/>
        <w:textAlignment w:val="baseline"/>
        <w:rPr>
          <w:rFonts w:ascii="Segoe UI" w:hAnsi="Segoe UI" w:cs="Segoe UI"/>
          <w:sz w:val="18"/>
          <w:szCs w:val="18"/>
        </w:rPr>
      </w:pPr>
    </w:p>
    <w:p w14:paraId="30E5DC59" w14:textId="77777777" w:rsidR="00E013A8" w:rsidRDefault="00E013A8" w:rsidP="00E013A8">
      <w:pPr>
        <w:pStyle w:val="paragraph"/>
        <w:spacing w:before="0" w:beforeAutospacing="0" w:after="0" w:afterAutospacing="0"/>
        <w:textAlignment w:val="baseline"/>
        <w:rPr>
          <w:rStyle w:val="eop"/>
          <w:rFonts w:ascii="Source Sans Pro" w:eastAsiaTheme="majorEastAsia" w:hAnsi="Source Sans Pro" w:cs="Segoe UI"/>
          <w:sz w:val="22"/>
          <w:szCs w:val="22"/>
        </w:rPr>
      </w:pPr>
      <w:r>
        <w:rPr>
          <w:rStyle w:val="normaltextrun"/>
          <w:rFonts w:ascii="Source Sans Pro" w:eastAsiaTheme="majorEastAsia" w:hAnsi="Source Sans Pro" w:cs="Segoe UI"/>
          <w:b/>
          <w:bCs/>
          <w:sz w:val="22"/>
          <w:szCs w:val="22"/>
          <w:u w:val="single"/>
        </w:rPr>
        <w:t>Why you are here.</w:t>
      </w:r>
      <w:r>
        <w:rPr>
          <w:rStyle w:val="eop"/>
          <w:rFonts w:ascii="Source Sans Pro" w:eastAsiaTheme="majorEastAsia" w:hAnsi="Source Sans Pro" w:cs="Segoe UI"/>
          <w:sz w:val="22"/>
          <w:szCs w:val="22"/>
        </w:rPr>
        <w:t> </w:t>
      </w:r>
    </w:p>
    <w:p w14:paraId="44CBCC04" w14:textId="77777777" w:rsidR="00E013A8" w:rsidRDefault="00E013A8" w:rsidP="00E013A8">
      <w:pPr>
        <w:pStyle w:val="paragraph"/>
        <w:spacing w:before="0" w:beforeAutospacing="0" w:after="0" w:afterAutospacing="0"/>
        <w:textAlignment w:val="baseline"/>
        <w:rPr>
          <w:rFonts w:ascii="Segoe UI" w:hAnsi="Segoe UI" w:cs="Segoe UI"/>
          <w:sz w:val="18"/>
          <w:szCs w:val="18"/>
        </w:rPr>
      </w:pPr>
    </w:p>
    <w:p w14:paraId="7D432250" w14:textId="77777777" w:rsidR="00E013A8" w:rsidRDefault="00E013A8" w:rsidP="00E013A8">
      <w:pPr>
        <w:pStyle w:val="paragraph"/>
        <w:numPr>
          <w:ilvl w:val="0"/>
          <w:numId w:val="1"/>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To provide leadership on the council as a county leader.</w:t>
      </w:r>
      <w:r>
        <w:rPr>
          <w:rStyle w:val="eop"/>
          <w:rFonts w:ascii="Source Sans Pro" w:eastAsiaTheme="majorEastAsia" w:hAnsi="Source Sans Pro" w:cs="Segoe UI"/>
          <w:sz w:val="22"/>
          <w:szCs w:val="22"/>
        </w:rPr>
        <w:t> </w:t>
      </w:r>
    </w:p>
    <w:p w14:paraId="13884B0E" w14:textId="77777777" w:rsidR="00E013A8" w:rsidRDefault="00E013A8" w:rsidP="00E013A8">
      <w:pPr>
        <w:pStyle w:val="paragraph"/>
        <w:numPr>
          <w:ilvl w:val="0"/>
          <w:numId w:val="2"/>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To advocate for state and federal policies that affect families and children. </w:t>
      </w:r>
      <w:r>
        <w:rPr>
          <w:rStyle w:val="eop"/>
          <w:rFonts w:ascii="Source Sans Pro" w:eastAsiaTheme="majorEastAsia" w:hAnsi="Source Sans Pro" w:cs="Segoe UI"/>
          <w:sz w:val="22"/>
          <w:szCs w:val="22"/>
        </w:rPr>
        <w:t> </w:t>
      </w:r>
    </w:p>
    <w:p w14:paraId="6EB41274" w14:textId="77777777" w:rsidR="00E013A8" w:rsidRDefault="00E013A8" w:rsidP="00E013A8">
      <w:pPr>
        <w:pStyle w:val="paragraph"/>
        <w:numPr>
          <w:ilvl w:val="0"/>
          <w:numId w:val="3"/>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To ensure services for families and children positively affect the quality of life for residents in the county. This is, secondarily, attractive to new businesses for recruitment and retention of employees (and potentially increases the tax base). </w:t>
      </w:r>
      <w:r>
        <w:rPr>
          <w:rStyle w:val="eop"/>
          <w:rFonts w:ascii="Source Sans Pro" w:eastAsiaTheme="majorEastAsia" w:hAnsi="Source Sans Pro" w:cs="Segoe UI"/>
          <w:sz w:val="22"/>
          <w:szCs w:val="22"/>
        </w:rPr>
        <w:t> </w:t>
      </w:r>
    </w:p>
    <w:p w14:paraId="0D34D917" w14:textId="77777777" w:rsidR="00E013A8" w:rsidRDefault="00E013A8" w:rsidP="00E013A8">
      <w:pPr>
        <w:pStyle w:val="paragraph"/>
        <w:numPr>
          <w:ilvl w:val="0"/>
          <w:numId w:val="4"/>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To advocate for local policies, foster and collaboration among agencies, &amp; allocate resources where needed. </w:t>
      </w:r>
      <w:r>
        <w:rPr>
          <w:rStyle w:val="eop"/>
          <w:rFonts w:ascii="Source Sans Pro" w:eastAsiaTheme="majorEastAsia" w:hAnsi="Source Sans Pro" w:cs="Segoe UI"/>
          <w:sz w:val="22"/>
          <w:szCs w:val="22"/>
        </w:rPr>
        <w:t> </w:t>
      </w:r>
    </w:p>
    <w:p w14:paraId="3F78FF07" w14:textId="77777777" w:rsidR="00E013A8" w:rsidRDefault="00E013A8" w:rsidP="00E013A8">
      <w:pPr>
        <w:pStyle w:val="paragraph"/>
        <w:numPr>
          <w:ilvl w:val="0"/>
          <w:numId w:val="5"/>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To support funding for Family and Children First (FCFC) and children and families. </w:t>
      </w:r>
      <w:r>
        <w:rPr>
          <w:rStyle w:val="eop"/>
          <w:rFonts w:ascii="Source Sans Pro" w:eastAsiaTheme="majorEastAsia" w:hAnsi="Source Sans Pro" w:cs="Segoe UI"/>
          <w:sz w:val="22"/>
          <w:szCs w:val="22"/>
        </w:rPr>
        <w:t> </w:t>
      </w:r>
    </w:p>
    <w:p w14:paraId="1FDC87D0" w14:textId="77777777" w:rsidR="00E013A8" w:rsidRDefault="00E013A8" w:rsidP="00E013A8">
      <w:pPr>
        <w:pStyle w:val="paragraph"/>
        <w:numPr>
          <w:ilvl w:val="0"/>
          <w:numId w:val="6"/>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To encourage membership and involvement from all county mandated agencies, as you provide oversight to county agencies.</w:t>
      </w:r>
      <w:r>
        <w:rPr>
          <w:rStyle w:val="eop"/>
          <w:rFonts w:ascii="Source Sans Pro" w:eastAsiaTheme="majorEastAsia" w:hAnsi="Source Sans Pro" w:cs="Segoe UI"/>
          <w:sz w:val="22"/>
          <w:szCs w:val="22"/>
        </w:rPr>
        <w:t> </w:t>
      </w:r>
    </w:p>
    <w:p w14:paraId="6A52E8FD" w14:textId="77777777" w:rsidR="00E013A8" w:rsidRDefault="00E013A8" w:rsidP="00E013A8">
      <w:pPr>
        <w:pStyle w:val="paragraph"/>
        <w:numPr>
          <w:ilvl w:val="0"/>
          <w:numId w:val="7"/>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To support the FCFC Administrator by attending council meetings and keeping in regular contact, along with advocating for the youth and families of your community. </w:t>
      </w:r>
      <w:r>
        <w:rPr>
          <w:rStyle w:val="eop"/>
          <w:rFonts w:ascii="Source Sans Pro" w:eastAsiaTheme="majorEastAsia" w:hAnsi="Source Sans Pro" w:cs="Segoe UI"/>
          <w:sz w:val="22"/>
          <w:szCs w:val="22"/>
        </w:rPr>
        <w:t> </w:t>
      </w:r>
    </w:p>
    <w:p w14:paraId="09C1151E" w14:textId="77777777" w:rsidR="00E013A8" w:rsidRPr="00E013A8" w:rsidRDefault="00E013A8" w:rsidP="00E013A8">
      <w:pPr>
        <w:pStyle w:val="paragraph"/>
        <w:numPr>
          <w:ilvl w:val="0"/>
          <w:numId w:val="8"/>
        </w:numPr>
        <w:spacing w:before="0" w:beforeAutospacing="0" w:after="0" w:afterAutospacing="0"/>
        <w:ind w:left="1080" w:firstLine="0"/>
        <w:textAlignment w:val="baseline"/>
        <w:rPr>
          <w:rStyle w:val="eop"/>
          <w:rFonts w:ascii="Source Sans Pro" w:hAnsi="Source Sans Pro" w:cs="Segoe UI"/>
          <w:sz w:val="22"/>
          <w:szCs w:val="22"/>
        </w:rPr>
      </w:pPr>
      <w:r>
        <w:rPr>
          <w:rStyle w:val="normaltextrun"/>
          <w:rFonts w:ascii="Source Sans Pro" w:eastAsiaTheme="majorEastAsia" w:hAnsi="Source Sans Pro" w:cs="Segoe UI"/>
          <w:sz w:val="22"/>
          <w:szCs w:val="22"/>
        </w:rPr>
        <w:t>To fulfill governance and fiduciary responsibilities with respect to the operational and fiscal operations of the council.</w:t>
      </w:r>
      <w:r>
        <w:rPr>
          <w:rStyle w:val="eop"/>
          <w:rFonts w:ascii="Source Sans Pro" w:eastAsiaTheme="majorEastAsia" w:hAnsi="Source Sans Pro" w:cs="Segoe UI"/>
          <w:sz w:val="22"/>
          <w:szCs w:val="22"/>
        </w:rPr>
        <w:t> </w:t>
      </w:r>
    </w:p>
    <w:p w14:paraId="2B050FA5" w14:textId="77777777" w:rsidR="00E013A8" w:rsidRDefault="00E013A8" w:rsidP="00E013A8">
      <w:pPr>
        <w:pStyle w:val="paragraph"/>
        <w:spacing w:before="0" w:beforeAutospacing="0" w:after="0" w:afterAutospacing="0"/>
        <w:ind w:left="1080"/>
        <w:textAlignment w:val="baseline"/>
        <w:rPr>
          <w:rFonts w:ascii="Source Sans Pro" w:hAnsi="Source Sans Pro" w:cs="Segoe UI"/>
          <w:sz w:val="22"/>
          <w:szCs w:val="22"/>
        </w:rPr>
      </w:pPr>
    </w:p>
    <w:p w14:paraId="4F53E641" w14:textId="77777777" w:rsidR="00E013A8" w:rsidRDefault="00E013A8" w:rsidP="00E013A8">
      <w:pPr>
        <w:pStyle w:val="paragraph"/>
        <w:spacing w:before="0" w:beforeAutospacing="0" w:after="0" w:afterAutospacing="0"/>
        <w:textAlignment w:val="baseline"/>
        <w:rPr>
          <w:rStyle w:val="eop"/>
          <w:rFonts w:ascii="Source Sans Pro" w:eastAsiaTheme="majorEastAsia" w:hAnsi="Source Sans Pro" w:cs="Segoe UI"/>
          <w:sz w:val="22"/>
          <w:szCs w:val="22"/>
        </w:rPr>
      </w:pPr>
      <w:r>
        <w:rPr>
          <w:rStyle w:val="normaltextrun"/>
          <w:rFonts w:ascii="Source Sans Pro" w:eastAsiaTheme="majorEastAsia" w:hAnsi="Source Sans Pro" w:cs="Segoe UI"/>
          <w:b/>
          <w:bCs/>
          <w:sz w:val="22"/>
          <w:szCs w:val="22"/>
          <w:u w:val="single"/>
        </w:rPr>
        <w:t>How you can support the system of care efforts in our community.</w:t>
      </w:r>
      <w:r>
        <w:rPr>
          <w:rStyle w:val="eop"/>
          <w:rFonts w:ascii="Source Sans Pro" w:eastAsiaTheme="majorEastAsia" w:hAnsi="Source Sans Pro" w:cs="Segoe UI"/>
          <w:sz w:val="22"/>
          <w:szCs w:val="22"/>
        </w:rPr>
        <w:t> </w:t>
      </w:r>
    </w:p>
    <w:p w14:paraId="5C38D411" w14:textId="77777777" w:rsidR="00E013A8" w:rsidRDefault="00E013A8" w:rsidP="00E013A8">
      <w:pPr>
        <w:pStyle w:val="paragraph"/>
        <w:spacing w:before="0" w:beforeAutospacing="0" w:after="0" w:afterAutospacing="0"/>
        <w:textAlignment w:val="baseline"/>
        <w:rPr>
          <w:rFonts w:ascii="Segoe UI" w:hAnsi="Segoe UI" w:cs="Segoe UI"/>
          <w:sz w:val="18"/>
          <w:szCs w:val="18"/>
        </w:rPr>
      </w:pPr>
    </w:p>
    <w:p w14:paraId="60B53AF4" w14:textId="77777777" w:rsidR="00E013A8" w:rsidRDefault="00E013A8" w:rsidP="00E013A8">
      <w:pPr>
        <w:pStyle w:val="paragraph"/>
        <w:numPr>
          <w:ilvl w:val="0"/>
          <w:numId w:val="9"/>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 xml:space="preserve">Bring awareness of service gaps to the community as indicators for the </w:t>
      </w:r>
      <w:hyperlink r:id="rId5" w:tgtFrame="_blank" w:history="1">
        <w:r>
          <w:rPr>
            <w:rStyle w:val="normaltextrun"/>
            <w:rFonts w:ascii="Calibri" w:eastAsiaTheme="majorEastAsia" w:hAnsi="Calibri" w:cs="Calibri"/>
            <w:color w:val="0563C1"/>
            <w:sz w:val="22"/>
            <w:szCs w:val="22"/>
            <w:u w:val="single"/>
            <w:shd w:val="clear" w:color="auto" w:fill="E1E3E6"/>
          </w:rPr>
          <w:t>Shared Plan</w:t>
        </w:r>
      </w:hyperlink>
      <w:r>
        <w:rPr>
          <w:rStyle w:val="normaltextrun"/>
          <w:rFonts w:ascii="Source Sans Pro" w:eastAsiaTheme="majorEastAsia" w:hAnsi="Source Sans Pro" w:cs="Segoe UI"/>
          <w:sz w:val="22"/>
          <w:szCs w:val="22"/>
        </w:rPr>
        <w:t>.</w:t>
      </w:r>
      <w:r>
        <w:rPr>
          <w:rStyle w:val="eop"/>
          <w:rFonts w:ascii="Source Sans Pro" w:eastAsiaTheme="majorEastAsia" w:hAnsi="Source Sans Pro" w:cs="Segoe UI"/>
          <w:sz w:val="22"/>
          <w:szCs w:val="22"/>
        </w:rPr>
        <w:t> </w:t>
      </w:r>
    </w:p>
    <w:p w14:paraId="23A39FB3" w14:textId="77777777" w:rsidR="00E013A8" w:rsidRDefault="00E013A8" w:rsidP="00E013A8">
      <w:pPr>
        <w:pStyle w:val="paragraph"/>
        <w:numPr>
          <w:ilvl w:val="0"/>
          <w:numId w:val="10"/>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Share funding opportunities for families and/or providers; support economic development (new resources/providers). </w:t>
      </w:r>
      <w:r>
        <w:rPr>
          <w:rStyle w:val="eop"/>
          <w:rFonts w:ascii="Source Sans Pro" w:eastAsiaTheme="majorEastAsia" w:hAnsi="Source Sans Pro" w:cs="Segoe UI"/>
          <w:sz w:val="22"/>
          <w:szCs w:val="22"/>
        </w:rPr>
        <w:t> </w:t>
      </w:r>
    </w:p>
    <w:p w14:paraId="57324F92" w14:textId="77777777" w:rsidR="00E013A8" w:rsidRDefault="00E013A8" w:rsidP="00E013A8">
      <w:pPr>
        <w:pStyle w:val="paragraph"/>
        <w:numPr>
          <w:ilvl w:val="0"/>
          <w:numId w:val="11"/>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Share county-wide data, funding support/structure/county resource dissemination when appropriate/indicated; data on large swaths of the child and family population, as well as business/organizations to help identify trends, needs and gaps in the community.</w:t>
      </w:r>
      <w:r>
        <w:rPr>
          <w:rStyle w:val="eop"/>
          <w:rFonts w:ascii="Source Sans Pro" w:eastAsiaTheme="majorEastAsia" w:hAnsi="Source Sans Pro" w:cs="Segoe UI"/>
          <w:sz w:val="22"/>
          <w:szCs w:val="22"/>
        </w:rPr>
        <w:t> </w:t>
      </w:r>
    </w:p>
    <w:p w14:paraId="4023810F" w14:textId="77777777" w:rsidR="00E013A8" w:rsidRDefault="00E013A8" w:rsidP="00E013A8">
      <w:pPr>
        <w:pStyle w:val="paragraph"/>
        <w:numPr>
          <w:ilvl w:val="0"/>
          <w:numId w:val="12"/>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Be a champion for the Family and Children First Council. </w:t>
      </w:r>
      <w:r>
        <w:rPr>
          <w:rStyle w:val="eop"/>
          <w:rFonts w:ascii="Source Sans Pro" w:eastAsiaTheme="majorEastAsia" w:hAnsi="Source Sans Pro" w:cs="Segoe UI"/>
          <w:sz w:val="22"/>
          <w:szCs w:val="22"/>
        </w:rPr>
        <w:t> </w:t>
      </w:r>
    </w:p>
    <w:p w14:paraId="2D1B014E" w14:textId="77777777" w:rsidR="00E013A8" w:rsidRDefault="00E013A8" w:rsidP="00E013A8">
      <w:pPr>
        <w:pStyle w:val="paragraph"/>
        <w:numPr>
          <w:ilvl w:val="0"/>
          <w:numId w:val="13"/>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Provide information and updates on projects you are working on that others can assist with or simply need to be aware of. </w:t>
      </w:r>
      <w:r>
        <w:rPr>
          <w:rStyle w:val="eop"/>
          <w:rFonts w:ascii="Source Sans Pro" w:eastAsiaTheme="majorEastAsia" w:hAnsi="Source Sans Pro" w:cs="Segoe UI"/>
          <w:sz w:val="22"/>
          <w:szCs w:val="22"/>
        </w:rPr>
        <w:t> </w:t>
      </w:r>
    </w:p>
    <w:p w14:paraId="000DD38C" w14:textId="77777777" w:rsidR="00E013A8" w:rsidRDefault="00E013A8" w:rsidP="00E013A8">
      <w:pPr>
        <w:pStyle w:val="paragraph"/>
        <w:numPr>
          <w:ilvl w:val="0"/>
          <w:numId w:val="14"/>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The County Commissioners are involved in a multitude of areas and services that directly impact children/youth and their families, including Job and Family Services, Child Support, juvenile court funding, housing, health, etc.  Commissioners have access to data related to each of these areas.  </w:t>
      </w:r>
      <w:r>
        <w:rPr>
          <w:rStyle w:val="eop"/>
          <w:rFonts w:ascii="Source Sans Pro" w:eastAsiaTheme="majorEastAsia" w:hAnsi="Source Sans Pro" w:cs="Segoe UI"/>
          <w:sz w:val="22"/>
          <w:szCs w:val="22"/>
        </w:rPr>
        <w:t> </w:t>
      </w:r>
    </w:p>
    <w:p w14:paraId="2D795CE8" w14:textId="77777777" w:rsidR="00E013A8" w:rsidRDefault="00E013A8" w:rsidP="00E013A8">
      <w:pPr>
        <w:pStyle w:val="paragraph"/>
        <w:numPr>
          <w:ilvl w:val="0"/>
          <w:numId w:val="15"/>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Speak at meetings on things that are happening in the community for families and youth, share trends on what is needed in your community (homelessness, teen pregnancy, infant death, etc.) sharing on projects the commissioners are working on, any information they have personally seen in the community.</w:t>
      </w:r>
      <w:r>
        <w:rPr>
          <w:rStyle w:val="eop"/>
          <w:rFonts w:ascii="Source Sans Pro" w:eastAsiaTheme="majorEastAsia" w:hAnsi="Source Sans Pro" w:cs="Segoe UI"/>
          <w:sz w:val="22"/>
          <w:szCs w:val="22"/>
        </w:rPr>
        <w:t> </w:t>
      </w:r>
    </w:p>
    <w:p w14:paraId="23EDE8DB" w14:textId="77777777" w:rsidR="00E013A8" w:rsidRDefault="00E013A8" w:rsidP="00E013A8">
      <w:pPr>
        <w:pStyle w:val="paragraph"/>
        <w:numPr>
          <w:ilvl w:val="0"/>
          <w:numId w:val="16"/>
        </w:numPr>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eastAsiaTheme="majorEastAsia" w:hAnsi="Source Sans Pro" w:cs="Segoe UI"/>
          <w:sz w:val="22"/>
          <w:szCs w:val="22"/>
        </w:rPr>
        <w:t>Provide in-kind support with technology, payroll, office space, and/or supplies.  </w:t>
      </w:r>
      <w:r>
        <w:rPr>
          <w:rStyle w:val="eop"/>
          <w:rFonts w:ascii="Source Sans Pro" w:eastAsiaTheme="majorEastAsia" w:hAnsi="Source Sans Pro" w:cs="Segoe UI"/>
          <w:sz w:val="22"/>
          <w:szCs w:val="22"/>
        </w:rPr>
        <w:t> </w:t>
      </w:r>
    </w:p>
    <w:p w14:paraId="5ECF010B" w14:textId="77777777" w:rsidR="00E013A8" w:rsidRDefault="00E013A8"/>
    <w:sectPr w:rsidR="00E01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2E6"/>
    <w:multiLevelType w:val="multilevel"/>
    <w:tmpl w:val="63E4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16F3A"/>
    <w:multiLevelType w:val="multilevel"/>
    <w:tmpl w:val="95D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219F0"/>
    <w:multiLevelType w:val="multilevel"/>
    <w:tmpl w:val="9204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1588D"/>
    <w:multiLevelType w:val="multilevel"/>
    <w:tmpl w:val="AF04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E0B09"/>
    <w:multiLevelType w:val="multilevel"/>
    <w:tmpl w:val="FE94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BB1EEF"/>
    <w:multiLevelType w:val="multilevel"/>
    <w:tmpl w:val="DEF4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662812"/>
    <w:multiLevelType w:val="multilevel"/>
    <w:tmpl w:val="DC2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5648B9"/>
    <w:multiLevelType w:val="multilevel"/>
    <w:tmpl w:val="553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B5665C"/>
    <w:multiLevelType w:val="multilevel"/>
    <w:tmpl w:val="56BE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552A88"/>
    <w:multiLevelType w:val="multilevel"/>
    <w:tmpl w:val="C8EA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B9127C"/>
    <w:multiLevelType w:val="multilevel"/>
    <w:tmpl w:val="A70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D40AB1"/>
    <w:multiLevelType w:val="multilevel"/>
    <w:tmpl w:val="CC90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307239"/>
    <w:multiLevelType w:val="multilevel"/>
    <w:tmpl w:val="AE66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75BDA"/>
    <w:multiLevelType w:val="multilevel"/>
    <w:tmpl w:val="E1E2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402CB2"/>
    <w:multiLevelType w:val="multilevel"/>
    <w:tmpl w:val="CE86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E66880"/>
    <w:multiLevelType w:val="multilevel"/>
    <w:tmpl w:val="9A9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5956198">
    <w:abstractNumId w:val="5"/>
  </w:num>
  <w:num w:numId="2" w16cid:durableId="738135272">
    <w:abstractNumId w:val="14"/>
  </w:num>
  <w:num w:numId="3" w16cid:durableId="1263107650">
    <w:abstractNumId w:val="7"/>
  </w:num>
  <w:num w:numId="4" w16cid:durableId="341324465">
    <w:abstractNumId w:val="3"/>
  </w:num>
  <w:num w:numId="5" w16cid:durableId="2067531213">
    <w:abstractNumId w:val="4"/>
  </w:num>
  <w:num w:numId="6" w16cid:durableId="1035734992">
    <w:abstractNumId w:val="9"/>
  </w:num>
  <w:num w:numId="7" w16cid:durableId="1226839909">
    <w:abstractNumId w:val="12"/>
  </w:num>
  <w:num w:numId="8" w16cid:durableId="1709182949">
    <w:abstractNumId w:val="2"/>
  </w:num>
  <w:num w:numId="9" w16cid:durableId="1277952033">
    <w:abstractNumId w:val="13"/>
  </w:num>
  <w:num w:numId="10" w16cid:durableId="2099474493">
    <w:abstractNumId w:val="8"/>
  </w:num>
  <w:num w:numId="11" w16cid:durableId="2077622720">
    <w:abstractNumId w:val="11"/>
  </w:num>
  <w:num w:numId="12" w16cid:durableId="517811237">
    <w:abstractNumId w:val="6"/>
  </w:num>
  <w:num w:numId="13" w16cid:durableId="174811808">
    <w:abstractNumId w:val="10"/>
  </w:num>
  <w:num w:numId="14" w16cid:durableId="997659063">
    <w:abstractNumId w:val="0"/>
  </w:num>
  <w:num w:numId="15" w16cid:durableId="1426002091">
    <w:abstractNumId w:val="1"/>
  </w:num>
  <w:num w:numId="16" w16cid:durableId="583103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A8"/>
    <w:rsid w:val="00876EB7"/>
    <w:rsid w:val="00E0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4882"/>
  <w15:chartTrackingRefBased/>
  <w15:docId w15:val="{5FEB07FB-D201-49C7-8846-64C138CB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3A8"/>
    <w:rPr>
      <w:rFonts w:eastAsiaTheme="majorEastAsia" w:cstheme="majorBidi"/>
      <w:color w:val="272727" w:themeColor="text1" w:themeTint="D8"/>
    </w:rPr>
  </w:style>
  <w:style w:type="paragraph" w:styleId="Title">
    <w:name w:val="Title"/>
    <w:basedOn w:val="Normal"/>
    <w:next w:val="Normal"/>
    <w:link w:val="TitleChar"/>
    <w:uiPriority w:val="10"/>
    <w:qFormat/>
    <w:rsid w:val="00E01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3A8"/>
    <w:pPr>
      <w:spacing w:before="160"/>
      <w:jc w:val="center"/>
    </w:pPr>
    <w:rPr>
      <w:i/>
      <w:iCs/>
      <w:color w:val="404040" w:themeColor="text1" w:themeTint="BF"/>
    </w:rPr>
  </w:style>
  <w:style w:type="character" w:customStyle="1" w:styleId="QuoteChar">
    <w:name w:val="Quote Char"/>
    <w:basedOn w:val="DefaultParagraphFont"/>
    <w:link w:val="Quote"/>
    <w:uiPriority w:val="29"/>
    <w:rsid w:val="00E013A8"/>
    <w:rPr>
      <w:i/>
      <w:iCs/>
      <w:color w:val="404040" w:themeColor="text1" w:themeTint="BF"/>
    </w:rPr>
  </w:style>
  <w:style w:type="paragraph" w:styleId="ListParagraph">
    <w:name w:val="List Paragraph"/>
    <w:basedOn w:val="Normal"/>
    <w:uiPriority w:val="34"/>
    <w:qFormat/>
    <w:rsid w:val="00E013A8"/>
    <w:pPr>
      <w:ind w:left="720"/>
      <w:contextualSpacing/>
    </w:pPr>
  </w:style>
  <w:style w:type="character" w:styleId="IntenseEmphasis">
    <w:name w:val="Intense Emphasis"/>
    <w:basedOn w:val="DefaultParagraphFont"/>
    <w:uiPriority w:val="21"/>
    <w:qFormat/>
    <w:rsid w:val="00E013A8"/>
    <w:rPr>
      <w:i/>
      <w:iCs/>
      <w:color w:val="0F4761" w:themeColor="accent1" w:themeShade="BF"/>
    </w:rPr>
  </w:style>
  <w:style w:type="paragraph" w:styleId="IntenseQuote">
    <w:name w:val="Intense Quote"/>
    <w:basedOn w:val="Normal"/>
    <w:next w:val="Normal"/>
    <w:link w:val="IntenseQuoteChar"/>
    <w:uiPriority w:val="30"/>
    <w:qFormat/>
    <w:rsid w:val="00E01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3A8"/>
    <w:rPr>
      <w:i/>
      <w:iCs/>
      <w:color w:val="0F4761" w:themeColor="accent1" w:themeShade="BF"/>
    </w:rPr>
  </w:style>
  <w:style w:type="character" w:styleId="IntenseReference">
    <w:name w:val="Intense Reference"/>
    <w:basedOn w:val="DefaultParagraphFont"/>
    <w:uiPriority w:val="32"/>
    <w:qFormat/>
    <w:rsid w:val="00E013A8"/>
    <w:rPr>
      <w:b/>
      <w:bCs/>
      <w:smallCaps/>
      <w:color w:val="0F4761" w:themeColor="accent1" w:themeShade="BF"/>
      <w:spacing w:val="5"/>
    </w:rPr>
  </w:style>
  <w:style w:type="paragraph" w:customStyle="1" w:styleId="paragraph">
    <w:name w:val="paragraph"/>
    <w:basedOn w:val="Normal"/>
    <w:rsid w:val="00E013A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013A8"/>
  </w:style>
  <w:style w:type="character" w:customStyle="1" w:styleId="eop">
    <w:name w:val="eop"/>
    <w:basedOn w:val="DefaultParagraphFont"/>
    <w:rsid w:val="00E0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759346">
      <w:bodyDiv w:val="1"/>
      <w:marLeft w:val="0"/>
      <w:marRight w:val="0"/>
      <w:marTop w:val="0"/>
      <w:marBottom w:val="0"/>
      <w:divBdr>
        <w:top w:val="none" w:sz="0" w:space="0" w:color="auto"/>
        <w:left w:val="none" w:sz="0" w:space="0" w:color="auto"/>
        <w:bottom w:val="none" w:sz="0" w:space="0" w:color="auto"/>
        <w:right w:val="none" w:sz="0" w:space="0" w:color="auto"/>
      </w:divBdr>
      <w:divsChild>
        <w:div w:id="1811240172">
          <w:marLeft w:val="0"/>
          <w:marRight w:val="0"/>
          <w:marTop w:val="0"/>
          <w:marBottom w:val="0"/>
          <w:divBdr>
            <w:top w:val="none" w:sz="0" w:space="0" w:color="auto"/>
            <w:left w:val="none" w:sz="0" w:space="0" w:color="auto"/>
            <w:bottom w:val="none" w:sz="0" w:space="0" w:color="auto"/>
            <w:right w:val="none" w:sz="0" w:space="0" w:color="auto"/>
          </w:divBdr>
        </w:div>
        <w:div w:id="237136572">
          <w:marLeft w:val="0"/>
          <w:marRight w:val="0"/>
          <w:marTop w:val="0"/>
          <w:marBottom w:val="0"/>
          <w:divBdr>
            <w:top w:val="none" w:sz="0" w:space="0" w:color="auto"/>
            <w:left w:val="none" w:sz="0" w:space="0" w:color="auto"/>
            <w:bottom w:val="none" w:sz="0" w:space="0" w:color="auto"/>
            <w:right w:val="none" w:sz="0" w:space="0" w:color="auto"/>
          </w:divBdr>
        </w:div>
        <w:div w:id="1209956018">
          <w:marLeft w:val="0"/>
          <w:marRight w:val="0"/>
          <w:marTop w:val="0"/>
          <w:marBottom w:val="0"/>
          <w:divBdr>
            <w:top w:val="none" w:sz="0" w:space="0" w:color="auto"/>
            <w:left w:val="none" w:sz="0" w:space="0" w:color="auto"/>
            <w:bottom w:val="none" w:sz="0" w:space="0" w:color="auto"/>
            <w:right w:val="none" w:sz="0" w:space="0" w:color="auto"/>
          </w:divBdr>
        </w:div>
        <w:div w:id="69693311">
          <w:marLeft w:val="0"/>
          <w:marRight w:val="0"/>
          <w:marTop w:val="0"/>
          <w:marBottom w:val="0"/>
          <w:divBdr>
            <w:top w:val="none" w:sz="0" w:space="0" w:color="auto"/>
            <w:left w:val="none" w:sz="0" w:space="0" w:color="auto"/>
            <w:bottom w:val="none" w:sz="0" w:space="0" w:color="auto"/>
            <w:right w:val="none" w:sz="0" w:space="0" w:color="auto"/>
          </w:divBdr>
        </w:div>
        <w:div w:id="1532380470">
          <w:marLeft w:val="0"/>
          <w:marRight w:val="0"/>
          <w:marTop w:val="0"/>
          <w:marBottom w:val="0"/>
          <w:divBdr>
            <w:top w:val="none" w:sz="0" w:space="0" w:color="auto"/>
            <w:left w:val="none" w:sz="0" w:space="0" w:color="auto"/>
            <w:bottom w:val="none" w:sz="0" w:space="0" w:color="auto"/>
            <w:right w:val="none" w:sz="0" w:space="0" w:color="auto"/>
          </w:divBdr>
        </w:div>
        <w:div w:id="2132508361">
          <w:marLeft w:val="0"/>
          <w:marRight w:val="0"/>
          <w:marTop w:val="0"/>
          <w:marBottom w:val="0"/>
          <w:divBdr>
            <w:top w:val="none" w:sz="0" w:space="0" w:color="auto"/>
            <w:left w:val="none" w:sz="0" w:space="0" w:color="auto"/>
            <w:bottom w:val="none" w:sz="0" w:space="0" w:color="auto"/>
            <w:right w:val="none" w:sz="0" w:space="0" w:color="auto"/>
          </w:divBdr>
        </w:div>
        <w:div w:id="2130737045">
          <w:marLeft w:val="0"/>
          <w:marRight w:val="0"/>
          <w:marTop w:val="0"/>
          <w:marBottom w:val="0"/>
          <w:divBdr>
            <w:top w:val="none" w:sz="0" w:space="0" w:color="auto"/>
            <w:left w:val="none" w:sz="0" w:space="0" w:color="auto"/>
            <w:bottom w:val="none" w:sz="0" w:space="0" w:color="auto"/>
            <w:right w:val="none" w:sz="0" w:space="0" w:color="auto"/>
          </w:divBdr>
        </w:div>
        <w:div w:id="725029128">
          <w:marLeft w:val="0"/>
          <w:marRight w:val="0"/>
          <w:marTop w:val="0"/>
          <w:marBottom w:val="0"/>
          <w:divBdr>
            <w:top w:val="none" w:sz="0" w:space="0" w:color="auto"/>
            <w:left w:val="none" w:sz="0" w:space="0" w:color="auto"/>
            <w:bottom w:val="none" w:sz="0" w:space="0" w:color="auto"/>
            <w:right w:val="none" w:sz="0" w:space="0" w:color="auto"/>
          </w:divBdr>
        </w:div>
        <w:div w:id="1083333148">
          <w:marLeft w:val="0"/>
          <w:marRight w:val="0"/>
          <w:marTop w:val="0"/>
          <w:marBottom w:val="0"/>
          <w:divBdr>
            <w:top w:val="none" w:sz="0" w:space="0" w:color="auto"/>
            <w:left w:val="none" w:sz="0" w:space="0" w:color="auto"/>
            <w:bottom w:val="none" w:sz="0" w:space="0" w:color="auto"/>
            <w:right w:val="none" w:sz="0" w:space="0" w:color="auto"/>
          </w:divBdr>
        </w:div>
        <w:div w:id="627859413">
          <w:marLeft w:val="0"/>
          <w:marRight w:val="0"/>
          <w:marTop w:val="0"/>
          <w:marBottom w:val="0"/>
          <w:divBdr>
            <w:top w:val="none" w:sz="0" w:space="0" w:color="auto"/>
            <w:left w:val="none" w:sz="0" w:space="0" w:color="auto"/>
            <w:bottom w:val="none" w:sz="0" w:space="0" w:color="auto"/>
            <w:right w:val="none" w:sz="0" w:space="0" w:color="auto"/>
          </w:divBdr>
        </w:div>
        <w:div w:id="1785464279">
          <w:marLeft w:val="0"/>
          <w:marRight w:val="0"/>
          <w:marTop w:val="0"/>
          <w:marBottom w:val="0"/>
          <w:divBdr>
            <w:top w:val="none" w:sz="0" w:space="0" w:color="auto"/>
            <w:left w:val="none" w:sz="0" w:space="0" w:color="auto"/>
            <w:bottom w:val="none" w:sz="0" w:space="0" w:color="auto"/>
            <w:right w:val="none" w:sz="0" w:space="0" w:color="auto"/>
          </w:divBdr>
        </w:div>
        <w:div w:id="27338244">
          <w:marLeft w:val="0"/>
          <w:marRight w:val="0"/>
          <w:marTop w:val="0"/>
          <w:marBottom w:val="0"/>
          <w:divBdr>
            <w:top w:val="none" w:sz="0" w:space="0" w:color="auto"/>
            <w:left w:val="none" w:sz="0" w:space="0" w:color="auto"/>
            <w:bottom w:val="none" w:sz="0" w:space="0" w:color="auto"/>
            <w:right w:val="none" w:sz="0" w:space="0" w:color="auto"/>
          </w:divBdr>
        </w:div>
        <w:div w:id="459223412">
          <w:marLeft w:val="0"/>
          <w:marRight w:val="0"/>
          <w:marTop w:val="0"/>
          <w:marBottom w:val="0"/>
          <w:divBdr>
            <w:top w:val="none" w:sz="0" w:space="0" w:color="auto"/>
            <w:left w:val="none" w:sz="0" w:space="0" w:color="auto"/>
            <w:bottom w:val="none" w:sz="0" w:space="0" w:color="auto"/>
            <w:right w:val="none" w:sz="0" w:space="0" w:color="auto"/>
          </w:divBdr>
        </w:div>
        <w:div w:id="886452037">
          <w:marLeft w:val="0"/>
          <w:marRight w:val="0"/>
          <w:marTop w:val="0"/>
          <w:marBottom w:val="0"/>
          <w:divBdr>
            <w:top w:val="none" w:sz="0" w:space="0" w:color="auto"/>
            <w:left w:val="none" w:sz="0" w:space="0" w:color="auto"/>
            <w:bottom w:val="none" w:sz="0" w:space="0" w:color="auto"/>
            <w:right w:val="none" w:sz="0" w:space="0" w:color="auto"/>
          </w:divBdr>
        </w:div>
        <w:div w:id="1569535912">
          <w:marLeft w:val="0"/>
          <w:marRight w:val="0"/>
          <w:marTop w:val="0"/>
          <w:marBottom w:val="0"/>
          <w:divBdr>
            <w:top w:val="none" w:sz="0" w:space="0" w:color="auto"/>
            <w:left w:val="none" w:sz="0" w:space="0" w:color="auto"/>
            <w:bottom w:val="none" w:sz="0" w:space="0" w:color="auto"/>
            <w:right w:val="none" w:sz="0" w:space="0" w:color="auto"/>
          </w:divBdr>
        </w:div>
        <w:div w:id="897207904">
          <w:marLeft w:val="0"/>
          <w:marRight w:val="0"/>
          <w:marTop w:val="0"/>
          <w:marBottom w:val="0"/>
          <w:divBdr>
            <w:top w:val="none" w:sz="0" w:space="0" w:color="auto"/>
            <w:left w:val="none" w:sz="0" w:space="0" w:color="auto"/>
            <w:bottom w:val="none" w:sz="0" w:space="0" w:color="auto"/>
            <w:right w:val="none" w:sz="0" w:space="0" w:color="auto"/>
          </w:divBdr>
        </w:div>
        <w:div w:id="1399016170">
          <w:marLeft w:val="0"/>
          <w:marRight w:val="0"/>
          <w:marTop w:val="0"/>
          <w:marBottom w:val="0"/>
          <w:divBdr>
            <w:top w:val="none" w:sz="0" w:space="0" w:color="auto"/>
            <w:left w:val="none" w:sz="0" w:space="0" w:color="auto"/>
            <w:bottom w:val="none" w:sz="0" w:space="0" w:color="auto"/>
            <w:right w:val="none" w:sz="0" w:space="0" w:color="auto"/>
          </w:divBdr>
        </w:div>
        <w:div w:id="1296790710">
          <w:marLeft w:val="0"/>
          <w:marRight w:val="0"/>
          <w:marTop w:val="0"/>
          <w:marBottom w:val="0"/>
          <w:divBdr>
            <w:top w:val="none" w:sz="0" w:space="0" w:color="auto"/>
            <w:left w:val="none" w:sz="0" w:space="0" w:color="auto"/>
            <w:bottom w:val="none" w:sz="0" w:space="0" w:color="auto"/>
            <w:right w:val="none" w:sz="0" w:space="0" w:color="auto"/>
          </w:divBdr>
        </w:div>
        <w:div w:id="891577464">
          <w:marLeft w:val="0"/>
          <w:marRight w:val="0"/>
          <w:marTop w:val="0"/>
          <w:marBottom w:val="0"/>
          <w:divBdr>
            <w:top w:val="none" w:sz="0" w:space="0" w:color="auto"/>
            <w:left w:val="none" w:sz="0" w:space="0" w:color="auto"/>
            <w:bottom w:val="none" w:sz="0" w:space="0" w:color="auto"/>
            <w:right w:val="none" w:sz="0" w:space="0" w:color="auto"/>
          </w:divBdr>
        </w:div>
        <w:div w:id="83776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f.ohio.gov/fcfc-resources/shared-plan-and-updates/shared-plans-and-shared-plan-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1</cp:revision>
  <dcterms:created xsi:type="dcterms:W3CDTF">2025-03-14T19:04:00Z</dcterms:created>
  <dcterms:modified xsi:type="dcterms:W3CDTF">2025-03-14T19:06:00Z</dcterms:modified>
</cp:coreProperties>
</file>