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BE93" w14:textId="77777777" w:rsidR="00CD1210" w:rsidRDefault="00CD1210" w:rsidP="00CD1210">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b/>
          <w:bCs/>
          <w:sz w:val="32"/>
          <w:szCs w:val="32"/>
        </w:rPr>
        <w:t>Non-Profit Agency</w:t>
      </w:r>
      <w:r>
        <w:rPr>
          <w:rStyle w:val="normaltextrun"/>
          <w:rFonts w:ascii="Source Sans Pro" w:eastAsiaTheme="majorEastAsia" w:hAnsi="Source Sans Pro"/>
          <w:sz w:val="32"/>
          <w:szCs w:val="32"/>
        </w:rPr>
        <w:t> </w:t>
      </w:r>
      <w:r>
        <w:rPr>
          <w:rStyle w:val="eop"/>
          <w:rFonts w:ascii="Source Sans Pro" w:eastAsiaTheme="majorEastAsia" w:hAnsi="Source Sans Pro"/>
          <w:sz w:val="32"/>
          <w:szCs w:val="32"/>
        </w:rPr>
        <w:t> </w:t>
      </w:r>
    </w:p>
    <w:p w14:paraId="5192D99B" w14:textId="77777777" w:rsidR="00CD1210" w:rsidRDefault="00CD1210" w:rsidP="00CD1210">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One of the unique functions and a mandate of the Ohio Family and Children First Cabinet Council and County Family and Children First Councils is to coordinate child and family serving partners to identify and address the needs of children and families through ongoing planning, implementing effective strategies, monitoring &amp; reporting, and evaluating progress toward achieving desired outcomes. </w:t>
      </w:r>
      <w:r>
        <w:rPr>
          <w:rStyle w:val="eop"/>
          <w:rFonts w:ascii="Source Sans Pro" w:eastAsiaTheme="majorEastAsia" w:hAnsi="Source Sans Pro"/>
          <w:sz w:val="22"/>
          <w:szCs w:val="22"/>
        </w:rPr>
        <w:t> </w:t>
      </w:r>
    </w:p>
    <w:p w14:paraId="09B2DEBC" w14:textId="77777777" w:rsidR="00CD1210" w:rsidRDefault="00CD1210" w:rsidP="00CD1210">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2E179A74" w14:textId="77777777" w:rsidR="00CD1210" w:rsidRDefault="00CD1210" w:rsidP="00CD1210">
      <w:pPr>
        <w:pStyle w:val="paragraph"/>
        <w:spacing w:before="0" w:beforeAutospacing="0" w:after="0" w:afterAutospacing="0"/>
        <w:textAlignment w:val="baseline"/>
        <w:rPr>
          <w:rStyle w:val="eop"/>
          <w:rFonts w:ascii="Source Sans Pro" w:eastAsiaTheme="majorEastAsia" w:hAnsi="Source Sans Pro"/>
          <w:sz w:val="22"/>
          <w:szCs w:val="22"/>
        </w:rPr>
      </w:pPr>
      <w:r>
        <w:rPr>
          <w:rStyle w:val="normaltextrun"/>
          <w:rFonts w:ascii="Source Sans Pro" w:eastAsiaTheme="majorEastAsia" w:hAnsi="Source Sans Pro"/>
          <w:b/>
          <w:bCs/>
          <w:sz w:val="22"/>
          <w:szCs w:val="22"/>
          <w:u w:val="single"/>
        </w:rPr>
        <w:t>Why you are here.</w:t>
      </w: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063BB714" w14:textId="77777777" w:rsidR="00CD1210" w:rsidRDefault="00CD1210" w:rsidP="00CD1210">
      <w:pPr>
        <w:pStyle w:val="paragraph"/>
        <w:spacing w:before="0" w:beforeAutospacing="0" w:after="0" w:afterAutospacing="0"/>
        <w:textAlignment w:val="baseline"/>
        <w:rPr>
          <w:rFonts w:ascii="Source Sans Pro" w:hAnsi="Source Sans Pro"/>
          <w:sz w:val="22"/>
          <w:szCs w:val="22"/>
        </w:rPr>
      </w:pPr>
    </w:p>
    <w:p w14:paraId="5A8D2AE8" w14:textId="77777777" w:rsidR="00CD1210" w:rsidRDefault="00CD1210" w:rsidP="00CD1210">
      <w:pPr>
        <w:pStyle w:val="paragraph"/>
        <w:numPr>
          <w:ilvl w:val="0"/>
          <w:numId w:val="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promote resource mobilization and funding for community programs.  </w:t>
      </w:r>
      <w:r>
        <w:rPr>
          <w:rStyle w:val="eop"/>
          <w:rFonts w:ascii="Source Sans Pro" w:eastAsiaTheme="majorEastAsia" w:hAnsi="Source Sans Pro"/>
          <w:sz w:val="22"/>
          <w:szCs w:val="22"/>
        </w:rPr>
        <w:t> </w:t>
      </w:r>
    </w:p>
    <w:p w14:paraId="74B3ED28" w14:textId="77777777" w:rsidR="00CD1210" w:rsidRDefault="00CD1210" w:rsidP="00CD1210">
      <w:pPr>
        <w:pStyle w:val="paragraph"/>
        <w:numPr>
          <w:ilvl w:val="0"/>
          <w:numId w:val="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foster collaboration among various entities and advocate for policies and practices that support low-income families and children, raising awareness about critical issues affecting the community. </w:t>
      </w:r>
      <w:r>
        <w:rPr>
          <w:rStyle w:val="eop"/>
          <w:rFonts w:ascii="Source Sans Pro" w:eastAsiaTheme="majorEastAsia" w:hAnsi="Source Sans Pro"/>
          <w:sz w:val="22"/>
          <w:szCs w:val="22"/>
        </w:rPr>
        <w:t> </w:t>
      </w:r>
    </w:p>
    <w:p w14:paraId="359E006F" w14:textId="77777777" w:rsidR="00CD1210" w:rsidRDefault="00CD1210" w:rsidP="00CD1210">
      <w:pPr>
        <w:pStyle w:val="paragraph"/>
        <w:numPr>
          <w:ilvl w:val="0"/>
          <w:numId w:val="3"/>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ensure families are aware of services available and how to get involved. </w:t>
      </w:r>
      <w:r>
        <w:rPr>
          <w:rStyle w:val="eop"/>
          <w:rFonts w:ascii="Source Sans Pro" w:eastAsiaTheme="majorEastAsia" w:hAnsi="Source Sans Pro"/>
          <w:sz w:val="22"/>
          <w:szCs w:val="22"/>
        </w:rPr>
        <w:t> </w:t>
      </w:r>
    </w:p>
    <w:p w14:paraId="09836131" w14:textId="77777777" w:rsidR="00CD1210" w:rsidRDefault="00CD1210" w:rsidP="00CD1210">
      <w:pPr>
        <w:pStyle w:val="paragraph"/>
        <w:numPr>
          <w:ilvl w:val="0"/>
          <w:numId w:val="4"/>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identify and fill nontraditional service gaps between county government systems - connecting with families that might not trust government agencies. </w:t>
      </w:r>
      <w:r>
        <w:rPr>
          <w:rStyle w:val="eop"/>
          <w:rFonts w:ascii="Source Sans Pro" w:eastAsiaTheme="majorEastAsia" w:hAnsi="Source Sans Pro"/>
          <w:sz w:val="22"/>
          <w:szCs w:val="22"/>
        </w:rPr>
        <w:t> </w:t>
      </w:r>
    </w:p>
    <w:p w14:paraId="1034577D" w14:textId="77777777" w:rsidR="00CD1210" w:rsidRDefault="00CD1210" w:rsidP="00CD1210">
      <w:pPr>
        <w:pStyle w:val="paragraph"/>
        <w:numPr>
          <w:ilvl w:val="0"/>
          <w:numId w:val="5"/>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work in partnership with many of our systems and service providers to ensure families are accessing services available to them. </w:t>
      </w:r>
      <w:r>
        <w:rPr>
          <w:rStyle w:val="eop"/>
          <w:rFonts w:ascii="Source Sans Pro" w:eastAsiaTheme="majorEastAsia" w:hAnsi="Source Sans Pro"/>
          <w:sz w:val="22"/>
          <w:szCs w:val="22"/>
        </w:rPr>
        <w:t> </w:t>
      </w:r>
    </w:p>
    <w:p w14:paraId="430D2336" w14:textId="77777777" w:rsidR="00CD1210" w:rsidRDefault="00CD1210" w:rsidP="00CD1210">
      <w:pPr>
        <w:pStyle w:val="paragraph"/>
        <w:numPr>
          <w:ilvl w:val="0"/>
          <w:numId w:val="6"/>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fulfill governance and fiduciary responsibilities with respect to the operational and fiscal operations of the council.</w:t>
      </w:r>
      <w:r>
        <w:rPr>
          <w:rStyle w:val="eop"/>
          <w:rFonts w:ascii="Source Sans Pro" w:eastAsiaTheme="majorEastAsia" w:hAnsi="Source Sans Pro"/>
          <w:sz w:val="22"/>
          <w:szCs w:val="22"/>
        </w:rPr>
        <w:t> </w:t>
      </w:r>
    </w:p>
    <w:p w14:paraId="6A0CAF6C" w14:textId="77777777" w:rsidR="00CD1210" w:rsidRDefault="00CD1210" w:rsidP="00CD1210">
      <w:pPr>
        <w:pStyle w:val="paragraph"/>
        <w:spacing w:before="0" w:beforeAutospacing="0" w:after="0" w:afterAutospacing="0"/>
        <w:ind w:left="72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03B2B627" w14:textId="77777777" w:rsidR="00CD1210" w:rsidRDefault="00CD1210" w:rsidP="00CD1210">
      <w:pPr>
        <w:pStyle w:val="paragraph"/>
        <w:spacing w:before="0" w:beforeAutospacing="0" w:after="0" w:afterAutospacing="0"/>
        <w:textAlignment w:val="baseline"/>
        <w:rPr>
          <w:rStyle w:val="eop"/>
          <w:rFonts w:ascii="Source Sans Pro" w:eastAsiaTheme="majorEastAsia" w:hAnsi="Source Sans Pro"/>
          <w:color w:val="000000"/>
          <w:sz w:val="22"/>
          <w:szCs w:val="22"/>
        </w:rPr>
      </w:pPr>
      <w:r>
        <w:rPr>
          <w:rStyle w:val="normaltextrun"/>
          <w:rFonts w:ascii="Source Sans Pro" w:eastAsiaTheme="majorEastAsia" w:hAnsi="Source Sans Pro"/>
          <w:b/>
          <w:bCs/>
          <w:color w:val="000000"/>
          <w:sz w:val="22"/>
          <w:szCs w:val="22"/>
          <w:u w:val="single"/>
        </w:rPr>
        <w:t>How you can support the system of care efforts in our community</w:t>
      </w:r>
      <w:r>
        <w:rPr>
          <w:rStyle w:val="normaltextrun"/>
          <w:rFonts w:ascii="Source Sans Pro" w:eastAsiaTheme="majorEastAsia" w:hAnsi="Source Sans Pro"/>
          <w:b/>
          <w:bCs/>
          <w:color w:val="000000"/>
          <w:sz w:val="22"/>
          <w:szCs w:val="22"/>
        </w:rPr>
        <w:t>.</w:t>
      </w:r>
      <w:r>
        <w:rPr>
          <w:rStyle w:val="normaltextrun"/>
          <w:rFonts w:ascii="Source Sans Pro" w:eastAsiaTheme="majorEastAsia" w:hAnsi="Source Sans Pro"/>
          <w:color w:val="000000"/>
          <w:sz w:val="22"/>
          <w:szCs w:val="22"/>
        </w:rPr>
        <w:t> </w:t>
      </w:r>
      <w:r>
        <w:rPr>
          <w:rStyle w:val="eop"/>
          <w:rFonts w:ascii="Source Sans Pro" w:eastAsiaTheme="majorEastAsia" w:hAnsi="Source Sans Pro"/>
          <w:color w:val="000000"/>
          <w:sz w:val="22"/>
          <w:szCs w:val="22"/>
        </w:rPr>
        <w:t> </w:t>
      </w:r>
    </w:p>
    <w:p w14:paraId="46949739" w14:textId="77777777" w:rsidR="00CD1210" w:rsidRDefault="00CD1210" w:rsidP="00CD1210">
      <w:pPr>
        <w:pStyle w:val="paragraph"/>
        <w:spacing w:before="0" w:beforeAutospacing="0" w:after="0" w:afterAutospacing="0"/>
        <w:textAlignment w:val="baseline"/>
        <w:rPr>
          <w:rFonts w:ascii="Source Sans Pro" w:hAnsi="Source Sans Pro"/>
          <w:sz w:val="22"/>
          <w:szCs w:val="22"/>
        </w:rPr>
      </w:pPr>
    </w:p>
    <w:p w14:paraId="7A02A991" w14:textId="77777777" w:rsidR="00CD1210" w:rsidRDefault="00CD1210" w:rsidP="00CD1210">
      <w:pPr>
        <w:pStyle w:val="paragraph"/>
        <w:numPr>
          <w:ilvl w:val="0"/>
          <w:numId w:val="7"/>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data regarding community needs and gaps in services.  </w:t>
      </w:r>
      <w:r>
        <w:rPr>
          <w:rStyle w:val="eop"/>
          <w:rFonts w:ascii="Source Sans Pro" w:eastAsiaTheme="majorEastAsia" w:hAnsi="Source Sans Pro"/>
          <w:sz w:val="22"/>
          <w:szCs w:val="22"/>
        </w:rPr>
        <w:t> </w:t>
      </w:r>
    </w:p>
    <w:p w14:paraId="533010BE" w14:textId="52EB68EA" w:rsidR="00CD1210" w:rsidRDefault="00CD1210" w:rsidP="00CD1210">
      <w:pPr>
        <w:pStyle w:val="paragraph"/>
        <w:numPr>
          <w:ilvl w:val="0"/>
          <w:numId w:val="8"/>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 xml:space="preserve">Share the number of </w:t>
      </w:r>
      <w:r>
        <w:rPr>
          <w:rStyle w:val="normaltextrun"/>
          <w:rFonts w:ascii="Source Sans Pro" w:eastAsiaTheme="majorEastAsia" w:hAnsi="Source Sans Pro"/>
          <w:sz w:val="22"/>
          <w:szCs w:val="22"/>
        </w:rPr>
        <w:t>youths</w:t>
      </w:r>
      <w:r>
        <w:rPr>
          <w:rStyle w:val="normaltextrun"/>
          <w:rFonts w:ascii="Source Sans Pro" w:eastAsiaTheme="majorEastAsia" w:hAnsi="Source Sans Pro"/>
          <w:sz w:val="22"/>
          <w:szCs w:val="22"/>
        </w:rPr>
        <w:t xml:space="preserve"> involved and needs. </w:t>
      </w:r>
      <w:r>
        <w:rPr>
          <w:rStyle w:val="eop"/>
          <w:rFonts w:ascii="Source Sans Pro" w:eastAsiaTheme="majorEastAsia" w:hAnsi="Source Sans Pro"/>
          <w:sz w:val="22"/>
          <w:szCs w:val="22"/>
        </w:rPr>
        <w:t> </w:t>
      </w:r>
    </w:p>
    <w:p w14:paraId="75FF269B" w14:textId="77777777" w:rsidR="00CD1210" w:rsidRDefault="00CD1210" w:rsidP="00CD1210">
      <w:pPr>
        <w:pStyle w:val="paragraph"/>
        <w:numPr>
          <w:ilvl w:val="0"/>
          <w:numId w:val="9"/>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number of youth/families served by a service; work to develop additional services/supports alongside system partners. </w:t>
      </w:r>
      <w:r>
        <w:rPr>
          <w:rStyle w:val="eop"/>
          <w:rFonts w:ascii="Source Sans Pro" w:eastAsiaTheme="majorEastAsia" w:hAnsi="Source Sans Pro"/>
          <w:sz w:val="22"/>
          <w:szCs w:val="22"/>
        </w:rPr>
        <w:t> </w:t>
      </w:r>
    </w:p>
    <w:p w14:paraId="5879037D" w14:textId="4B662BF4" w:rsidR="00CD1210" w:rsidRDefault="00CD1210" w:rsidP="00CD1210">
      <w:pPr>
        <w:pStyle w:val="paragraph"/>
        <w:numPr>
          <w:ilvl w:val="0"/>
          <w:numId w:val="10"/>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 xml:space="preserve">Share your needs assessments and strategic plans. Share information on successful programs and provide indicators for the </w:t>
      </w:r>
      <w:hyperlink r:id="rId5" w:history="1">
        <w:r w:rsidRPr="00CD1210">
          <w:rPr>
            <w:rStyle w:val="Hyperlink"/>
            <w:rFonts w:ascii="Source Sans Pro" w:eastAsiaTheme="majorEastAsia" w:hAnsi="Source Sans Pro"/>
            <w:sz w:val="22"/>
            <w:szCs w:val="22"/>
          </w:rPr>
          <w:t>shared plan</w:t>
        </w:r>
      </w:hyperlink>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3587C3ED" w14:textId="77777777" w:rsidR="00CD1210" w:rsidRDefault="00CD1210" w:rsidP="00CD1210">
      <w:pPr>
        <w:pStyle w:val="paragraph"/>
        <w:numPr>
          <w:ilvl w:val="0"/>
          <w:numId w:val="1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Bring perspective of emerging practices, policies and programs that may be emerging in other areas of the state.  </w:t>
      </w:r>
      <w:r>
        <w:rPr>
          <w:rStyle w:val="eop"/>
          <w:rFonts w:ascii="Source Sans Pro" w:eastAsiaTheme="majorEastAsia" w:hAnsi="Source Sans Pro"/>
          <w:sz w:val="22"/>
          <w:szCs w:val="22"/>
        </w:rPr>
        <w:t> </w:t>
      </w:r>
    </w:p>
    <w:p w14:paraId="34743C0E" w14:textId="77777777" w:rsidR="00CD1210" w:rsidRDefault="00CD1210" w:rsidP="00CD1210">
      <w:pPr>
        <w:pStyle w:val="paragraph"/>
        <w:numPr>
          <w:ilvl w:val="0"/>
          <w:numId w:val="1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in-kind supports with technology, office space, and/or supplies.</w:t>
      </w:r>
      <w:r>
        <w:rPr>
          <w:rStyle w:val="eop"/>
          <w:rFonts w:ascii="Source Sans Pro" w:eastAsiaTheme="majorEastAsia" w:hAnsi="Source Sans Pro"/>
          <w:sz w:val="22"/>
          <w:szCs w:val="22"/>
        </w:rPr>
        <w:t> </w:t>
      </w:r>
    </w:p>
    <w:p w14:paraId="03693F48" w14:textId="77777777" w:rsidR="00CD1210" w:rsidRDefault="00CD1210"/>
    <w:sectPr w:rsidR="00CD1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72B"/>
    <w:multiLevelType w:val="multilevel"/>
    <w:tmpl w:val="1FEA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70556"/>
    <w:multiLevelType w:val="multilevel"/>
    <w:tmpl w:val="B8E8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77489"/>
    <w:multiLevelType w:val="multilevel"/>
    <w:tmpl w:val="1462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A53E1"/>
    <w:multiLevelType w:val="multilevel"/>
    <w:tmpl w:val="4F5A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925012"/>
    <w:multiLevelType w:val="multilevel"/>
    <w:tmpl w:val="F84C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0F2D7E"/>
    <w:multiLevelType w:val="multilevel"/>
    <w:tmpl w:val="DE30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504DED"/>
    <w:multiLevelType w:val="multilevel"/>
    <w:tmpl w:val="8B18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8951CA"/>
    <w:multiLevelType w:val="multilevel"/>
    <w:tmpl w:val="F948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7B5758"/>
    <w:multiLevelType w:val="multilevel"/>
    <w:tmpl w:val="3722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DC3AC6"/>
    <w:multiLevelType w:val="multilevel"/>
    <w:tmpl w:val="1BB2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8B73BB"/>
    <w:multiLevelType w:val="multilevel"/>
    <w:tmpl w:val="39B0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DB135F"/>
    <w:multiLevelType w:val="multilevel"/>
    <w:tmpl w:val="8976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7981151">
    <w:abstractNumId w:val="10"/>
  </w:num>
  <w:num w:numId="2" w16cid:durableId="1666932324">
    <w:abstractNumId w:val="11"/>
  </w:num>
  <w:num w:numId="3" w16cid:durableId="763572587">
    <w:abstractNumId w:val="7"/>
  </w:num>
  <w:num w:numId="4" w16cid:durableId="70928374">
    <w:abstractNumId w:val="5"/>
  </w:num>
  <w:num w:numId="5" w16cid:durableId="816996272">
    <w:abstractNumId w:val="2"/>
  </w:num>
  <w:num w:numId="6" w16cid:durableId="279997413">
    <w:abstractNumId w:val="4"/>
  </w:num>
  <w:num w:numId="7" w16cid:durableId="471604146">
    <w:abstractNumId w:val="1"/>
  </w:num>
  <w:num w:numId="8" w16cid:durableId="2027831066">
    <w:abstractNumId w:val="9"/>
  </w:num>
  <w:num w:numId="9" w16cid:durableId="1393307657">
    <w:abstractNumId w:val="3"/>
  </w:num>
  <w:num w:numId="10" w16cid:durableId="274142055">
    <w:abstractNumId w:val="8"/>
  </w:num>
  <w:num w:numId="11" w16cid:durableId="800924167">
    <w:abstractNumId w:val="6"/>
  </w:num>
  <w:num w:numId="12" w16cid:durableId="102459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10"/>
    <w:rsid w:val="00876EB7"/>
    <w:rsid w:val="00CD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6356"/>
  <w15:chartTrackingRefBased/>
  <w15:docId w15:val="{80F05A95-5112-4DF1-AA5B-464E1D68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210"/>
    <w:rPr>
      <w:rFonts w:eastAsiaTheme="majorEastAsia" w:cstheme="majorBidi"/>
      <w:color w:val="272727" w:themeColor="text1" w:themeTint="D8"/>
    </w:rPr>
  </w:style>
  <w:style w:type="paragraph" w:styleId="Title">
    <w:name w:val="Title"/>
    <w:basedOn w:val="Normal"/>
    <w:next w:val="Normal"/>
    <w:link w:val="TitleChar"/>
    <w:uiPriority w:val="10"/>
    <w:qFormat/>
    <w:rsid w:val="00CD1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210"/>
    <w:pPr>
      <w:spacing w:before="160"/>
      <w:jc w:val="center"/>
    </w:pPr>
    <w:rPr>
      <w:i/>
      <w:iCs/>
      <w:color w:val="404040" w:themeColor="text1" w:themeTint="BF"/>
    </w:rPr>
  </w:style>
  <w:style w:type="character" w:customStyle="1" w:styleId="QuoteChar">
    <w:name w:val="Quote Char"/>
    <w:basedOn w:val="DefaultParagraphFont"/>
    <w:link w:val="Quote"/>
    <w:uiPriority w:val="29"/>
    <w:rsid w:val="00CD1210"/>
    <w:rPr>
      <w:i/>
      <w:iCs/>
      <w:color w:val="404040" w:themeColor="text1" w:themeTint="BF"/>
    </w:rPr>
  </w:style>
  <w:style w:type="paragraph" w:styleId="ListParagraph">
    <w:name w:val="List Paragraph"/>
    <w:basedOn w:val="Normal"/>
    <w:uiPriority w:val="34"/>
    <w:qFormat/>
    <w:rsid w:val="00CD1210"/>
    <w:pPr>
      <w:ind w:left="720"/>
      <w:contextualSpacing/>
    </w:pPr>
  </w:style>
  <w:style w:type="character" w:styleId="IntenseEmphasis">
    <w:name w:val="Intense Emphasis"/>
    <w:basedOn w:val="DefaultParagraphFont"/>
    <w:uiPriority w:val="21"/>
    <w:qFormat/>
    <w:rsid w:val="00CD1210"/>
    <w:rPr>
      <w:i/>
      <w:iCs/>
      <w:color w:val="0F4761" w:themeColor="accent1" w:themeShade="BF"/>
    </w:rPr>
  </w:style>
  <w:style w:type="paragraph" w:styleId="IntenseQuote">
    <w:name w:val="Intense Quote"/>
    <w:basedOn w:val="Normal"/>
    <w:next w:val="Normal"/>
    <w:link w:val="IntenseQuoteChar"/>
    <w:uiPriority w:val="30"/>
    <w:qFormat/>
    <w:rsid w:val="00CD1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210"/>
    <w:rPr>
      <w:i/>
      <w:iCs/>
      <w:color w:val="0F4761" w:themeColor="accent1" w:themeShade="BF"/>
    </w:rPr>
  </w:style>
  <w:style w:type="character" w:styleId="IntenseReference">
    <w:name w:val="Intense Reference"/>
    <w:basedOn w:val="DefaultParagraphFont"/>
    <w:uiPriority w:val="32"/>
    <w:qFormat/>
    <w:rsid w:val="00CD1210"/>
    <w:rPr>
      <w:b/>
      <w:bCs/>
      <w:smallCaps/>
      <w:color w:val="0F4761" w:themeColor="accent1" w:themeShade="BF"/>
      <w:spacing w:val="5"/>
    </w:rPr>
  </w:style>
  <w:style w:type="paragraph" w:customStyle="1" w:styleId="paragraph">
    <w:name w:val="paragraph"/>
    <w:basedOn w:val="Normal"/>
    <w:rsid w:val="00CD121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D1210"/>
  </w:style>
  <w:style w:type="character" w:customStyle="1" w:styleId="eop">
    <w:name w:val="eop"/>
    <w:basedOn w:val="DefaultParagraphFont"/>
    <w:rsid w:val="00CD1210"/>
  </w:style>
  <w:style w:type="character" w:styleId="Hyperlink">
    <w:name w:val="Hyperlink"/>
    <w:basedOn w:val="DefaultParagraphFont"/>
    <w:uiPriority w:val="99"/>
    <w:unhideWhenUsed/>
    <w:rsid w:val="00CD1210"/>
    <w:rPr>
      <w:color w:val="467886" w:themeColor="hyperlink"/>
      <w:u w:val="single"/>
    </w:rPr>
  </w:style>
  <w:style w:type="character" w:styleId="UnresolvedMention">
    <w:name w:val="Unresolved Mention"/>
    <w:basedOn w:val="DefaultParagraphFont"/>
    <w:uiPriority w:val="99"/>
    <w:semiHidden/>
    <w:unhideWhenUsed/>
    <w:rsid w:val="00CD1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32225">
      <w:bodyDiv w:val="1"/>
      <w:marLeft w:val="0"/>
      <w:marRight w:val="0"/>
      <w:marTop w:val="0"/>
      <w:marBottom w:val="0"/>
      <w:divBdr>
        <w:top w:val="none" w:sz="0" w:space="0" w:color="auto"/>
        <w:left w:val="none" w:sz="0" w:space="0" w:color="auto"/>
        <w:bottom w:val="none" w:sz="0" w:space="0" w:color="auto"/>
        <w:right w:val="none" w:sz="0" w:space="0" w:color="auto"/>
      </w:divBdr>
      <w:divsChild>
        <w:div w:id="1654219254">
          <w:marLeft w:val="0"/>
          <w:marRight w:val="0"/>
          <w:marTop w:val="0"/>
          <w:marBottom w:val="0"/>
          <w:divBdr>
            <w:top w:val="none" w:sz="0" w:space="0" w:color="auto"/>
            <w:left w:val="none" w:sz="0" w:space="0" w:color="auto"/>
            <w:bottom w:val="none" w:sz="0" w:space="0" w:color="auto"/>
            <w:right w:val="none" w:sz="0" w:space="0" w:color="auto"/>
          </w:divBdr>
        </w:div>
        <w:div w:id="1349336205">
          <w:marLeft w:val="0"/>
          <w:marRight w:val="0"/>
          <w:marTop w:val="0"/>
          <w:marBottom w:val="0"/>
          <w:divBdr>
            <w:top w:val="none" w:sz="0" w:space="0" w:color="auto"/>
            <w:left w:val="none" w:sz="0" w:space="0" w:color="auto"/>
            <w:bottom w:val="none" w:sz="0" w:space="0" w:color="auto"/>
            <w:right w:val="none" w:sz="0" w:space="0" w:color="auto"/>
          </w:divBdr>
        </w:div>
        <w:div w:id="146015314">
          <w:marLeft w:val="0"/>
          <w:marRight w:val="0"/>
          <w:marTop w:val="0"/>
          <w:marBottom w:val="0"/>
          <w:divBdr>
            <w:top w:val="none" w:sz="0" w:space="0" w:color="auto"/>
            <w:left w:val="none" w:sz="0" w:space="0" w:color="auto"/>
            <w:bottom w:val="none" w:sz="0" w:space="0" w:color="auto"/>
            <w:right w:val="none" w:sz="0" w:space="0" w:color="auto"/>
          </w:divBdr>
        </w:div>
        <w:div w:id="1344938806">
          <w:marLeft w:val="0"/>
          <w:marRight w:val="0"/>
          <w:marTop w:val="0"/>
          <w:marBottom w:val="0"/>
          <w:divBdr>
            <w:top w:val="none" w:sz="0" w:space="0" w:color="auto"/>
            <w:left w:val="none" w:sz="0" w:space="0" w:color="auto"/>
            <w:bottom w:val="none" w:sz="0" w:space="0" w:color="auto"/>
            <w:right w:val="none" w:sz="0" w:space="0" w:color="auto"/>
          </w:divBdr>
        </w:div>
        <w:div w:id="1166824617">
          <w:marLeft w:val="0"/>
          <w:marRight w:val="0"/>
          <w:marTop w:val="0"/>
          <w:marBottom w:val="0"/>
          <w:divBdr>
            <w:top w:val="none" w:sz="0" w:space="0" w:color="auto"/>
            <w:left w:val="none" w:sz="0" w:space="0" w:color="auto"/>
            <w:bottom w:val="none" w:sz="0" w:space="0" w:color="auto"/>
            <w:right w:val="none" w:sz="0" w:space="0" w:color="auto"/>
          </w:divBdr>
        </w:div>
        <w:div w:id="1789854211">
          <w:marLeft w:val="0"/>
          <w:marRight w:val="0"/>
          <w:marTop w:val="0"/>
          <w:marBottom w:val="0"/>
          <w:divBdr>
            <w:top w:val="none" w:sz="0" w:space="0" w:color="auto"/>
            <w:left w:val="none" w:sz="0" w:space="0" w:color="auto"/>
            <w:bottom w:val="none" w:sz="0" w:space="0" w:color="auto"/>
            <w:right w:val="none" w:sz="0" w:space="0" w:color="auto"/>
          </w:divBdr>
        </w:div>
        <w:div w:id="180239301">
          <w:marLeft w:val="0"/>
          <w:marRight w:val="0"/>
          <w:marTop w:val="0"/>
          <w:marBottom w:val="0"/>
          <w:divBdr>
            <w:top w:val="none" w:sz="0" w:space="0" w:color="auto"/>
            <w:left w:val="none" w:sz="0" w:space="0" w:color="auto"/>
            <w:bottom w:val="none" w:sz="0" w:space="0" w:color="auto"/>
            <w:right w:val="none" w:sz="0" w:space="0" w:color="auto"/>
          </w:divBdr>
        </w:div>
        <w:div w:id="2112239220">
          <w:marLeft w:val="0"/>
          <w:marRight w:val="0"/>
          <w:marTop w:val="0"/>
          <w:marBottom w:val="0"/>
          <w:divBdr>
            <w:top w:val="none" w:sz="0" w:space="0" w:color="auto"/>
            <w:left w:val="none" w:sz="0" w:space="0" w:color="auto"/>
            <w:bottom w:val="none" w:sz="0" w:space="0" w:color="auto"/>
            <w:right w:val="none" w:sz="0" w:space="0" w:color="auto"/>
          </w:divBdr>
        </w:div>
        <w:div w:id="680399964">
          <w:marLeft w:val="0"/>
          <w:marRight w:val="0"/>
          <w:marTop w:val="0"/>
          <w:marBottom w:val="0"/>
          <w:divBdr>
            <w:top w:val="none" w:sz="0" w:space="0" w:color="auto"/>
            <w:left w:val="none" w:sz="0" w:space="0" w:color="auto"/>
            <w:bottom w:val="none" w:sz="0" w:space="0" w:color="auto"/>
            <w:right w:val="none" w:sz="0" w:space="0" w:color="auto"/>
          </w:divBdr>
        </w:div>
        <w:div w:id="298341639">
          <w:marLeft w:val="0"/>
          <w:marRight w:val="0"/>
          <w:marTop w:val="0"/>
          <w:marBottom w:val="0"/>
          <w:divBdr>
            <w:top w:val="none" w:sz="0" w:space="0" w:color="auto"/>
            <w:left w:val="none" w:sz="0" w:space="0" w:color="auto"/>
            <w:bottom w:val="none" w:sz="0" w:space="0" w:color="auto"/>
            <w:right w:val="none" w:sz="0" w:space="0" w:color="auto"/>
          </w:divBdr>
        </w:div>
        <w:div w:id="2082822806">
          <w:marLeft w:val="0"/>
          <w:marRight w:val="0"/>
          <w:marTop w:val="0"/>
          <w:marBottom w:val="0"/>
          <w:divBdr>
            <w:top w:val="none" w:sz="0" w:space="0" w:color="auto"/>
            <w:left w:val="none" w:sz="0" w:space="0" w:color="auto"/>
            <w:bottom w:val="none" w:sz="0" w:space="0" w:color="auto"/>
            <w:right w:val="none" w:sz="0" w:space="0" w:color="auto"/>
          </w:divBdr>
        </w:div>
        <w:div w:id="1638562541">
          <w:marLeft w:val="0"/>
          <w:marRight w:val="0"/>
          <w:marTop w:val="0"/>
          <w:marBottom w:val="0"/>
          <w:divBdr>
            <w:top w:val="none" w:sz="0" w:space="0" w:color="auto"/>
            <w:left w:val="none" w:sz="0" w:space="0" w:color="auto"/>
            <w:bottom w:val="none" w:sz="0" w:space="0" w:color="auto"/>
            <w:right w:val="none" w:sz="0" w:space="0" w:color="auto"/>
          </w:divBdr>
        </w:div>
        <w:div w:id="889804171">
          <w:marLeft w:val="0"/>
          <w:marRight w:val="0"/>
          <w:marTop w:val="0"/>
          <w:marBottom w:val="0"/>
          <w:divBdr>
            <w:top w:val="none" w:sz="0" w:space="0" w:color="auto"/>
            <w:left w:val="none" w:sz="0" w:space="0" w:color="auto"/>
            <w:bottom w:val="none" w:sz="0" w:space="0" w:color="auto"/>
            <w:right w:val="none" w:sz="0" w:space="0" w:color="auto"/>
          </w:divBdr>
        </w:div>
        <w:div w:id="1999384967">
          <w:marLeft w:val="0"/>
          <w:marRight w:val="0"/>
          <w:marTop w:val="0"/>
          <w:marBottom w:val="0"/>
          <w:divBdr>
            <w:top w:val="none" w:sz="0" w:space="0" w:color="auto"/>
            <w:left w:val="none" w:sz="0" w:space="0" w:color="auto"/>
            <w:bottom w:val="none" w:sz="0" w:space="0" w:color="auto"/>
            <w:right w:val="none" w:sz="0" w:space="0" w:color="auto"/>
          </w:divBdr>
        </w:div>
        <w:div w:id="1931307211">
          <w:marLeft w:val="0"/>
          <w:marRight w:val="0"/>
          <w:marTop w:val="0"/>
          <w:marBottom w:val="0"/>
          <w:divBdr>
            <w:top w:val="none" w:sz="0" w:space="0" w:color="auto"/>
            <w:left w:val="none" w:sz="0" w:space="0" w:color="auto"/>
            <w:bottom w:val="none" w:sz="0" w:space="0" w:color="auto"/>
            <w:right w:val="none" w:sz="0" w:space="0" w:color="auto"/>
          </w:divBdr>
        </w:div>
        <w:div w:id="2042319285">
          <w:marLeft w:val="0"/>
          <w:marRight w:val="0"/>
          <w:marTop w:val="0"/>
          <w:marBottom w:val="0"/>
          <w:divBdr>
            <w:top w:val="none" w:sz="0" w:space="0" w:color="auto"/>
            <w:left w:val="none" w:sz="0" w:space="0" w:color="auto"/>
            <w:bottom w:val="none" w:sz="0" w:space="0" w:color="auto"/>
            <w:right w:val="none" w:sz="0" w:space="0" w:color="auto"/>
          </w:divBdr>
        </w:div>
        <w:div w:id="788745835">
          <w:marLeft w:val="0"/>
          <w:marRight w:val="0"/>
          <w:marTop w:val="0"/>
          <w:marBottom w:val="0"/>
          <w:divBdr>
            <w:top w:val="none" w:sz="0" w:space="0" w:color="auto"/>
            <w:left w:val="none" w:sz="0" w:space="0" w:color="auto"/>
            <w:bottom w:val="none" w:sz="0" w:space="0" w:color="auto"/>
            <w:right w:val="none" w:sz="0" w:space="0" w:color="auto"/>
          </w:divBdr>
        </w:div>
        <w:div w:id="1354766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cf.ohio.gov/fcfc-resources/shared-plan-and-updates/shared-plans-and-shared-plan-up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Bellman-Horner, Jennie</dc:creator>
  <cp:keywords/>
  <dc:description/>
  <cp:lastModifiedBy>Bellman-Horner, Jennie</cp:lastModifiedBy>
  <cp:revision>1</cp:revision>
  <dcterms:created xsi:type="dcterms:W3CDTF">2025-03-14T19:23:00Z</dcterms:created>
  <dcterms:modified xsi:type="dcterms:W3CDTF">2025-03-14T19:24:00Z</dcterms:modified>
</cp:coreProperties>
</file>