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6C70E4" w14:textId="77777777" w:rsidR="00A068F6" w:rsidRDefault="00A068F6" w:rsidP="00931D11">
      <w:pPr>
        <w:jc w:val="center"/>
        <w:rPr>
          <w:b/>
          <w:bCs/>
        </w:rPr>
      </w:pPr>
    </w:p>
    <w:p w14:paraId="0B5E74A2" w14:textId="368DA7D5" w:rsidR="00931D11" w:rsidRPr="00B63F61" w:rsidRDefault="00931D11" w:rsidP="00931D11">
      <w:pPr>
        <w:jc w:val="center"/>
        <w:rPr>
          <w:b/>
          <w:bCs/>
        </w:rPr>
      </w:pPr>
      <w:r w:rsidRPr="00B63F61">
        <w:rPr>
          <w:b/>
          <w:bCs/>
        </w:rPr>
        <w:t>Notre Dame College – Closure Guidance for Students</w:t>
      </w:r>
    </w:p>
    <w:p w14:paraId="41AD2632" w14:textId="77777777" w:rsidR="00931D11" w:rsidRDefault="00931D11" w:rsidP="00931D11">
      <w:pPr>
        <w:rPr>
          <w:b/>
          <w:u w:val="single"/>
        </w:rPr>
      </w:pPr>
    </w:p>
    <w:p w14:paraId="2A9F209C" w14:textId="77777777" w:rsidR="00931D11" w:rsidRPr="003F29DC" w:rsidRDefault="00931D11" w:rsidP="00931D11">
      <w:pPr>
        <w:rPr>
          <w:b/>
        </w:rPr>
      </w:pPr>
      <w:r w:rsidRPr="003F29DC">
        <w:rPr>
          <w:b/>
        </w:rPr>
        <w:t>Background</w:t>
      </w:r>
      <w:r>
        <w:rPr>
          <w:b/>
        </w:rPr>
        <w:t>:</w:t>
      </w:r>
    </w:p>
    <w:p w14:paraId="35B2CF59" w14:textId="1E8D92A8" w:rsidR="00931D11" w:rsidRDefault="00931D11" w:rsidP="00931D11">
      <w:r>
        <w:t xml:space="preserve">Notre Dame College (NDC) announced on February 29, </w:t>
      </w:r>
      <w:r w:rsidR="00C17B5B">
        <w:t>2024,</w:t>
      </w:r>
      <w:r>
        <w:t xml:space="preserve"> that </w:t>
      </w:r>
      <w:r w:rsidR="00C17B5B">
        <w:t>it</w:t>
      </w:r>
      <w:r>
        <w:t xml:space="preserve"> will cease </w:t>
      </w:r>
      <w:r w:rsidR="00EE1EA9">
        <w:t>in-person instruction after</w:t>
      </w:r>
      <w:r w:rsidR="00A068F6">
        <w:t xml:space="preserve"> the </w:t>
      </w:r>
      <w:r w:rsidR="00C17B5B">
        <w:t>s</w:t>
      </w:r>
      <w:r w:rsidR="00A068F6">
        <w:t>pring 2024 semester</w:t>
      </w:r>
      <w:r>
        <w:t>.</w:t>
      </w:r>
      <w:r w:rsidR="00EE1EA9">
        <w:t xml:space="preserve"> The college may offer some online coursework in </w:t>
      </w:r>
      <w:r w:rsidR="00C17B5B">
        <w:t>s</w:t>
      </w:r>
      <w:r w:rsidR="00EE1EA9">
        <w:t>ummer 2024.</w:t>
      </w:r>
      <w:r>
        <w:t xml:space="preserve"> </w:t>
      </w:r>
      <w:r w:rsidR="00213E79">
        <w:t xml:space="preserve">NDC will cease operation after the </w:t>
      </w:r>
      <w:r w:rsidR="00C17B5B">
        <w:t>s</w:t>
      </w:r>
      <w:r w:rsidR="00213E79">
        <w:t>ummer 2024 term. The college</w:t>
      </w:r>
      <w:r>
        <w:t xml:space="preserve"> has held authorization from the Chancellor of the Ohio Department of Higher Education</w:t>
      </w:r>
      <w:r w:rsidRPr="003F29DC">
        <w:t xml:space="preserve"> </w:t>
      </w:r>
      <w:r>
        <w:t xml:space="preserve">to offer associate, bachelor’s, and master’s degree programs since </w:t>
      </w:r>
      <w:r w:rsidR="005708D8">
        <w:t>1969</w:t>
      </w:r>
      <w:r>
        <w:t xml:space="preserve">. </w:t>
      </w:r>
      <w:r w:rsidR="00C17B5B">
        <w:t>More than</w:t>
      </w:r>
      <w:r>
        <w:t xml:space="preserve"> </w:t>
      </w:r>
      <w:r w:rsidR="005708D8">
        <w:t>1,200</w:t>
      </w:r>
      <w:r>
        <w:t xml:space="preserve"> students were enrolled in degree programs at </w:t>
      </w:r>
      <w:r w:rsidR="00213E79">
        <w:t>NDC</w:t>
      </w:r>
      <w:r w:rsidR="005708D8">
        <w:t xml:space="preserve"> at the time of closure</w:t>
      </w:r>
      <w:r>
        <w:t>.</w:t>
      </w:r>
    </w:p>
    <w:p w14:paraId="27C95888" w14:textId="77777777" w:rsidR="00931D11" w:rsidRDefault="00931D11" w:rsidP="00931D11"/>
    <w:p w14:paraId="72563305" w14:textId="77777777" w:rsidR="00931D11" w:rsidRPr="002972A4" w:rsidRDefault="00931D11" w:rsidP="00931D11">
      <w:pPr>
        <w:rPr>
          <w:b/>
        </w:rPr>
      </w:pPr>
      <w:r w:rsidRPr="003F29DC">
        <w:rPr>
          <w:b/>
        </w:rPr>
        <w:t>Options for Students</w:t>
      </w:r>
      <w:r>
        <w:rPr>
          <w:b/>
        </w:rPr>
        <w:t>:</w:t>
      </w:r>
    </w:p>
    <w:p w14:paraId="6FF029F2" w14:textId="29BA94A0" w:rsidR="00931D11" w:rsidRDefault="00931D11" w:rsidP="00931D11">
      <w:r>
        <w:t>Students may transfer earned credits to another institution to continue their education. The institutions listed below have agreed to assist NDC students. If interested, please contact the institutions directly to determine which schools are a teach-out partner for your program.</w:t>
      </w:r>
    </w:p>
    <w:p w14:paraId="630A83D5" w14:textId="77777777" w:rsidR="00931D11" w:rsidRDefault="00931D11" w:rsidP="00931D11">
      <w:pPr>
        <w:rPr>
          <w:i/>
        </w:rPr>
      </w:pPr>
    </w:p>
    <w:p w14:paraId="7BE10E0F" w14:textId="77777777" w:rsidR="00931D11" w:rsidRDefault="00931D11" w:rsidP="00931D11">
      <w:pPr>
        <w:rPr>
          <w:iCs/>
        </w:rPr>
        <w:sectPr w:rsidR="00931D11" w:rsidSect="003F3861">
          <w:headerReference w:type="default" r:id="rId7"/>
          <w:footerReference w:type="even" r:id="rId8"/>
          <w:footerReference w:type="default" r:id="rId9"/>
          <w:headerReference w:type="first" r:id="rId10"/>
          <w:footerReference w:type="first" r:id="rId11"/>
          <w:pgSz w:w="12240" w:h="15840"/>
          <w:pgMar w:top="1440" w:right="1440" w:bottom="2016" w:left="1440" w:header="720" w:footer="720" w:gutter="0"/>
          <w:cols w:space="720"/>
          <w:titlePg/>
          <w:docGrid w:linePitch="360"/>
        </w:sectPr>
      </w:pPr>
    </w:p>
    <w:p w14:paraId="15441806" w14:textId="77777777" w:rsidR="00931D11" w:rsidRDefault="00931D11" w:rsidP="00931D11">
      <w:pPr>
        <w:rPr>
          <w:iCs/>
        </w:rPr>
      </w:pPr>
      <w:r w:rsidRPr="00931D11">
        <w:rPr>
          <w:iCs/>
        </w:rPr>
        <w:t>Baldwin Wallace University</w:t>
      </w:r>
    </w:p>
    <w:p w14:paraId="5A64B823" w14:textId="77777777" w:rsidR="00931D11" w:rsidRDefault="00931D11" w:rsidP="00931D11">
      <w:pPr>
        <w:rPr>
          <w:iCs/>
        </w:rPr>
      </w:pPr>
      <w:r w:rsidRPr="00931D11">
        <w:rPr>
          <w:iCs/>
        </w:rPr>
        <w:t>Cleveland State University</w:t>
      </w:r>
    </w:p>
    <w:p w14:paraId="4B764E43" w14:textId="77777777" w:rsidR="00931D11" w:rsidRDefault="00931D11" w:rsidP="00931D11">
      <w:pPr>
        <w:rPr>
          <w:iCs/>
        </w:rPr>
      </w:pPr>
      <w:r w:rsidRPr="00931D11">
        <w:rPr>
          <w:iCs/>
        </w:rPr>
        <w:t>Hiram College</w:t>
      </w:r>
    </w:p>
    <w:p w14:paraId="7FB7DEC1" w14:textId="77777777" w:rsidR="00931D11" w:rsidRDefault="00931D11" w:rsidP="00931D11">
      <w:pPr>
        <w:rPr>
          <w:iCs/>
        </w:rPr>
      </w:pPr>
      <w:r w:rsidRPr="00931D11">
        <w:rPr>
          <w:iCs/>
        </w:rPr>
        <w:t>John Carroll University</w:t>
      </w:r>
    </w:p>
    <w:p w14:paraId="0AEF47F3" w14:textId="77777777" w:rsidR="00931D11" w:rsidRDefault="00931D11" w:rsidP="00931D11">
      <w:pPr>
        <w:rPr>
          <w:iCs/>
        </w:rPr>
      </w:pPr>
      <w:r w:rsidRPr="00931D11">
        <w:rPr>
          <w:iCs/>
        </w:rPr>
        <w:t>Kent State University</w:t>
      </w:r>
    </w:p>
    <w:p w14:paraId="344B52C5" w14:textId="7B8726FA" w:rsidR="00931D11" w:rsidRDefault="00931D11" w:rsidP="00931D11">
      <w:pPr>
        <w:rPr>
          <w:iCs/>
        </w:rPr>
      </w:pPr>
      <w:r w:rsidRPr="00931D11">
        <w:rPr>
          <w:iCs/>
        </w:rPr>
        <w:t>Lake Erie</w:t>
      </w:r>
      <w:r>
        <w:rPr>
          <w:iCs/>
        </w:rPr>
        <w:t xml:space="preserve"> College</w:t>
      </w:r>
    </w:p>
    <w:p w14:paraId="04189FAB" w14:textId="77777777" w:rsidR="00931D11" w:rsidRDefault="00931D11" w:rsidP="00931D11">
      <w:pPr>
        <w:rPr>
          <w:iCs/>
        </w:rPr>
      </w:pPr>
      <w:r w:rsidRPr="00931D11">
        <w:rPr>
          <w:iCs/>
        </w:rPr>
        <w:t>Ursuline College</w:t>
      </w:r>
    </w:p>
    <w:p w14:paraId="6D0D6DAD" w14:textId="5214D412" w:rsidR="00931D11" w:rsidRPr="00931D11" w:rsidRDefault="00931D11" w:rsidP="00931D11">
      <w:pPr>
        <w:rPr>
          <w:iCs/>
        </w:rPr>
      </w:pPr>
      <w:r w:rsidRPr="00931D11">
        <w:rPr>
          <w:iCs/>
        </w:rPr>
        <w:t>Walsh University</w:t>
      </w:r>
    </w:p>
    <w:p w14:paraId="03E55069" w14:textId="77777777" w:rsidR="00931D11" w:rsidRDefault="00931D11" w:rsidP="00931D11">
      <w:pPr>
        <w:ind w:left="720"/>
        <w:rPr>
          <w:i/>
        </w:rPr>
        <w:sectPr w:rsidR="00931D11" w:rsidSect="00931D11">
          <w:type w:val="continuous"/>
          <w:pgSz w:w="12240" w:h="15840"/>
          <w:pgMar w:top="1440" w:right="1440" w:bottom="2016" w:left="1440" w:header="720" w:footer="720" w:gutter="0"/>
          <w:cols w:num="3" w:space="720"/>
          <w:titlePg/>
          <w:docGrid w:linePitch="360"/>
        </w:sectPr>
      </w:pPr>
    </w:p>
    <w:p w14:paraId="67AD670A" w14:textId="387C0385" w:rsidR="00931D11" w:rsidRDefault="00931D11" w:rsidP="00931D11">
      <w:pPr>
        <w:rPr>
          <w:i/>
        </w:rPr>
      </w:pPr>
    </w:p>
    <w:p w14:paraId="6B860EBD" w14:textId="6079AAFF" w:rsidR="00931D11" w:rsidRDefault="00931D11" w:rsidP="00931D11">
      <w:pPr>
        <w:ind w:left="720"/>
        <w:rPr>
          <w:i/>
        </w:rPr>
      </w:pPr>
      <w:r w:rsidRPr="005C5F68">
        <w:rPr>
          <w:i/>
        </w:rPr>
        <w:t>*</w:t>
      </w:r>
      <w:proofErr w:type="gramStart"/>
      <w:r w:rsidRPr="005C5F68">
        <w:rPr>
          <w:i/>
        </w:rPr>
        <w:t>list</w:t>
      </w:r>
      <w:proofErr w:type="gramEnd"/>
      <w:r w:rsidRPr="005C5F68">
        <w:rPr>
          <w:i/>
        </w:rPr>
        <w:t xml:space="preserve"> may not be exhaustive and subject </w:t>
      </w:r>
      <w:r>
        <w:rPr>
          <w:i/>
        </w:rPr>
        <w:t xml:space="preserve">to </w:t>
      </w:r>
      <w:r w:rsidRPr="005C5F68">
        <w:rPr>
          <w:i/>
        </w:rPr>
        <w:t>change.</w:t>
      </w:r>
    </w:p>
    <w:p w14:paraId="10F0632C" w14:textId="77777777" w:rsidR="00931D11" w:rsidRDefault="00931D11" w:rsidP="00931D11"/>
    <w:p w14:paraId="711941DC" w14:textId="56B1EDCA" w:rsidR="00931D11" w:rsidRDefault="00931D11" w:rsidP="00931D11">
      <w:r>
        <w:t xml:space="preserve">NDC students who were not able to complete their program may be eligible to apply for a closed school loan discharge through their loan servicer. </w:t>
      </w:r>
      <w:r w:rsidR="005708D8">
        <w:t xml:space="preserve">Information on the loan discharge process can be found at </w:t>
      </w:r>
      <w:hyperlink r:id="rId12" w:anchor="process" w:history="1">
        <w:r w:rsidR="005708D8" w:rsidRPr="00094C55">
          <w:rPr>
            <w:rStyle w:val="Hyperlink"/>
          </w:rPr>
          <w:t>https://studentaid.gov/manage-loans/forgiveness-cancellation/closed-school#process</w:t>
        </w:r>
      </w:hyperlink>
      <w:r w:rsidR="005708D8">
        <w:t xml:space="preserve">. </w:t>
      </w:r>
      <w:r>
        <w:t xml:space="preserve"> </w:t>
      </w:r>
    </w:p>
    <w:p w14:paraId="7C7CF618" w14:textId="196763DF" w:rsidR="00931D11" w:rsidRDefault="00931D11" w:rsidP="00931D11"/>
    <w:p w14:paraId="60FA03BB" w14:textId="77777777" w:rsidR="00931D11" w:rsidRDefault="00931D11" w:rsidP="00931D11">
      <w:pPr>
        <w:rPr>
          <w:b/>
        </w:rPr>
      </w:pPr>
      <w:r w:rsidRPr="00486DDF">
        <w:rPr>
          <w:b/>
        </w:rPr>
        <w:t>Transcripts</w:t>
      </w:r>
      <w:r>
        <w:rPr>
          <w:b/>
        </w:rPr>
        <w:t>:</w:t>
      </w:r>
    </w:p>
    <w:p w14:paraId="726E1770" w14:textId="0FFE7304" w:rsidR="00931D11" w:rsidRDefault="00931D11" w:rsidP="00931D11">
      <w:r>
        <w:t xml:space="preserve">NDC student transcripts will be housed at </w:t>
      </w:r>
      <w:r w:rsidR="005708D8">
        <w:t>Hiram</w:t>
      </w:r>
      <w:r>
        <w:t xml:space="preserve"> College</w:t>
      </w:r>
      <w:r w:rsidR="005708D8">
        <w:t xml:space="preserve"> and the National Student Clearinghouse. Please see the links below</w:t>
      </w:r>
      <w:r w:rsidR="00B40EFB">
        <w:t xml:space="preserve"> if you need to obtain a copy of your transcripts</w:t>
      </w:r>
      <w:r w:rsidR="00C17B5B">
        <w:t>.</w:t>
      </w:r>
    </w:p>
    <w:p w14:paraId="4800A111" w14:textId="77777777" w:rsidR="005708D8" w:rsidRDefault="005708D8" w:rsidP="00931D11"/>
    <w:p w14:paraId="5863F3C5" w14:textId="306324D1" w:rsidR="005708D8" w:rsidRDefault="00C17B5B" w:rsidP="00931D11">
      <w:hyperlink r:id="rId13" w:history="1">
        <w:r w:rsidR="005708D8" w:rsidRPr="00094C55">
          <w:rPr>
            <w:rStyle w:val="Hyperlink"/>
          </w:rPr>
          <w:t>https://www.hiram.edu/notre-dame-to-hiram</w:t>
        </w:r>
      </w:hyperlink>
      <w:r w:rsidR="005708D8">
        <w:t xml:space="preserve"> </w:t>
      </w:r>
    </w:p>
    <w:p w14:paraId="1037E3EC" w14:textId="2BC219DF" w:rsidR="005708D8" w:rsidRDefault="00C17B5B" w:rsidP="00931D11">
      <w:hyperlink r:id="rId14" w:history="1">
        <w:r w:rsidR="005708D8" w:rsidRPr="00094C55">
          <w:rPr>
            <w:rStyle w:val="Hyperlink"/>
          </w:rPr>
          <w:t>https://www.studentclearinghouse.org/solutions/ed-transcripts/</w:t>
        </w:r>
      </w:hyperlink>
      <w:r w:rsidR="005708D8">
        <w:t xml:space="preserve"> </w:t>
      </w:r>
    </w:p>
    <w:p w14:paraId="66A0E71C" w14:textId="77777777" w:rsidR="00931D11" w:rsidRDefault="00931D11" w:rsidP="00931D11"/>
    <w:p w14:paraId="45CEFC7B" w14:textId="77777777" w:rsidR="00931D11" w:rsidRDefault="00931D11" w:rsidP="00931D11">
      <w:pPr>
        <w:rPr>
          <w:b/>
        </w:rPr>
      </w:pPr>
      <w:r w:rsidRPr="00783674">
        <w:rPr>
          <w:b/>
        </w:rPr>
        <w:t>Additional Resources</w:t>
      </w:r>
      <w:r>
        <w:rPr>
          <w:b/>
        </w:rPr>
        <w:t>:</w:t>
      </w:r>
    </w:p>
    <w:p w14:paraId="3E02E740" w14:textId="4E465FAB" w:rsidR="00931D11" w:rsidRDefault="00C17B5B" w:rsidP="00931D11">
      <w:hyperlink r:id="rId15" w:history="1">
        <w:r w:rsidR="00931D11" w:rsidRPr="00094C55">
          <w:rPr>
            <w:rStyle w:val="Hyperlink"/>
          </w:rPr>
          <w:t>https://studentaid.gov/announcements-events/closed-school</w:t>
        </w:r>
      </w:hyperlink>
      <w:r w:rsidR="00931D11">
        <w:t xml:space="preserve"> </w:t>
      </w:r>
      <w:r w:rsidR="00931D11" w:rsidRPr="00931D11">
        <w:t xml:space="preserve"> </w:t>
      </w:r>
      <w:r w:rsidR="00931D11">
        <w:t xml:space="preserve"> </w:t>
      </w:r>
    </w:p>
    <w:p w14:paraId="3713B9EF" w14:textId="245E35C9" w:rsidR="00A068F6" w:rsidRDefault="00C17B5B" w:rsidP="00931D11">
      <w:hyperlink r:id="rId16" w:history="1">
        <w:r w:rsidR="005708D8" w:rsidRPr="00094C55">
          <w:rPr>
            <w:rStyle w:val="Hyperlink"/>
          </w:rPr>
          <w:t>https://www.hlcommission.org/component/directory/?Itemid=&amp;Action=ShowBasic&amp;instid=1580</w:t>
        </w:r>
      </w:hyperlink>
      <w:r w:rsidR="005708D8">
        <w:t xml:space="preserve"> </w:t>
      </w:r>
    </w:p>
    <w:p w14:paraId="22C760D9" w14:textId="77777777" w:rsidR="00213E79" w:rsidRDefault="00213E79" w:rsidP="00931D11"/>
    <w:p w14:paraId="716B9715" w14:textId="5B2E8594" w:rsidR="00931D11" w:rsidRPr="004E13C3" w:rsidRDefault="00931D11" w:rsidP="00931D11">
      <w:r>
        <w:lastRenderedPageBreak/>
        <w:t xml:space="preserve">Our staff is happy to speak with you regarding any questions or concerns. Please feel free to use the contact information below. </w:t>
      </w:r>
    </w:p>
    <w:p w14:paraId="478FEAF4" w14:textId="77777777" w:rsidR="00931D11" w:rsidRDefault="00931D11" w:rsidP="00931D11"/>
    <w:p w14:paraId="773562E3" w14:textId="77777777" w:rsidR="00931D11" w:rsidRPr="00D9755D" w:rsidRDefault="00931D11" w:rsidP="00931D11">
      <w:r w:rsidRPr="00D9755D">
        <w:t>Matt Exline</w:t>
      </w:r>
    </w:p>
    <w:p w14:paraId="561F8CE8" w14:textId="629C50BF" w:rsidR="00931D11" w:rsidRPr="00D9755D" w:rsidRDefault="00931D11" w:rsidP="00931D11">
      <w:r>
        <w:t xml:space="preserve">Senior </w:t>
      </w:r>
      <w:r w:rsidRPr="00D9755D">
        <w:t>Director of Program Approval Operations</w:t>
      </w:r>
    </w:p>
    <w:p w14:paraId="136D9699" w14:textId="77777777" w:rsidR="00931D11" w:rsidRPr="00D9755D" w:rsidRDefault="00931D11" w:rsidP="00931D11">
      <w:r w:rsidRPr="00D9755D">
        <w:t>Ohio Department of Higher Education</w:t>
      </w:r>
    </w:p>
    <w:p w14:paraId="377385C0" w14:textId="364790F1" w:rsidR="005708D8" w:rsidRDefault="00931D11" w:rsidP="00931D11">
      <w:r w:rsidRPr="00D9755D">
        <w:t>P: 614-728-3095</w:t>
      </w:r>
    </w:p>
    <w:p w14:paraId="1A62A458" w14:textId="1A973FB3" w:rsidR="00875357" w:rsidRPr="00D80D97" w:rsidRDefault="00931D11" w:rsidP="00931D11">
      <w:r>
        <w:t xml:space="preserve">Email: </w:t>
      </w:r>
      <w:hyperlink r:id="rId17" w:history="1">
        <w:r w:rsidRPr="00A04EBD">
          <w:rPr>
            <w:rStyle w:val="Hyperlink"/>
          </w:rPr>
          <w:t>mexline@highered.ohio.gov</w:t>
        </w:r>
      </w:hyperlink>
    </w:p>
    <w:sectPr w:rsidR="00875357" w:rsidRPr="00D80D97" w:rsidSect="00931D11">
      <w:type w:val="continuous"/>
      <w:pgSz w:w="12240" w:h="15840"/>
      <w:pgMar w:top="1440" w:right="1440" w:bottom="201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C0076C" w14:textId="77777777" w:rsidR="00C959C1" w:rsidRDefault="00C959C1" w:rsidP="00B82F75">
      <w:r>
        <w:separator/>
      </w:r>
    </w:p>
  </w:endnote>
  <w:endnote w:type="continuationSeparator" w:id="0">
    <w:p w14:paraId="5C9FFAAD" w14:textId="77777777" w:rsidR="00C959C1" w:rsidRDefault="00C959C1" w:rsidP="00B82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DCE9D6" w14:textId="0A0C4F6A" w:rsidR="008F17A1" w:rsidRDefault="008F17A1" w:rsidP="00626B6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29727C1" w14:textId="77777777" w:rsidR="008F17A1" w:rsidRDefault="008F17A1" w:rsidP="008F17A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50242340"/>
      <w:docPartObj>
        <w:docPartGallery w:val="Page Numbers (Bottom of Page)"/>
        <w:docPartUnique/>
      </w:docPartObj>
    </w:sdtPr>
    <w:sdtEndPr>
      <w:rPr>
        <w:rStyle w:val="PageNumber"/>
      </w:rPr>
    </w:sdtEndPr>
    <w:sdtContent>
      <w:p w14:paraId="65684D01" w14:textId="22EF626C" w:rsidR="008F17A1" w:rsidRDefault="008F17A1" w:rsidP="00626B6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1D0624B" w14:textId="052DE3F0" w:rsidR="00BE43FE" w:rsidRDefault="00BE43FE" w:rsidP="008F17A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A9E922" w14:textId="01D92AB3" w:rsidR="00B82F75" w:rsidRDefault="00B82F75">
    <w:pPr>
      <w:pStyle w:val="Footer"/>
    </w:pPr>
    <w:r>
      <w:rPr>
        <w:noProof/>
      </w:rPr>
      <w:drawing>
        <wp:anchor distT="0" distB="0" distL="114300" distR="114300" simplePos="0" relativeHeight="251658240" behindDoc="1" locked="0" layoutInCell="1" allowOverlap="1" wp14:anchorId="0347D4B8" wp14:editId="71C6D826">
          <wp:simplePos x="0" y="0"/>
          <wp:positionH relativeFrom="page">
            <wp:posOffset>609074</wp:posOffset>
          </wp:positionH>
          <wp:positionV relativeFrom="page">
            <wp:posOffset>8649970</wp:posOffset>
          </wp:positionV>
          <wp:extent cx="7781544" cy="1097280"/>
          <wp:effectExtent l="0" t="0" r="0" b="7620"/>
          <wp:wrapNone/>
          <wp:docPr id="1712970988" name="Picture 1712970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970988" name="Picture 1712970988"/>
                  <pic:cNvPicPr/>
                </pic:nvPicPr>
                <pic:blipFill>
                  <a:blip r:embed="rId1">
                    <a:extLst>
                      <a:ext uri="{28A0092B-C50C-407E-A947-70E740481C1C}">
                        <a14:useLocalDpi xmlns:a14="http://schemas.microsoft.com/office/drawing/2010/main" val="0"/>
                      </a:ext>
                    </a:extLst>
                  </a:blip>
                  <a:stretch>
                    <a:fillRect/>
                  </a:stretch>
                </pic:blipFill>
                <pic:spPr>
                  <a:xfrm>
                    <a:off x="0" y="0"/>
                    <a:ext cx="7781544" cy="10972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42881C" w14:textId="77777777" w:rsidR="00C959C1" w:rsidRDefault="00C959C1" w:rsidP="00B82F75">
      <w:r>
        <w:separator/>
      </w:r>
    </w:p>
  </w:footnote>
  <w:footnote w:type="continuationSeparator" w:id="0">
    <w:p w14:paraId="6BE15869" w14:textId="77777777" w:rsidR="00C959C1" w:rsidRDefault="00C959C1" w:rsidP="00B82F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589B32D1" w14:paraId="75001F41" w14:textId="77777777" w:rsidTr="589B32D1">
      <w:trPr>
        <w:trHeight w:val="300"/>
      </w:trPr>
      <w:tc>
        <w:tcPr>
          <w:tcW w:w="3120" w:type="dxa"/>
        </w:tcPr>
        <w:p w14:paraId="77410325" w14:textId="5BFEE4B3" w:rsidR="589B32D1" w:rsidRDefault="589B32D1" w:rsidP="589B32D1">
          <w:pPr>
            <w:pStyle w:val="Header"/>
            <w:ind w:left="-115"/>
          </w:pPr>
        </w:p>
      </w:tc>
      <w:tc>
        <w:tcPr>
          <w:tcW w:w="3120" w:type="dxa"/>
        </w:tcPr>
        <w:p w14:paraId="29B8C796" w14:textId="53561B87" w:rsidR="589B32D1" w:rsidRDefault="589B32D1" w:rsidP="589B32D1">
          <w:pPr>
            <w:pStyle w:val="Header"/>
            <w:jc w:val="center"/>
          </w:pPr>
        </w:p>
      </w:tc>
      <w:tc>
        <w:tcPr>
          <w:tcW w:w="3120" w:type="dxa"/>
        </w:tcPr>
        <w:p w14:paraId="23206EB9" w14:textId="62CA88DA" w:rsidR="589B32D1" w:rsidRDefault="589B32D1" w:rsidP="589B32D1">
          <w:pPr>
            <w:pStyle w:val="Header"/>
            <w:ind w:right="-115"/>
            <w:jc w:val="right"/>
          </w:pPr>
        </w:p>
      </w:tc>
    </w:tr>
  </w:tbl>
  <w:p w14:paraId="55B5DFA7" w14:textId="5EE486DF" w:rsidR="589B32D1" w:rsidRDefault="589B32D1" w:rsidP="589B32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CE85BA" w14:textId="765C13D3" w:rsidR="00B82F75" w:rsidRDefault="00B82F75" w:rsidP="00E40545">
    <w:pPr>
      <w:pStyle w:val="Header"/>
    </w:pPr>
    <w:r>
      <w:rPr>
        <w:noProof/>
      </w:rPr>
      <w:drawing>
        <wp:anchor distT="0" distB="0" distL="114300" distR="114300" simplePos="0" relativeHeight="251659264" behindDoc="1" locked="0" layoutInCell="1" allowOverlap="1" wp14:anchorId="45716BB4" wp14:editId="31A4EACF">
          <wp:simplePos x="0" y="0"/>
          <mc:AlternateContent>
            <mc:Choice Requires="wp14">
              <wp:positionH relativeFrom="page">
                <wp14:pctPosHOffset>0</wp14:pctPosHOffset>
              </wp:positionH>
            </mc:Choice>
            <mc:Fallback>
              <wp:positionH relativeFrom="page">
                <wp:posOffset>0</wp:posOffset>
              </wp:positionH>
            </mc:Fallback>
          </mc:AlternateContent>
          <mc:AlternateContent>
            <mc:Choice Requires="wp14">
              <wp:positionV relativeFrom="page">
                <wp14:pctPosVOffset>0</wp14:pctPosVOffset>
              </wp:positionV>
            </mc:Choice>
            <mc:Fallback>
              <wp:positionV relativeFrom="page">
                <wp:posOffset>0</wp:posOffset>
              </wp:positionV>
            </mc:Fallback>
          </mc:AlternateContent>
          <wp:extent cx="7772400" cy="1097280"/>
          <wp:effectExtent l="0" t="0" r="0" b="7620"/>
          <wp:wrapTopAndBottom/>
          <wp:docPr id="1014835170" name="Picture 1014835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835170" name="Picture 1014835170"/>
                  <pic:cNvPicPr/>
                </pic:nvPicPr>
                <pic:blipFill>
                  <a:blip r:embed="rId1">
                    <a:extLst>
                      <a:ext uri="{28A0092B-C50C-407E-A947-70E740481C1C}">
                        <a14:useLocalDpi xmlns:a14="http://schemas.microsoft.com/office/drawing/2010/main" val="0"/>
                      </a:ext>
                    </a:extLst>
                  </a:blip>
                  <a:stretch>
                    <a:fillRect/>
                  </a:stretch>
                </pic:blipFill>
                <pic:spPr>
                  <a:xfrm>
                    <a:off x="0" y="0"/>
                    <a:ext cx="7772400" cy="10972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20439"/>
    <w:multiLevelType w:val="hybridMultilevel"/>
    <w:tmpl w:val="795E7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E1BC4"/>
    <w:multiLevelType w:val="hybridMultilevel"/>
    <w:tmpl w:val="8CCC1872"/>
    <w:lvl w:ilvl="0" w:tplc="9DCE7CFE">
      <w:start w:val="1"/>
      <w:numFmt w:val="decimal"/>
      <w:lvlText w:val="%1."/>
      <w:lvlJc w:val="left"/>
      <w:pPr>
        <w:tabs>
          <w:tab w:val="num" w:pos="360"/>
        </w:tabs>
        <w:ind w:left="360" w:hanging="360"/>
      </w:pPr>
      <w:rPr>
        <w:b/>
        <w:i w:val="0"/>
      </w:rPr>
    </w:lvl>
    <w:lvl w:ilvl="1" w:tplc="04090001">
      <w:start w:val="1"/>
      <w:numFmt w:val="bullet"/>
      <w:lvlText w:val=""/>
      <w:lvlJc w:val="left"/>
      <w:pPr>
        <w:tabs>
          <w:tab w:val="num" w:pos="1440"/>
        </w:tabs>
        <w:ind w:left="1440" w:hanging="360"/>
      </w:pPr>
      <w:rPr>
        <w:rFonts w:ascii="Symbol" w:hAnsi="Symbol" w:hint="default"/>
        <w:b/>
        <w:i w:val="0"/>
      </w:rPr>
    </w:lvl>
    <w:lvl w:ilvl="2" w:tplc="9DCE7CFE">
      <w:start w:val="1"/>
      <w:numFmt w:val="decimal"/>
      <w:lvlText w:val="%3."/>
      <w:lvlJc w:val="left"/>
      <w:pPr>
        <w:tabs>
          <w:tab w:val="num" w:pos="2340"/>
        </w:tabs>
        <w:ind w:left="2340" w:hanging="360"/>
      </w:pPr>
      <w:rPr>
        <w:b/>
        <w:i w:val="0"/>
      </w:r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15:restartNumberingAfterBreak="0">
    <w:nsid w:val="0A481239"/>
    <w:multiLevelType w:val="hybridMultilevel"/>
    <w:tmpl w:val="6EA4E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D2201C"/>
    <w:multiLevelType w:val="hybridMultilevel"/>
    <w:tmpl w:val="21B20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3EF7925"/>
    <w:multiLevelType w:val="hybridMultilevel"/>
    <w:tmpl w:val="A00C6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803617"/>
    <w:multiLevelType w:val="hybridMultilevel"/>
    <w:tmpl w:val="8216F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34798F"/>
    <w:multiLevelType w:val="hybridMultilevel"/>
    <w:tmpl w:val="7F067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EC712A"/>
    <w:multiLevelType w:val="hybridMultilevel"/>
    <w:tmpl w:val="9766B98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72744F"/>
    <w:multiLevelType w:val="hybridMultilevel"/>
    <w:tmpl w:val="97C4C818"/>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9" w15:restartNumberingAfterBreak="0">
    <w:nsid w:val="376B3341"/>
    <w:multiLevelType w:val="hybridMultilevel"/>
    <w:tmpl w:val="EC005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7A798C"/>
    <w:multiLevelType w:val="hybridMultilevel"/>
    <w:tmpl w:val="8D601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5E7773"/>
    <w:multiLevelType w:val="hybridMultilevel"/>
    <w:tmpl w:val="E62CB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851D49"/>
    <w:multiLevelType w:val="multilevel"/>
    <w:tmpl w:val="3FF296E8"/>
    <w:lvl w:ilvl="0">
      <w:start w:val="2"/>
      <w:numFmt w:val="decimal"/>
      <w:lvlText w:val="%1"/>
      <w:lvlJc w:val="left"/>
      <w:pPr>
        <w:ind w:left="360" w:hanging="360"/>
      </w:pPr>
      <w:rPr>
        <w:rFonts w:hint="default"/>
      </w:rPr>
    </w:lvl>
    <w:lvl w:ilvl="1">
      <w:start w:val="1"/>
      <w:numFmt w:val="decimal"/>
      <w:lvlText w:val="%1.%2"/>
      <w:lvlJc w:val="left"/>
      <w:pPr>
        <w:ind w:left="450" w:hanging="360"/>
      </w:pPr>
      <w:rPr>
        <w:rFonts w:asciiTheme="minorHAnsi" w:hAnsiTheme="minorHAnsi" w:cs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50A55E6"/>
    <w:multiLevelType w:val="hybridMultilevel"/>
    <w:tmpl w:val="66DEF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2507AF"/>
    <w:multiLevelType w:val="hybridMultilevel"/>
    <w:tmpl w:val="093A4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9E5C2A"/>
    <w:multiLevelType w:val="hybridMultilevel"/>
    <w:tmpl w:val="8BD25E04"/>
    <w:lvl w:ilvl="0" w:tplc="9DCE7CFE">
      <w:start w:val="1"/>
      <w:numFmt w:val="decimal"/>
      <w:lvlText w:val="%1."/>
      <w:lvlJc w:val="left"/>
      <w:pPr>
        <w:tabs>
          <w:tab w:val="num" w:pos="360"/>
        </w:tabs>
        <w:ind w:left="360" w:hanging="360"/>
      </w:pPr>
      <w:rPr>
        <w:b/>
        <w:i w:val="0"/>
      </w:rPr>
    </w:lvl>
    <w:lvl w:ilvl="1" w:tplc="00010409">
      <w:start w:val="1"/>
      <w:numFmt w:val="bullet"/>
      <w:lvlText w:val=""/>
      <w:lvlJc w:val="left"/>
      <w:pPr>
        <w:tabs>
          <w:tab w:val="num" w:pos="1440"/>
        </w:tabs>
        <w:ind w:left="1440" w:hanging="360"/>
      </w:pPr>
      <w:rPr>
        <w:rFonts w:ascii="Symbol" w:hAnsi="Symbol" w:hint="default"/>
        <w:b/>
        <w:i w:val="0"/>
      </w:rPr>
    </w:lvl>
    <w:lvl w:ilvl="2" w:tplc="9DCE7CFE">
      <w:start w:val="1"/>
      <w:numFmt w:val="decimal"/>
      <w:lvlText w:val="%3."/>
      <w:lvlJc w:val="left"/>
      <w:pPr>
        <w:tabs>
          <w:tab w:val="num" w:pos="2340"/>
        </w:tabs>
        <w:ind w:left="2340" w:hanging="360"/>
      </w:pPr>
      <w:rPr>
        <w:b/>
        <w:i w:val="0"/>
      </w:r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7C5A5F83"/>
    <w:multiLevelType w:val="hybridMultilevel"/>
    <w:tmpl w:val="8DE634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78633815">
    <w:abstractNumId w:val="4"/>
  </w:num>
  <w:num w:numId="2" w16cid:durableId="980308346">
    <w:abstractNumId w:val="15"/>
  </w:num>
  <w:num w:numId="3" w16cid:durableId="2043364659">
    <w:abstractNumId w:val="1"/>
  </w:num>
  <w:num w:numId="4" w16cid:durableId="2144038721">
    <w:abstractNumId w:val="14"/>
  </w:num>
  <w:num w:numId="5" w16cid:durableId="1622222085">
    <w:abstractNumId w:val="5"/>
  </w:num>
  <w:num w:numId="6" w16cid:durableId="1994796671">
    <w:abstractNumId w:val="7"/>
  </w:num>
  <w:num w:numId="7" w16cid:durableId="2068332717">
    <w:abstractNumId w:val="6"/>
  </w:num>
  <w:num w:numId="8" w16cid:durableId="2091075933">
    <w:abstractNumId w:val="9"/>
  </w:num>
  <w:num w:numId="9" w16cid:durableId="1270313047">
    <w:abstractNumId w:val="8"/>
  </w:num>
  <w:num w:numId="10" w16cid:durableId="205684190">
    <w:abstractNumId w:val="3"/>
  </w:num>
  <w:num w:numId="11" w16cid:durableId="97792729">
    <w:abstractNumId w:val="13"/>
  </w:num>
  <w:num w:numId="12" w16cid:durableId="1611814202">
    <w:abstractNumId w:val="11"/>
  </w:num>
  <w:num w:numId="13" w16cid:durableId="1302691067">
    <w:abstractNumId w:val="2"/>
  </w:num>
  <w:num w:numId="14" w16cid:durableId="1940672040">
    <w:abstractNumId w:val="10"/>
  </w:num>
  <w:num w:numId="15" w16cid:durableId="727609671">
    <w:abstractNumId w:val="0"/>
  </w:num>
  <w:num w:numId="16" w16cid:durableId="2087266605">
    <w:abstractNumId w:val="16"/>
  </w:num>
  <w:num w:numId="17" w16cid:durableId="16171724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F75"/>
    <w:rsid w:val="000C66F0"/>
    <w:rsid w:val="001075FD"/>
    <w:rsid w:val="00213E79"/>
    <w:rsid w:val="00225D5E"/>
    <w:rsid w:val="00287926"/>
    <w:rsid w:val="002E02C6"/>
    <w:rsid w:val="003E4DFD"/>
    <w:rsid w:val="003F3861"/>
    <w:rsid w:val="004253D5"/>
    <w:rsid w:val="005708D8"/>
    <w:rsid w:val="0061261B"/>
    <w:rsid w:val="00695713"/>
    <w:rsid w:val="006C4190"/>
    <w:rsid w:val="00842CA8"/>
    <w:rsid w:val="00875357"/>
    <w:rsid w:val="008F17A1"/>
    <w:rsid w:val="0092761E"/>
    <w:rsid w:val="00930457"/>
    <w:rsid w:val="00931D11"/>
    <w:rsid w:val="009B24D1"/>
    <w:rsid w:val="00A042F9"/>
    <w:rsid w:val="00A068F6"/>
    <w:rsid w:val="00A1157F"/>
    <w:rsid w:val="00A16E4F"/>
    <w:rsid w:val="00B40EFB"/>
    <w:rsid w:val="00B63F61"/>
    <w:rsid w:val="00B82F75"/>
    <w:rsid w:val="00BE43FE"/>
    <w:rsid w:val="00C17B5B"/>
    <w:rsid w:val="00C52F50"/>
    <w:rsid w:val="00C76598"/>
    <w:rsid w:val="00C959C1"/>
    <w:rsid w:val="00CE5716"/>
    <w:rsid w:val="00D80D97"/>
    <w:rsid w:val="00E40545"/>
    <w:rsid w:val="00EE1EA9"/>
    <w:rsid w:val="00F51458"/>
    <w:rsid w:val="589B32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8413D"/>
  <w15:chartTrackingRefBased/>
  <w15:docId w15:val="{A2E0870D-AF20-8048-9041-0332FFE40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F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2F75"/>
    <w:pPr>
      <w:tabs>
        <w:tab w:val="center" w:pos="4680"/>
        <w:tab w:val="right" w:pos="9360"/>
      </w:tabs>
    </w:pPr>
  </w:style>
  <w:style w:type="character" w:customStyle="1" w:styleId="HeaderChar">
    <w:name w:val="Header Char"/>
    <w:basedOn w:val="DefaultParagraphFont"/>
    <w:link w:val="Header"/>
    <w:uiPriority w:val="99"/>
    <w:rsid w:val="00B82F75"/>
  </w:style>
  <w:style w:type="paragraph" w:styleId="Footer">
    <w:name w:val="footer"/>
    <w:basedOn w:val="Normal"/>
    <w:link w:val="FooterChar"/>
    <w:uiPriority w:val="99"/>
    <w:unhideWhenUsed/>
    <w:rsid w:val="00B82F75"/>
    <w:pPr>
      <w:tabs>
        <w:tab w:val="center" w:pos="4680"/>
        <w:tab w:val="right" w:pos="9360"/>
      </w:tabs>
    </w:pPr>
  </w:style>
  <w:style w:type="character" w:customStyle="1" w:styleId="FooterChar">
    <w:name w:val="Footer Char"/>
    <w:basedOn w:val="DefaultParagraphFont"/>
    <w:link w:val="Footer"/>
    <w:uiPriority w:val="99"/>
    <w:rsid w:val="00B82F75"/>
  </w:style>
  <w:style w:type="character" w:styleId="PageNumber">
    <w:name w:val="page number"/>
    <w:basedOn w:val="DefaultParagraphFont"/>
    <w:uiPriority w:val="99"/>
    <w:semiHidden/>
    <w:unhideWhenUsed/>
    <w:rsid w:val="008F17A1"/>
  </w:style>
  <w:style w:type="paragraph" w:styleId="NormalWeb">
    <w:name w:val="Normal (Web)"/>
    <w:basedOn w:val="Normal"/>
    <w:uiPriority w:val="99"/>
    <w:unhideWhenUsed/>
    <w:rsid w:val="003F3861"/>
    <w:pPr>
      <w:spacing w:before="100" w:beforeAutospacing="1" w:after="100" w:afterAutospacing="1"/>
    </w:pPr>
    <w:rPr>
      <w:rFonts w:ascii="Times New Roman" w:eastAsia="Times New Roman" w:hAnsi="Times New Roman" w:cs="Times New Roman"/>
      <w:kern w:val="0"/>
      <w14:ligatures w14:val="non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61261B"/>
    <w:pPr>
      <w:ind w:left="720"/>
      <w:contextualSpacing/>
    </w:pPr>
  </w:style>
  <w:style w:type="character" w:styleId="Hyperlink">
    <w:name w:val="Hyperlink"/>
    <w:uiPriority w:val="99"/>
    <w:unhideWhenUsed/>
    <w:rsid w:val="00931D11"/>
    <w:rPr>
      <w:color w:val="0000FF"/>
      <w:u w:val="single"/>
    </w:rPr>
  </w:style>
  <w:style w:type="character" w:styleId="FollowedHyperlink">
    <w:name w:val="FollowedHyperlink"/>
    <w:basedOn w:val="DefaultParagraphFont"/>
    <w:uiPriority w:val="99"/>
    <w:semiHidden/>
    <w:unhideWhenUsed/>
    <w:rsid w:val="00931D11"/>
    <w:rPr>
      <w:color w:val="954F72" w:themeColor="followedHyperlink"/>
      <w:u w:val="single"/>
    </w:rPr>
  </w:style>
  <w:style w:type="character" w:styleId="UnresolvedMention">
    <w:name w:val="Unresolved Mention"/>
    <w:basedOn w:val="DefaultParagraphFont"/>
    <w:uiPriority w:val="99"/>
    <w:semiHidden/>
    <w:unhideWhenUsed/>
    <w:rsid w:val="00931D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92486">
      <w:bodyDiv w:val="1"/>
      <w:marLeft w:val="0"/>
      <w:marRight w:val="0"/>
      <w:marTop w:val="0"/>
      <w:marBottom w:val="0"/>
      <w:divBdr>
        <w:top w:val="none" w:sz="0" w:space="0" w:color="auto"/>
        <w:left w:val="none" w:sz="0" w:space="0" w:color="auto"/>
        <w:bottom w:val="none" w:sz="0" w:space="0" w:color="auto"/>
        <w:right w:val="none" w:sz="0" w:space="0" w:color="auto"/>
      </w:divBdr>
    </w:div>
    <w:div w:id="634063297">
      <w:bodyDiv w:val="1"/>
      <w:marLeft w:val="0"/>
      <w:marRight w:val="0"/>
      <w:marTop w:val="0"/>
      <w:marBottom w:val="0"/>
      <w:divBdr>
        <w:top w:val="none" w:sz="0" w:space="0" w:color="auto"/>
        <w:left w:val="none" w:sz="0" w:space="0" w:color="auto"/>
        <w:bottom w:val="none" w:sz="0" w:space="0" w:color="auto"/>
        <w:right w:val="none" w:sz="0" w:space="0" w:color="auto"/>
      </w:divBdr>
    </w:div>
    <w:div w:id="651059288">
      <w:bodyDiv w:val="1"/>
      <w:marLeft w:val="0"/>
      <w:marRight w:val="0"/>
      <w:marTop w:val="0"/>
      <w:marBottom w:val="0"/>
      <w:divBdr>
        <w:top w:val="none" w:sz="0" w:space="0" w:color="auto"/>
        <w:left w:val="none" w:sz="0" w:space="0" w:color="auto"/>
        <w:bottom w:val="none" w:sz="0" w:space="0" w:color="auto"/>
        <w:right w:val="none" w:sz="0" w:space="0" w:color="auto"/>
      </w:divBdr>
    </w:div>
    <w:div w:id="1369838064">
      <w:bodyDiv w:val="1"/>
      <w:marLeft w:val="0"/>
      <w:marRight w:val="0"/>
      <w:marTop w:val="0"/>
      <w:marBottom w:val="0"/>
      <w:divBdr>
        <w:top w:val="none" w:sz="0" w:space="0" w:color="auto"/>
        <w:left w:val="none" w:sz="0" w:space="0" w:color="auto"/>
        <w:bottom w:val="none" w:sz="0" w:space="0" w:color="auto"/>
        <w:right w:val="none" w:sz="0" w:space="0" w:color="auto"/>
      </w:divBdr>
    </w:div>
    <w:div w:id="2116706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hiram.edu/notre-dame-to-hira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studentaid.gov/manage-loans/forgiveness-cancellation/closed-school" TargetMode="External"/><Relationship Id="rId17" Type="http://schemas.openxmlformats.org/officeDocument/2006/relationships/hyperlink" Target="mailto:mexline@highered.ohio.gov" TargetMode="External"/><Relationship Id="rId2" Type="http://schemas.openxmlformats.org/officeDocument/2006/relationships/styles" Target="styles.xml"/><Relationship Id="rId16" Type="http://schemas.openxmlformats.org/officeDocument/2006/relationships/hyperlink" Target="https://www.hlcommission.org/component/directory/?Itemid=&amp;Action=ShowBasic&amp;instid=158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studentaid.gov/announcements-events/closed-school"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www.studentclearinghouse.org/solutions/ed-transcripts/"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2</Pages>
  <Words>386</Words>
  <Characters>2202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Exline</dc:creator>
  <cp:keywords/>
  <dc:description/>
  <cp:lastModifiedBy>Matt Exline</cp:lastModifiedBy>
  <cp:revision>7</cp:revision>
  <dcterms:created xsi:type="dcterms:W3CDTF">2024-03-06T16:05:00Z</dcterms:created>
  <dcterms:modified xsi:type="dcterms:W3CDTF">2024-03-07T20:49:00Z</dcterms:modified>
</cp:coreProperties>
</file>