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A86" w:rsidRDefault="000E3D89" w:rsidP="00630A25">
      <w:pPr>
        <w:pStyle w:val="Heading1"/>
        <w:spacing w:before="120"/>
      </w:pPr>
      <w:bookmarkStart w:id="0" w:name="_Toc168224942"/>
      <w:bookmarkStart w:id="1" w:name="_Ref244745645"/>
      <w:bookmarkStart w:id="2" w:name="_Toc276057910"/>
      <w:bookmarkStart w:id="3" w:name="_Toc322480897"/>
      <w:bookmarkStart w:id="4" w:name="_GoBack"/>
      <w:bookmarkEnd w:id="4"/>
      <w:r>
        <w:t xml:space="preserve">- </w:t>
      </w:r>
      <w:r w:rsidR="00AD5B2A">
        <w:t>Basic Services</w:t>
      </w:r>
      <w:bookmarkEnd w:id="0"/>
      <w:bookmarkEnd w:id="1"/>
      <w:bookmarkEnd w:id="2"/>
      <w:bookmarkEnd w:id="3"/>
    </w:p>
    <w:p w:rsidR="00CC3A86" w:rsidRDefault="00AD5B2A">
      <w:pPr>
        <w:pStyle w:val="Heading2"/>
      </w:pPr>
      <w:bookmarkStart w:id="5" w:name="_Toc161651310"/>
      <w:bookmarkStart w:id="6" w:name="_Toc168224943"/>
      <w:bookmarkEnd w:id="5"/>
      <w:r>
        <w:t>General</w:t>
      </w:r>
      <w:bookmarkEnd w:id="6"/>
    </w:p>
    <w:p w:rsidR="00AB64EC" w:rsidRDefault="00AD5B2A" w:rsidP="00AB64EC">
      <w:pPr>
        <w:pStyle w:val="Heading3"/>
      </w:pPr>
      <w:r>
        <w:t xml:space="preserve">Basic Services to be provided by the </w:t>
      </w:r>
      <w:r w:rsidR="00140056">
        <w:t>Owner Agent (“Consultant”)</w:t>
      </w:r>
      <w:r>
        <w:t xml:space="preserve"> shall consist of the </w:t>
      </w:r>
      <w:r w:rsidR="00630836">
        <w:t xml:space="preserve">activities and </w:t>
      </w:r>
      <w:r>
        <w:t xml:space="preserve">stages set forth in </w:t>
      </w:r>
      <w:r w:rsidR="003A43C8" w:rsidRPr="00AE16E5">
        <w:rPr>
          <w:rStyle w:val="Strong"/>
        </w:rPr>
        <w:fldChar w:fldCharType="begin"/>
      </w:r>
      <w:r w:rsidR="003A43C8" w:rsidRPr="00AE16E5">
        <w:rPr>
          <w:rStyle w:val="Strong"/>
        </w:rPr>
        <w:instrText xml:space="preserve"> REF _Ref322038318 \w \h  \* MERGEFORMAT </w:instrText>
      </w:r>
      <w:r w:rsidR="003A43C8" w:rsidRPr="00AE16E5">
        <w:rPr>
          <w:rStyle w:val="Strong"/>
        </w:rPr>
      </w:r>
      <w:r w:rsidR="003A43C8" w:rsidRPr="00AE16E5">
        <w:rPr>
          <w:rStyle w:val="Strong"/>
        </w:rPr>
        <w:fldChar w:fldCharType="separate"/>
      </w:r>
      <w:r w:rsidR="00630A25">
        <w:rPr>
          <w:rStyle w:val="Strong"/>
        </w:rPr>
        <w:t>Article 2</w:t>
      </w:r>
      <w:r w:rsidR="003A43C8" w:rsidRPr="00AE16E5">
        <w:rPr>
          <w:rStyle w:val="Strong"/>
        </w:rPr>
        <w:fldChar w:fldCharType="end"/>
      </w:r>
      <w:r>
        <w:t xml:space="preserve"> through </w:t>
      </w:r>
      <w:r w:rsidR="009F292C" w:rsidRPr="00AE16E5">
        <w:rPr>
          <w:rStyle w:val="Strong"/>
        </w:rPr>
        <w:fldChar w:fldCharType="begin"/>
      </w:r>
      <w:r w:rsidR="009F292C" w:rsidRPr="00AE16E5">
        <w:rPr>
          <w:rStyle w:val="Strong"/>
        </w:rPr>
        <w:instrText xml:space="preserve"> REF _Ref324460005 \r \h  \* MERGEFORMAT </w:instrText>
      </w:r>
      <w:r w:rsidR="009F292C" w:rsidRPr="00AE16E5">
        <w:rPr>
          <w:rStyle w:val="Strong"/>
        </w:rPr>
      </w:r>
      <w:r w:rsidR="009F292C" w:rsidRPr="00AE16E5">
        <w:rPr>
          <w:rStyle w:val="Strong"/>
        </w:rPr>
        <w:fldChar w:fldCharType="separate"/>
      </w:r>
      <w:r w:rsidR="00630A25">
        <w:rPr>
          <w:rStyle w:val="Strong"/>
        </w:rPr>
        <w:t>Article 4</w:t>
      </w:r>
      <w:r w:rsidR="009F292C" w:rsidRPr="00AE16E5">
        <w:rPr>
          <w:rStyle w:val="Strong"/>
        </w:rPr>
        <w:fldChar w:fldCharType="end"/>
      </w:r>
      <w:r w:rsidR="00A74C8D">
        <w:t>, inclusive.</w:t>
      </w:r>
      <w:r w:rsidR="00AB64EC">
        <w:t xml:space="preserve"> </w:t>
      </w:r>
      <w:r w:rsidR="00A74C8D">
        <w:t xml:space="preserve">The Consultant shall provide its services according to a Staffing Plan approved by the Contracting Authority. </w:t>
      </w:r>
      <w:r w:rsidR="00AB64EC">
        <w:t xml:space="preserve">The </w:t>
      </w:r>
      <w:r w:rsidR="00AB64EC" w:rsidRPr="00DB4291">
        <w:rPr>
          <w:szCs w:val="24"/>
        </w:rPr>
        <w:t>Cons</w:t>
      </w:r>
      <w:r w:rsidR="00AB64EC">
        <w:rPr>
          <w:szCs w:val="24"/>
        </w:rPr>
        <w:t>ultant</w:t>
      </w:r>
      <w:r w:rsidR="00AB64EC">
        <w:t xml:space="preserve"> shall provide such services in accordance with the Owner’s Program of Requirements (comprised of, without limitation, the Master Plan, Bracketing Forms and Summary of Renovations, Project Budget and Cost Estimates) as incorporated by reference herein.</w:t>
      </w:r>
    </w:p>
    <w:p w:rsidR="00AB64EC" w:rsidRPr="00465C6A" w:rsidRDefault="00AB64EC" w:rsidP="00AB64EC">
      <w:pPr>
        <w:pStyle w:val="Heading3"/>
      </w:pPr>
      <w:r w:rsidRPr="00465C6A">
        <w:t>The Consultant recognizes that the Owner’s Program of Requirements may consist of multiple Program Verification, Schematic Design, Design Development, Construction</w:t>
      </w:r>
      <w:r w:rsidR="00A74C8D" w:rsidRPr="00465C6A">
        <w:t xml:space="preserve"> Document</w:t>
      </w:r>
      <w:r w:rsidR="00417FBA" w:rsidRPr="00465C6A">
        <w:t>s</w:t>
      </w:r>
      <w:r w:rsidR="00A74C8D" w:rsidRPr="00465C6A">
        <w:t xml:space="preserve">, </w:t>
      </w:r>
      <w:r w:rsidR="00417FBA" w:rsidRPr="00465C6A">
        <w:t xml:space="preserve">GMP Negotiation, </w:t>
      </w:r>
      <w:r w:rsidR="00A74C8D" w:rsidRPr="00465C6A">
        <w:t>and Construction Stag</w:t>
      </w:r>
      <w:r w:rsidRPr="00465C6A">
        <w:t>es.</w:t>
      </w:r>
    </w:p>
    <w:p w:rsidR="00AB64EC" w:rsidRPr="00465C6A" w:rsidRDefault="00AB64EC" w:rsidP="00AB64EC">
      <w:pPr>
        <w:pStyle w:val="Heading3"/>
        <w:rPr>
          <w:rStyle w:val="Emphasis"/>
          <w:i w:val="0"/>
          <w:iCs w:val="0"/>
        </w:rPr>
      </w:pPr>
      <w:r w:rsidRPr="00465C6A">
        <w:rPr>
          <w:rStyle w:val="Emphasis"/>
          <w:i w:val="0"/>
          <w:iCs w:val="0"/>
        </w:rPr>
        <w:t>The Consultant shall provide services to accommodate the Owner’s Commissioning Agent.</w:t>
      </w:r>
    </w:p>
    <w:p w:rsidR="00D40C5C" w:rsidRDefault="00D40C5C" w:rsidP="00D40C5C">
      <w:pPr>
        <w:pStyle w:val="Heading2"/>
      </w:pPr>
      <w:bookmarkStart w:id="7" w:name="_Toc168224944"/>
      <w:bookmarkStart w:id="8" w:name="_Ref168225836"/>
      <w:bookmarkStart w:id="9" w:name="_Ref244738132"/>
      <w:r>
        <w:t>Best Value Selection of Contractor</w:t>
      </w:r>
    </w:p>
    <w:p w:rsidR="00D40C5C" w:rsidRDefault="00D40C5C" w:rsidP="00D40C5C">
      <w:pPr>
        <w:pStyle w:val="Heading3"/>
      </w:pPr>
      <w:r>
        <w:t>To the extent the Contracting Authority requests, the Consultant will assist the Contracting Authority with the selection of the Contractor, which will serve as the Project’s construction-manager at risk.</w:t>
      </w:r>
    </w:p>
    <w:p w:rsidR="00140056" w:rsidRDefault="00140056" w:rsidP="00140056">
      <w:pPr>
        <w:pStyle w:val="Heading2"/>
      </w:pPr>
      <w:r w:rsidRPr="00C03BB2">
        <w:t>Consultation</w:t>
      </w:r>
    </w:p>
    <w:p w:rsidR="00140056" w:rsidRDefault="00140056" w:rsidP="00140056">
      <w:pPr>
        <w:pStyle w:val="Heading3"/>
      </w:pPr>
      <w:r>
        <w:t>The Consultant shall attend regular meetings with the A/E, Contracting Authority, and Owner. The Consultant shall consult with the Contracting Authority, Owner, and A/E regarding Site use and improvements and the selection of materials, building systems, and equipment. The Consultant shall provide recommendations to the Contracting Authority, Owner, and A/E on construction feasibility; actions designed to minimize adverse effects of labor or material shortages; time requirements for procurement, installation and construction completion; and factors related to construction cost, including estimates of alternative designs or materials, budgets and possible economies.</w:t>
      </w:r>
    </w:p>
    <w:p w:rsidR="001C17A4" w:rsidRDefault="00140056" w:rsidP="00140056">
      <w:pPr>
        <w:pStyle w:val="Heading3"/>
      </w:pPr>
      <w:r>
        <w:t>At all appropriate times throughout the performance of the Work, the Consultant shall contact, meet, consult, and otherwise coordinate with the Contracting Authority, Owner, A/E, governmental authorities with jurisdiction over the Project, and others for the purpose of facilitating the Project’s design and construction.</w:t>
      </w:r>
    </w:p>
    <w:p w:rsidR="008C1F4B" w:rsidRDefault="00DA4EC5" w:rsidP="00D1438D">
      <w:pPr>
        <w:pStyle w:val="Heading3"/>
        <w:keepNext/>
      </w:pPr>
      <w:r>
        <w:t xml:space="preserve">The Consultant shall maintain Project cost accounting records on Work performed by Contractors under unit costs, actual costs for labor and materials, or other appropriate basis and afford the Contracting Authority access to these records at all times. The Consultant shall approve all invoices to be paid from the Project Construction Fund and maintain a log to track and record each approved expenditure. The Consultant shall review and reconcile the Consultant’s log with records maintained by the School District Treasurer on a quarterly basis and submit a report to the Commission and the Owner. </w:t>
      </w:r>
      <w:r w:rsidR="008C1F4B">
        <w:t xml:space="preserve">The </w:t>
      </w:r>
      <w:r w:rsidR="00DF5116">
        <w:t>Project cost accounting records</w:t>
      </w:r>
      <w:r w:rsidR="008C1F4B">
        <w:t xml:space="preserve"> </w:t>
      </w:r>
      <w:r w:rsidR="00DF5116">
        <w:t xml:space="preserve">maintained by the Consultant shall </w:t>
      </w:r>
      <w:r w:rsidR="008C1F4B">
        <w:t>includ</w:t>
      </w:r>
      <w:r w:rsidR="00DF5116">
        <w:t>e</w:t>
      </w:r>
      <w:r w:rsidR="008C1F4B">
        <w:t xml:space="preserve">, but </w:t>
      </w:r>
      <w:r w:rsidR="00DF5116">
        <w:t xml:space="preserve">are </w:t>
      </w:r>
      <w:r w:rsidR="008C1F4B">
        <w:t>not limited to, the following:</w:t>
      </w:r>
    </w:p>
    <w:p w:rsidR="008C1F4B" w:rsidRDefault="008C1F4B" w:rsidP="008C1F4B">
      <w:pPr>
        <w:pStyle w:val="Heading4"/>
      </w:pPr>
      <w:r>
        <w:t>cost tracking for overall program management;</w:t>
      </w:r>
    </w:p>
    <w:p w:rsidR="008C1F4B" w:rsidRDefault="008C1F4B" w:rsidP="008C1F4B">
      <w:pPr>
        <w:pStyle w:val="Heading4"/>
      </w:pPr>
      <w:r>
        <w:t>centralized review of invoices;</w:t>
      </w:r>
    </w:p>
    <w:p w:rsidR="008C1F4B" w:rsidRDefault="008C1F4B" w:rsidP="008C1F4B">
      <w:pPr>
        <w:pStyle w:val="Heading4"/>
      </w:pPr>
      <w:r>
        <w:t xml:space="preserve">monthly </w:t>
      </w:r>
      <w:r w:rsidR="00031AD6">
        <w:t xml:space="preserve">financial </w:t>
      </w:r>
      <w:r>
        <w:t>reconciliation in consultation with the treasurer;</w:t>
      </w:r>
    </w:p>
    <w:p w:rsidR="00031AD6" w:rsidRDefault="00031AD6" w:rsidP="00031AD6">
      <w:pPr>
        <w:pStyle w:val="Heading4"/>
      </w:pPr>
      <w:r>
        <w:t>monthly Locally Funded Initiative reconciliation in consultation with the treasurer;</w:t>
      </w:r>
    </w:p>
    <w:p w:rsidR="008C1F4B" w:rsidRDefault="008C1F4B" w:rsidP="008C1F4B">
      <w:pPr>
        <w:pStyle w:val="Heading4"/>
      </w:pPr>
      <w:r>
        <w:t>Master Plan amendments;</w:t>
      </w:r>
    </w:p>
    <w:p w:rsidR="008C1F4B" w:rsidRDefault="008C1F4B" w:rsidP="008C1F4B">
      <w:pPr>
        <w:pStyle w:val="Heading4"/>
      </w:pPr>
      <w:r>
        <w:t>Drawdown schedule preparation; and</w:t>
      </w:r>
    </w:p>
    <w:p w:rsidR="008C1F4B" w:rsidRPr="00B125EC" w:rsidRDefault="008C1F4B" w:rsidP="008C1F4B">
      <w:pPr>
        <w:pStyle w:val="Heading4"/>
      </w:pPr>
      <w:r>
        <w:t>Project status reports.</w:t>
      </w:r>
    </w:p>
    <w:p w:rsidR="0048269F" w:rsidRDefault="0048269F" w:rsidP="00D1438D">
      <w:pPr>
        <w:pStyle w:val="Heading3"/>
        <w:keepNext/>
      </w:pPr>
      <w:r>
        <w:t>The Consultant shall provide reports and other Project information through the Contracting Authority’s web-based tools including the following:</w:t>
      </w:r>
    </w:p>
    <w:p w:rsidR="0048269F" w:rsidRDefault="0048269F" w:rsidP="00D1438D">
      <w:pPr>
        <w:pStyle w:val="Heading4"/>
      </w:pPr>
      <w:r>
        <w:t>OAKS Capital Improvements if applicable;</w:t>
      </w:r>
    </w:p>
    <w:p w:rsidR="0048269F" w:rsidRDefault="0048269F" w:rsidP="00D1438D">
      <w:pPr>
        <w:pStyle w:val="Heading4"/>
      </w:pPr>
      <w:r>
        <w:t>Quarterly Drawdown Tool;</w:t>
      </w:r>
    </w:p>
    <w:p w:rsidR="0048269F" w:rsidRDefault="0048269F" w:rsidP="00D1438D">
      <w:pPr>
        <w:pStyle w:val="Heading4"/>
      </w:pPr>
      <w:r>
        <w:t>Administration of Contractor Evaluations;</w:t>
      </w:r>
    </w:p>
    <w:p w:rsidR="0048269F" w:rsidRDefault="0048269F" w:rsidP="00D1438D">
      <w:pPr>
        <w:pStyle w:val="Heading4"/>
      </w:pPr>
      <w:r>
        <w:t>Preparation of Budget Adjustment Reports;</w:t>
      </w:r>
      <w:r w:rsidR="00F04504">
        <w:t xml:space="preserve"> and</w:t>
      </w:r>
    </w:p>
    <w:p w:rsidR="0048269F" w:rsidRDefault="0048269F" w:rsidP="00D1438D">
      <w:pPr>
        <w:pStyle w:val="Heading4"/>
      </w:pPr>
      <w:r>
        <w:t>Administration and Tracking of Payments</w:t>
      </w:r>
      <w:r w:rsidR="00F04504">
        <w:t>.</w:t>
      </w:r>
    </w:p>
    <w:p w:rsidR="00CC3A86" w:rsidRDefault="005B4992">
      <w:pPr>
        <w:pStyle w:val="Heading1"/>
      </w:pPr>
      <w:bookmarkStart w:id="10" w:name="_Ref322038318"/>
      <w:bookmarkStart w:id="11" w:name="_Toc322480898"/>
      <w:r>
        <w:lastRenderedPageBreak/>
        <w:t>-</w:t>
      </w:r>
      <w:r w:rsidR="00AD5B2A">
        <w:t xml:space="preserve"> </w:t>
      </w:r>
      <w:r w:rsidR="00A272D4">
        <w:t>Best value selection Stage</w:t>
      </w:r>
      <w:bookmarkEnd w:id="7"/>
      <w:bookmarkEnd w:id="8"/>
      <w:bookmarkEnd w:id="9"/>
      <w:bookmarkEnd w:id="10"/>
      <w:bookmarkEnd w:id="11"/>
    </w:p>
    <w:p w:rsidR="00F04504" w:rsidRPr="0095378F" w:rsidRDefault="00F04504" w:rsidP="00465C6A">
      <w:pPr>
        <w:pStyle w:val="Heading2"/>
      </w:pPr>
      <w:bookmarkStart w:id="12" w:name="_Ref340700945"/>
      <w:r w:rsidRPr="00621692">
        <w:t>Commencement</w:t>
      </w:r>
    </w:p>
    <w:p w:rsidR="00F04504" w:rsidRDefault="00F04504" w:rsidP="00465C6A">
      <w:pPr>
        <w:pStyle w:val="Heading3"/>
      </w:pPr>
      <w:r>
        <w:t>The Consultant’s Services will begin on the date set forth in a notice that the Contracting Authority will issue to the Consultant.</w:t>
      </w:r>
    </w:p>
    <w:p w:rsidR="004C7B6E" w:rsidRDefault="004C7B6E" w:rsidP="004C7B6E">
      <w:pPr>
        <w:pStyle w:val="Heading2"/>
      </w:pPr>
      <w:r>
        <w:t>Organizational Meeting</w:t>
      </w:r>
      <w:bookmarkEnd w:id="12"/>
    </w:p>
    <w:p w:rsidR="004C7B6E" w:rsidRDefault="004C7B6E" w:rsidP="00621692">
      <w:pPr>
        <w:pStyle w:val="Heading4"/>
      </w:pPr>
      <w:r>
        <w:t xml:space="preserve">Unless the Contracting Authority agrees otherwise in writing, the </w:t>
      </w:r>
      <w:r w:rsidR="00140056">
        <w:t>Consultant</w:t>
      </w:r>
      <w:r>
        <w:t xml:space="preserve">’s Services will begin with an organizational meeting between the Contracting Authority, Owner, </w:t>
      </w:r>
      <w:r w:rsidR="00140056">
        <w:t xml:space="preserve">A/E, </w:t>
      </w:r>
      <w:r>
        <w:t xml:space="preserve">and </w:t>
      </w:r>
      <w:r w:rsidR="00140056">
        <w:t>Consultant</w:t>
      </w:r>
      <w:r w:rsidR="005B4992">
        <w:t xml:space="preserve">. </w:t>
      </w:r>
      <w:r>
        <w:t xml:space="preserve">All of the </w:t>
      </w:r>
      <w:r w:rsidR="00140056">
        <w:t>Consultant</w:t>
      </w:r>
      <w:r>
        <w:t>’s key personnel involved in the Project shall attend the organizational meeting.</w:t>
      </w:r>
    </w:p>
    <w:p w:rsidR="004C7B6E" w:rsidRDefault="004C7B6E" w:rsidP="00BF7DEA">
      <w:pPr>
        <w:pStyle w:val="Heading3"/>
        <w:keepNext/>
      </w:pPr>
      <w:r>
        <w:t>During the organizational meeting, the attendees will:</w:t>
      </w:r>
    </w:p>
    <w:p w:rsidR="004C7B6E" w:rsidRDefault="004C7B6E" w:rsidP="004C7B6E">
      <w:pPr>
        <w:pStyle w:val="Heading4"/>
      </w:pPr>
      <w:r>
        <w:t>review the responsibilities of each of the Contracting Authority and the Owner’s key personnel involved in the Project;</w:t>
      </w:r>
    </w:p>
    <w:p w:rsidR="00140056" w:rsidRDefault="00140056" w:rsidP="00140056">
      <w:pPr>
        <w:pStyle w:val="Heading4"/>
      </w:pPr>
      <w:r>
        <w:t>review the scope of the A/E’s Services and the responsibilities of each of the A/E’s key personnel involved in the Project;</w:t>
      </w:r>
    </w:p>
    <w:p w:rsidR="004C7B6E" w:rsidRDefault="004C7B6E" w:rsidP="004C7B6E">
      <w:pPr>
        <w:pStyle w:val="Heading4"/>
      </w:pPr>
      <w:r>
        <w:t xml:space="preserve">review the scope of the </w:t>
      </w:r>
      <w:r w:rsidR="00140056">
        <w:t>Consultant</w:t>
      </w:r>
      <w:r>
        <w:t xml:space="preserve">’s Services and the responsibilities of each of the </w:t>
      </w:r>
      <w:r w:rsidR="00140056">
        <w:t>Consultant</w:t>
      </w:r>
      <w:r>
        <w:t>’s key personnel involved in the Project;</w:t>
      </w:r>
    </w:p>
    <w:p w:rsidR="004C7B6E" w:rsidRDefault="004C7B6E" w:rsidP="004C7B6E">
      <w:pPr>
        <w:pStyle w:val="Heading4"/>
      </w:pPr>
      <w:r>
        <w:t xml:space="preserve">review and establish lines of communication between the Contracting Authority, Owner, </w:t>
      </w:r>
      <w:r w:rsidR="00140056">
        <w:t xml:space="preserve">A/E, </w:t>
      </w:r>
      <w:r>
        <w:t xml:space="preserve">and </w:t>
      </w:r>
      <w:r w:rsidR="00140056">
        <w:t>Consultant</w:t>
      </w:r>
      <w:r>
        <w:t>;</w:t>
      </w:r>
    </w:p>
    <w:p w:rsidR="004C7B6E" w:rsidRDefault="004C7B6E" w:rsidP="004C7B6E">
      <w:pPr>
        <w:pStyle w:val="Heading4"/>
      </w:pPr>
      <w:r w:rsidRPr="0095378F">
        <w:t>develop a list of the Owner’s Project</w:t>
      </w:r>
      <w:r>
        <w:t>-</w:t>
      </w:r>
      <w:r w:rsidRPr="0095378F">
        <w:t>stakeholder</w:t>
      </w:r>
      <w:r>
        <w:t xml:space="preserve"> representatives</w:t>
      </w:r>
      <w:r w:rsidRPr="0095378F">
        <w:t xml:space="preserve"> to be involved</w:t>
      </w:r>
      <w:r>
        <w:t xml:space="preserve"> in the</w:t>
      </w:r>
      <w:r w:rsidRPr="004B0734">
        <w:t xml:space="preserve"> </w:t>
      </w:r>
      <w:r w:rsidR="00A272D4">
        <w:t>Best Value Selection</w:t>
      </w:r>
      <w:r w:rsidR="0048269F">
        <w:t xml:space="preserve"> </w:t>
      </w:r>
      <w:r>
        <w:t xml:space="preserve">Stage to inform the development of the </w:t>
      </w:r>
      <w:r w:rsidR="00A272D4">
        <w:t>Request for Proposals</w:t>
      </w:r>
      <w:r>
        <w:t>; and</w:t>
      </w:r>
    </w:p>
    <w:p w:rsidR="004C7B6E" w:rsidRDefault="004C7B6E" w:rsidP="004C7B6E">
      <w:pPr>
        <w:pStyle w:val="Heading4"/>
      </w:pPr>
      <w:r>
        <w:t xml:space="preserve">review the then-available </w:t>
      </w:r>
      <w:r w:rsidR="00F04504">
        <w:t xml:space="preserve">programming </w:t>
      </w:r>
      <w:r>
        <w:t xml:space="preserve">and </w:t>
      </w:r>
      <w:r w:rsidR="00F04504">
        <w:t xml:space="preserve">other </w:t>
      </w:r>
      <w:r>
        <w:t xml:space="preserve">documents </w:t>
      </w:r>
      <w:r w:rsidR="00F04504">
        <w:t xml:space="preserve">that </w:t>
      </w:r>
      <w:r>
        <w:t>reflect the Owner’s requirements and objectives for the Project including Construction Budget requirements and objectives.</w:t>
      </w:r>
    </w:p>
    <w:p w:rsidR="004C7B6E" w:rsidRDefault="004C7B6E" w:rsidP="00BF7DEA">
      <w:pPr>
        <w:pStyle w:val="Heading3"/>
        <w:keepNext/>
      </w:pPr>
      <w:r>
        <w:t xml:space="preserve">Within </w:t>
      </w:r>
      <w:r w:rsidR="005B4992">
        <w:t>5 </w:t>
      </w:r>
      <w:r>
        <w:t>days after the organizational meeting is adjourned, the A/E</w:t>
      </w:r>
      <w:r w:rsidDel="00A36F2A">
        <w:t xml:space="preserve"> </w:t>
      </w:r>
      <w:r>
        <w:t>shall prepare and submit</w:t>
      </w:r>
      <w:r w:rsidRPr="00A36F2A">
        <w:t xml:space="preserve"> </w:t>
      </w:r>
      <w:r>
        <w:t>to the Contracting Authority</w:t>
      </w:r>
      <w:r w:rsidR="0048269F">
        <w:t>,</w:t>
      </w:r>
      <w:r>
        <w:t xml:space="preserve"> Owner</w:t>
      </w:r>
      <w:r w:rsidR="0048269F">
        <w:t>, and Consultant</w:t>
      </w:r>
      <w:r w:rsidR="00140056">
        <w:t xml:space="preserve"> detailed minutes of the organizational meeting.</w:t>
      </w:r>
    </w:p>
    <w:p w:rsidR="00BF7DEA" w:rsidRPr="008956B8" w:rsidRDefault="00BF7DEA" w:rsidP="00BF7DEA">
      <w:pPr>
        <w:pStyle w:val="Heading4"/>
      </w:pPr>
      <w:r w:rsidRPr="008956B8">
        <w:t>If the Pro</w:t>
      </w:r>
      <w:r>
        <w:t xml:space="preserve">ject is administered using </w:t>
      </w:r>
      <w:r w:rsidR="00C922AA" w:rsidRPr="008956B8">
        <w:t>the State</w:t>
      </w:r>
      <w:r w:rsidR="00C922AA">
        <w:t>’</w:t>
      </w:r>
      <w:r w:rsidR="00C922AA" w:rsidRPr="008956B8">
        <w:t xml:space="preserve">s </w:t>
      </w:r>
      <w:r w:rsidR="00C922AA">
        <w:t>w</w:t>
      </w:r>
      <w:r w:rsidR="00C922AA" w:rsidRPr="008956B8">
        <w:t>eb-based project management s</w:t>
      </w:r>
      <w:r w:rsidR="00C922AA">
        <w:t>oftware</w:t>
      </w:r>
      <w:r w:rsidRPr="008956B8">
        <w:t xml:space="preserve">, the </w:t>
      </w:r>
      <w:r w:rsidR="0048269F">
        <w:t>Consultant</w:t>
      </w:r>
      <w:r>
        <w:t xml:space="preserve"> shall </w:t>
      </w:r>
      <w:r w:rsidR="0048269F">
        <w:t xml:space="preserve">receive </w:t>
      </w:r>
      <w:r>
        <w:t>the minutes of the organizational meeting</w:t>
      </w:r>
      <w:r w:rsidRPr="008956B8">
        <w:t xml:space="preserve"> </w:t>
      </w:r>
      <w:r>
        <w:t>through the “Meeting Minutes”</w:t>
      </w:r>
      <w:r w:rsidRPr="008956B8">
        <w:t xml:space="preserve"> business process.</w:t>
      </w:r>
    </w:p>
    <w:p w:rsidR="00424492" w:rsidRDefault="00424492" w:rsidP="00424492">
      <w:pPr>
        <w:pStyle w:val="Heading2"/>
      </w:pPr>
      <w:r>
        <w:t>General Requirements</w:t>
      </w:r>
    </w:p>
    <w:p w:rsidR="00424492" w:rsidRDefault="00424492" w:rsidP="00BF7DEA">
      <w:pPr>
        <w:pStyle w:val="Heading3"/>
        <w:keepNext/>
      </w:pPr>
      <w:r>
        <w:t xml:space="preserve">In addition to performing those Services required to comply with </w:t>
      </w:r>
      <w:r w:rsidRPr="00465C6A">
        <w:rPr>
          <w:rStyle w:val="Strong"/>
        </w:rPr>
        <w:t>Sections </w:t>
      </w:r>
      <w:r w:rsidR="00465C6A">
        <w:rPr>
          <w:rStyle w:val="Strong"/>
          <w:highlight w:val="green"/>
        </w:rPr>
        <w:fldChar w:fldCharType="begin"/>
      </w:r>
      <w:r w:rsidR="00465C6A">
        <w:rPr>
          <w:rStyle w:val="Strong"/>
        </w:rPr>
        <w:instrText xml:space="preserve"> REF _Ref433897386 \w \h </w:instrText>
      </w:r>
      <w:r w:rsidR="00465C6A">
        <w:rPr>
          <w:rStyle w:val="Strong"/>
          <w:highlight w:val="green"/>
        </w:rPr>
      </w:r>
      <w:r w:rsidR="00465C6A">
        <w:rPr>
          <w:rStyle w:val="Strong"/>
          <w:highlight w:val="green"/>
        </w:rPr>
        <w:fldChar w:fldCharType="separate"/>
      </w:r>
      <w:r w:rsidR="00630A25">
        <w:rPr>
          <w:rStyle w:val="Strong"/>
        </w:rPr>
        <w:t>2.4</w:t>
      </w:r>
      <w:r w:rsidR="00465C6A">
        <w:rPr>
          <w:rStyle w:val="Strong"/>
          <w:highlight w:val="green"/>
        </w:rPr>
        <w:fldChar w:fldCharType="end"/>
      </w:r>
      <w:r w:rsidR="007820C7">
        <w:t xml:space="preserve"> through </w:t>
      </w:r>
      <w:r w:rsidR="007820C7" w:rsidRPr="00465C6A">
        <w:rPr>
          <w:rStyle w:val="Strong"/>
        </w:rPr>
        <w:fldChar w:fldCharType="begin"/>
      </w:r>
      <w:r w:rsidR="007820C7" w:rsidRPr="00465C6A">
        <w:rPr>
          <w:rStyle w:val="Strong"/>
        </w:rPr>
        <w:instrText xml:space="preserve"> REF _Ref324456285 \r \h  \* MERGEFORMAT </w:instrText>
      </w:r>
      <w:r w:rsidR="007820C7" w:rsidRPr="00465C6A">
        <w:rPr>
          <w:rStyle w:val="Strong"/>
        </w:rPr>
      </w:r>
      <w:r w:rsidR="007820C7" w:rsidRPr="00465C6A">
        <w:rPr>
          <w:rStyle w:val="Strong"/>
        </w:rPr>
        <w:fldChar w:fldCharType="separate"/>
      </w:r>
      <w:r w:rsidR="00630A25">
        <w:rPr>
          <w:rStyle w:val="Strong"/>
        </w:rPr>
        <w:t>2.5</w:t>
      </w:r>
      <w:r w:rsidR="007820C7" w:rsidRPr="00465C6A">
        <w:rPr>
          <w:rStyle w:val="Strong"/>
        </w:rPr>
        <w:fldChar w:fldCharType="end"/>
      </w:r>
      <w:r>
        <w:t xml:space="preserve">, during the Best Value Selection Stage, the </w:t>
      </w:r>
      <w:r w:rsidR="00140056">
        <w:t>Consultant</w:t>
      </w:r>
      <w:r>
        <w:t xml:space="preserve"> shall:</w:t>
      </w:r>
    </w:p>
    <w:p w:rsidR="00424492" w:rsidRPr="0095378F" w:rsidRDefault="00424492" w:rsidP="00424492">
      <w:pPr>
        <w:pStyle w:val="Heading4"/>
        <w:rPr>
          <w:b/>
          <w:i/>
        </w:rPr>
      </w:pPr>
      <w:r>
        <w:t>meet with the Contracting Authority and Owner at intervals acceptable to the Contracting Authority and the Owner, to review documents and other information which depict the current status of t</w:t>
      </w:r>
      <w:r w:rsidR="005B4992">
        <w:t>he Best Value Selection Stage;</w:t>
      </w:r>
      <w:r w:rsidR="00C3205A">
        <w:t xml:space="preserve"> and</w:t>
      </w:r>
    </w:p>
    <w:p w:rsidR="00424492" w:rsidRPr="00263E6F" w:rsidRDefault="00424492" w:rsidP="00424492">
      <w:pPr>
        <w:pStyle w:val="Heading4"/>
      </w:pPr>
      <w:r w:rsidRPr="00263E6F">
        <w:t xml:space="preserve">develop the interest of </w:t>
      </w:r>
      <w:r w:rsidR="00BB7C9B">
        <w:t>construction management</w:t>
      </w:r>
      <w:r w:rsidRPr="00263E6F">
        <w:t xml:space="preserve"> firms in the Project, including specifically those </w:t>
      </w:r>
      <w:r w:rsidR="00BB7C9B">
        <w:t>construction management</w:t>
      </w:r>
      <w:r w:rsidRPr="00263E6F">
        <w:t xml:space="preserve"> firms (if any) the Contracting Authority or Owner as</w:t>
      </w:r>
      <w:r w:rsidR="005B4992">
        <w:t xml:space="preserve">ks the </w:t>
      </w:r>
      <w:r w:rsidR="00140056">
        <w:t>Consultant</w:t>
      </w:r>
      <w:r w:rsidR="005B4992">
        <w:t xml:space="preserve"> to contact</w:t>
      </w:r>
      <w:r w:rsidR="00C3205A">
        <w:t>.</w:t>
      </w:r>
    </w:p>
    <w:p w:rsidR="00424492" w:rsidRDefault="00424492" w:rsidP="00424492">
      <w:pPr>
        <w:pStyle w:val="Heading2"/>
      </w:pPr>
      <w:bookmarkStart w:id="13" w:name="_Ref433897386"/>
      <w:r>
        <w:t>Request for Proposals</w:t>
      </w:r>
      <w:bookmarkEnd w:id="13"/>
    </w:p>
    <w:p w:rsidR="00424492" w:rsidRPr="0095378F" w:rsidRDefault="00424492" w:rsidP="00424492">
      <w:pPr>
        <w:pStyle w:val="Heading3"/>
      </w:pPr>
      <w:r>
        <w:t xml:space="preserve">The </w:t>
      </w:r>
      <w:r w:rsidR="00140056">
        <w:t>Consultant</w:t>
      </w:r>
      <w:r>
        <w:t xml:space="preserve"> shall support </w:t>
      </w:r>
      <w:r w:rsidRPr="0095378F">
        <w:t xml:space="preserve">the Evaluation Committee </w:t>
      </w:r>
      <w:r>
        <w:t xml:space="preserve">in its evaluation of the Proposals </w:t>
      </w:r>
      <w:r w:rsidRPr="0095378F">
        <w:t xml:space="preserve">by </w:t>
      </w:r>
      <w:r>
        <w:t xml:space="preserve">attending proposer interviews and </w:t>
      </w:r>
      <w:r w:rsidRPr="0095378F">
        <w:t xml:space="preserve">advising the Evaluation Committee on </w:t>
      </w:r>
      <w:r>
        <w:t xml:space="preserve">pricing and </w:t>
      </w:r>
      <w:r w:rsidRPr="0095378F">
        <w:t xml:space="preserve">technical issues, but </w:t>
      </w:r>
      <w:r>
        <w:t xml:space="preserve">the </w:t>
      </w:r>
      <w:r w:rsidR="00140056">
        <w:t>Consultant</w:t>
      </w:r>
      <w:r>
        <w:t xml:space="preserve"> </w:t>
      </w:r>
      <w:r w:rsidRPr="0095378F">
        <w:t>shall not participate as a voting member of the Evaluation Committee.</w:t>
      </w:r>
    </w:p>
    <w:p w:rsidR="00424492" w:rsidRPr="0095378F" w:rsidRDefault="00424492" w:rsidP="00424492">
      <w:pPr>
        <w:pStyle w:val="Heading4"/>
      </w:pPr>
      <w:r>
        <w:t>If the Proposals include GMP Proposal</w:t>
      </w:r>
      <w:r w:rsidR="009F292C">
        <w:t>s</w:t>
      </w:r>
      <w:r>
        <w:t xml:space="preserve">, the </w:t>
      </w:r>
      <w:r w:rsidR="00140056">
        <w:t>Consultant</w:t>
      </w:r>
      <w:r>
        <w:t xml:space="preserve"> shall assist the Evaluation Committee in its comparative analysis and normalization of the GMP Proposals, which Services include the </w:t>
      </w:r>
      <w:r w:rsidR="00140056">
        <w:t>Consultant</w:t>
      </w:r>
      <w:r>
        <w:t xml:space="preserve">’s detailed review and analysis of the proposed GMP Documents </w:t>
      </w:r>
      <w:r w:rsidR="008117A3">
        <w:t xml:space="preserve">as described under </w:t>
      </w:r>
      <w:r w:rsidR="008117A3" w:rsidRPr="00465C6A">
        <w:rPr>
          <w:rStyle w:val="Strong"/>
        </w:rPr>
        <w:t>Section</w:t>
      </w:r>
      <w:r w:rsidR="00443B63" w:rsidRPr="00465C6A">
        <w:rPr>
          <w:rStyle w:val="Strong"/>
        </w:rPr>
        <w:t> </w:t>
      </w:r>
      <w:r w:rsidR="008117A3" w:rsidRPr="00465C6A">
        <w:rPr>
          <w:rStyle w:val="Strong"/>
        </w:rPr>
        <w:fldChar w:fldCharType="begin"/>
      </w:r>
      <w:r w:rsidR="008117A3" w:rsidRPr="00465C6A">
        <w:rPr>
          <w:rStyle w:val="Strong"/>
        </w:rPr>
        <w:instrText xml:space="preserve"> REF _Ref324768392 \r \h  \* MERGEFORMAT </w:instrText>
      </w:r>
      <w:r w:rsidR="008117A3" w:rsidRPr="00465C6A">
        <w:rPr>
          <w:rStyle w:val="Strong"/>
        </w:rPr>
      </w:r>
      <w:r w:rsidR="008117A3" w:rsidRPr="00465C6A">
        <w:rPr>
          <w:rStyle w:val="Strong"/>
        </w:rPr>
        <w:fldChar w:fldCharType="separate"/>
      </w:r>
      <w:r w:rsidR="00630A25">
        <w:rPr>
          <w:rStyle w:val="Strong"/>
        </w:rPr>
        <w:t>3.4</w:t>
      </w:r>
      <w:r w:rsidR="008117A3" w:rsidRPr="00465C6A">
        <w:rPr>
          <w:rStyle w:val="Strong"/>
        </w:rPr>
        <w:fldChar w:fldCharType="end"/>
      </w:r>
      <w:r w:rsidR="005B4992">
        <w:t>.</w:t>
      </w:r>
    </w:p>
    <w:p w:rsidR="00424492" w:rsidRDefault="00424492" w:rsidP="00424492">
      <w:pPr>
        <w:pStyle w:val="Heading2"/>
      </w:pPr>
      <w:bookmarkStart w:id="14" w:name="_Ref324456285"/>
      <w:r>
        <w:t>Contract Award and Negotiation</w:t>
      </w:r>
      <w:bookmarkEnd w:id="14"/>
    </w:p>
    <w:p w:rsidR="00424492" w:rsidRPr="0095378F" w:rsidRDefault="00424492" w:rsidP="00424492">
      <w:pPr>
        <w:pStyle w:val="Heading3"/>
      </w:pPr>
      <w:bookmarkStart w:id="15" w:name="_Ref324454602"/>
      <w:r>
        <w:t xml:space="preserve">The </w:t>
      </w:r>
      <w:r w:rsidR="00140056">
        <w:t>Consultant</w:t>
      </w:r>
      <w:r>
        <w:t xml:space="preserve"> shall assist the Contracting Authority and Owner with the award and negotiation of the Contract </w:t>
      </w:r>
      <w:r w:rsidRPr="0095378F">
        <w:t xml:space="preserve">by advising </w:t>
      </w:r>
      <w:r>
        <w:t xml:space="preserve">the Contracting Authority and Owner </w:t>
      </w:r>
      <w:r w:rsidRPr="0095378F">
        <w:t xml:space="preserve">on </w:t>
      </w:r>
      <w:r>
        <w:t xml:space="preserve">pricing and </w:t>
      </w:r>
      <w:r w:rsidRPr="0095378F">
        <w:t>technical issues</w:t>
      </w:r>
      <w:r>
        <w:t>.</w:t>
      </w:r>
      <w:bookmarkEnd w:id="15"/>
    </w:p>
    <w:p w:rsidR="00D92FA0" w:rsidRPr="00C922AA" w:rsidRDefault="005B4992">
      <w:pPr>
        <w:pStyle w:val="Heading1"/>
      </w:pPr>
      <w:r w:rsidRPr="00C922AA">
        <w:lastRenderedPageBreak/>
        <w:t>-</w:t>
      </w:r>
      <w:r w:rsidR="00D92FA0" w:rsidRPr="00C922AA">
        <w:t xml:space="preserve"> preconstruction stages</w:t>
      </w:r>
    </w:p>
    <w:p w:rsidR="00D64A26" w:rsidRDefault="00D64A26" w:rsidP="00D64A26">
      <w:pPr>
        <w:pStyle w:val="Heading2"/>
      </w:pPr>
      <w:r w:rsidRPr="0095378F">
        <w:t>Commencement</w:t>
      </w:r>
    </w:p>
    <w:p w:rsidR="00D64A26" w:rsidRDefault="00D64A26" w:rsidP="00D64A26">
      <w:pPr>
        <w:pStyle w:val="Heading3"/>
      </w:pPr>
      <w:r>
        <w:t xml:space="preserve">Unless the Contracting Authority directs otherwise in writing, the </w:t>
      </w:r>
      <w:r w:rsidR="00140056">
        <w:t>Consultant</w:t>
      </w:r>
      <w:r>
        <w:t xml:space="preserve">’s Services during the Project’s Preconstruction Stages will begin upon completion of the activities described under </w:t>
      </w:r>
      <w:r w:rsidRPr="00465C6A">
        <w:rPr>
          <w:rStyle w:val="Strong"/>
        </w:rPr>
        <w:t>Section </w:t>
      </w:r>
      <w:r w:rsidR="00E73880" w:rsidRPr="00465C6A">
        <w:rPr>
          <w:rStyle w:val="Strong"/>
        </w:rPr>
        <w:fldChar w:fldCharType="begin"/>
      </w:r>
      <w:r w:rsidR="00E73880" w:rsidRPr="00465C6A">
        <w:rPr>
          <w:rStyle w:val="Strong"/>
        </w:rPr>
        <w:instrText xml:space="preserve"> REF _Ref324456285 \w \h </w:instrText>
      </w:r>
      <w:r w:rsidR="00443B63" w:rsidRPr="00465C6A">
        <w:rPr>
          <w:rStyle w:val="Strong"/>
        </w:rPr>
        <w:instrText xml:space="preserve"> \* MERGEFORMAT </w:instrText>
      </w:r>
      <w:r w:rsidR="00E73880" w:rsidRPr="00465C6A">
        <w:rPr>
          <w:rStyle w:val="Strong"/>
        </w:rPr>
      </w:r>
      <w:r w:rsidR="00E73880" w:rsidRPr="00465C6A">
        <w:rPr>
          <w:rStyle w:val="Strong"/>
        </w:rPr>
        <w:fldChar w:fldCharType="separate"/>
      </w:r>
      <w:r w:rsidR="00630A25">
        <w:rPr>
          <w:rStyle w:val="Strong"/>
        </w:rPr>
        <w:t>2.5</w:t>
      </w:r>
      <w:r w:rsidR="00E73880" w:rsidRPr="00465C6A">
        <w:rPr>
          <w:rStyle w:val="Strong"/>
        </w:rPr>
        <w:fldChar w:fldCharType="end"/>
      </w:r>
      <w:r>
        <w:t>.</w:t>
      </w:r>
    </w:p>
    <w:p w:rsidR="00D64A26" w:rsidRDefault="00D64A26" w:rsidP="00D64A26">
      <w:pPr>
        <w:pStyle w:val="Heading2"/>
      </w:pPr>
      <w:r>
        <w:t>General Requirements</w:t>
      </w:r>
    </w:p>
    <w:p w:rsidR="00D64A26" w:rsidRDefault="00D64A26" w:rsidP="00BF7DEA">
      <w:pPr>
        <w:pStyle w:val="Heading3"/>
        <w:keepNext/>
      </w:pPr>
      <w:r>
        <w:t xml:space="preserve">During the Preconstruction Stages, the </w:t>
      </w:r>
      <w:r w:rsidR="00140056">
        <w:t>Consultant</w:t>
      </w:r>
      <w:r>
        <w:t xml:space="preserve"> shall:</w:t>
      </w:r>
    </w:p>
    <w:p w:rsidR="00D64A26" w:rsidRDefault="00D64A26" w:rsidP="00D64A26">
      <w:pPr>
        <w:pStyle w:val="Heading4"/>
      </w:pPr>
      <w:r>
        <w:t xml:space="preserve">advise the Contracting Authority, the Owner, and the </w:t>
      </w:r>
      <w:r w:rsidR="005B4992">
        <w:t>Contractor</w:t>
      </w:r>
      <w:r>
        <w:t xml:space="preserve"> in writing if at any time it appears that the Construction Budget may be exceeded and make recommendations for corrective action;</w:t>
      </w:r>
    </w:p>
    <w:p w:rsidR="00061E46" w:rsidRDefault="00D64A26" w:rsidP="00061E46">
      <w:pPr>
        <w:pStyle w:val="Heading4"/>
      </w:pPr>
      <w:r w:rsidRPr="00E33547">
        <w:t xml:space="preserve">notify the Owner of the need for </w:t>
      </w:r>
      <w:r>
        <w:t xml:space="preserve">and assist the Owner with obtaining </w:t>
      </w:r>
      <w:r w:rsidRPr="00E33547">
        <w:t>the professional services of any Separate Consul</w:t>
      </w:r>
      <w:r>
        <w:t>tants required for the Project</w:t>
      </w:r>
      <w:r w:rsidR="00061E46">
        <w:t>; and</w:t>
      </w:r>
    </w:p>
    <w:p w:rsidR="00061E46" w:rsidRDefault="00061E46" w:rsidP="00BF7DEA">
      <w:pPr>
        <w:pStyle w:val="Heading4"/>
        <w:keepNext/>
      </w:pPr>
      <w:r>
        <w:t>at the request of the Contracting Authority:</w:t>
      </w:r>
    </w:p>
    <w:p w:rsidR="009F292C" w:rsidRPr="00465C6A" w:rsidRDefault="009F292C" w:rsidP="00263E6F">
      <w:pPr>
        <w:pStyle w:val="Heading5"/>
      </w:pPr>
      <w:r w:rsidRPr="00465C6A">
        <w:t>identify and analyze issues related to compliance with Applicable Law and participate in related meetings with government authorities that have jurisdiction over the Project;</w:t>
      </w:r>
    </w:p>
    <w:p w:rsidR="00061E46" w:rsidRPr="00465C6A" w:rsidRDefault="00061E46" w:rsidP="00061E46">
      <w:pPr>
        <w:pStyle w:val="Heading5"/>
      </w:pPr>
      <w:r w:rsidRPr="00465C6A">
        <w:t xml:space="preserve">review </w:t>
      </w:r>
      <w:r w:rsidR="00A80516" w:rsidRPr="00465C6A">
        <w:t xml:space="preserve">the A/E’s </w:t>
      </w:r>
      <w:r w:rsidRPr="00465C6A">
        <w:t xml:space="preserve">submittals (in addition to the submittals described under </w:t>
      </w:r>
      <w:r w:rsidRPr="00465C6A">
        <w:rPr>
          <w:rStyle w:val="Strong"/>
        </w:rPr>
        <w:t>Section</w:t>
      </w:r>
      <w:r w:rsidR="002A002C" w:rsidRPr="00465C6A">
        <w:rPr>
          <w:rStyle w:val="Strong"/>
        </w:rPr>
        <w:t> </w:t>
      </w:r>
      <w:r w:rsidRPr="00465C6A">
        <w:rPr>
          <w:rStyle w:val="Strong"/>
        </w:rPr>
        <w:fldChar w:fldCharType="begin"/>
      </w:r>
      <w:r w:rsidRPr="00465C6A">
        <w:rPr>
          <w:rStyle w:val="Strong"/>
        </w:rPr>
        <w:instrText xml:space="preserve"> REF _Ref324458090 \r \h  \* MERGEFORMAT </w:instrText>
      </w:r>
      <w:r w:rsidRPr="00465C6A">
        <w:rPr>
          <w:rStyle w:val="Strong"/>
        </w:rPr>
      </w:r>
      <w:r w:rsidRPr="00465C6A">
        <w:rPr>
          <w:rStyle w:val="Strong"/>
        </w:rPr>
        <w:fldChar w:fldCharType="separate"/>
      </w:r>
      <w:r w:rsidR="00630A25">
        <w:rPr>
          <w:rStyle w:val="Strong"/>
        </w:rPr>
        <w:t>3.3</w:t>
      </w:r>
      <w:r w:rsidRPr="00465C6A">
        <w:rPr>
          <w:rStyle w:val="Strong"/>
        </w:rPr>
        <w:fldChar w:fldCharType="end"/>
      </w:r>
      <w:r w:rsidRPr="00465C6A">
        <w:t>) for acceptability and conformance with the Construction Budget;</w:t>
      </w:r>
      <w:r w:rsidR="00913662" w:rsidRPr="00465C6A">
        <w:t xml:space="preserve"> and</w:t>
      </w:r>
    </w:p>
    <w:p w:rsidR="00061E46" w:rsidRPr="00465C6A" w:rsidRDefault="00061E46" w:rsidP="00061E46">
      <w:pPr>
        <w:pStyle w:val="Heading5"/>
      </w:pPr>
      <w:r w:rsidRPr="00465C6A">
        <w:t xml:space="preserve">evaluate and provide recommendations to the Contracting Authority concerning disputes with the </w:t>
      </w:r>
      <w:r w:rsidR="005B4992" w:rsidRPr="00465C6A">
        <w:t>Contractor</w:t>
      </w:r>
      <w:r w:rsidR="00D350E6" w:rsidRPr="00465C6A">
        <w:t>;</w:t>
      </w:r>
    </w:p>
    <w:p w:rsidR="00D350E6" w:rsidRPr="00465C6A" w:rsidRDefault="00D350E6" w:rsidP="00D350E6">
      <w:pPr>
        <w:pStyle w:val="Heading5"/>
      </w:pPr>
      <w:r w:rsidRPr="00465C6A">
        <w:t>review and provide recommendations to the Contracting Authority concerning the A/E’s Payment Requests; and</w:t>
      </w:r>
    </w:p>
    <w:p w:rsidR="00061E46" w:rsidRPr="00465C6A" w:rsidRDefault="00061E46" w:rsidP="00061E46">
      <w:pPr>
        <w:pStyle w:val="Heading5"/>
      </w:pPr>
      <w:r w:rsidRPr="00465C6A">
        <w:t xml:space="preserve">review and provide recommendations to the Contracting Authority concerning the </w:t>
      </w:r>
      <w:r w:rsidR="005B4992" w:rsidRPr="00465C6A">
        <w:t>Contractor</w:t>
      </w:r>
      <w:r w:rsidRPr="00465C6A">
        <w:t xml:space="preserve">’s </w:t>
      </w:r>
      <w:r w:rsidR="009F292C" w:rsidRPr="00465C6A">
        <w:t>invoices for Preconstruction Services</w:t>
      </w:r>
      <w:r w:rsidRPr="00465C6A">
        <w:t>.</w:t>
      </w:r>
    </w:p>
    <w:p w:rsidR="00D64A26" w:rsidRPr="00CC3A86" w:rsidRDefault="00D64A26" w:rsidP="00D64A26">
      <w:pPr>
        <w:pStyle w:val="Heading2"/>
      </w:pPr>
      <w:bookmarkStart w:id="16" w:name="_Ref324458090"/>
      <w:r>
        <w:t>Submittal Reviews</w:t>
      </w:r>
      <w:bookmarkEnd w:id="16"/>
    </w:p>
    <w:p w:rsidR="00D64A26" w:rsidRDefault="002A002C" w:rsidP="00D64A26">
      <w:pPr>
        <w:pStyle w:val="Heading3"/>
      </w:pPr>
      <w:r>
        <w:t xml:space="preserve">The </w:t>
      </w:r>
      <w:r w:rsidR="00140056">
        <w:t>Consultant</w:t>
      </w:r>
      <w:r w:rsidR="00D64A26">
        <w:t xml:space="preserve"> shall</w:t>
      </w:r>
      <w:r w:rsidR="00D64A26" w:rsidRPr="00AE191E">
        <w:t xml:space="preserve"> </w:t>
      </w:r>
      <w:r w:rsidR="00D64A26">
        <w:t xml:space="preserve">receive from the Contracting Authority and promptly review a copy of the </w:t>
      </w:r>
      <w:r w:rsidR="00A80516">
        <w:t>A/E</w:t>
      </w:r>
      <w:r w:rsidR="00D64A26">
        <w:t>’s submissions at the end of each of the Preconstruction Stages.</w:t>
      </w:r>
    </w:p>
    <w:p w:rsidR="00BF7DEA" w:rsidRPr="008956B8" w:rsidRDefault="00BF7DEA" w:rsidP="00BF7DEA">
      <w:pPr>
        <w:pStyle w:val="Heading4"/>
      </w:pPr>
      <w:r w:rsidRPr="008956B8">
        <w:t>If the Pro</w:t>
      </w:r>
      <w:r>
        <w:t xml:space="preserve">ject is administered using </w:t>
      </w:r>
      <w:r w:rsidR="00DC67DE" w:rsidRPr="008956B8">
        <w:t>the State</w:t>
      </w:r>
      <w:r w:rsidR="00DC67DE">
        <w:t>’</w:t>
      </w:r>
      <w:r w:rsidR="00DC67DE" w:rsidRPr="008956B8">
        <w:t xml:space="preserve">s </w:t>
      </w:r>
      <w:r w:rsidR="00DC67DE">
        <w:t>w</w:t>
      </w:r>
      <w:r w:rsidR="00DC67DE" w:rsidRPr="008956B8">
        <w:t>eb-based project management s</w:t>
      </w:r>
      <w:r w:rsidR="00DC67DE">
        <w:t>oftware</w:t>
      </w:r>
      <w:r w:rsidRPr="008956B8">
        <w:t xml:space="preserve">, the </w:t>
      </w:r>
      <w:r w:rsidR="00140056">
        <w:t>Consultant</w:t>
      </w:r>
      <w:r w:rsidRPr="008956B8">
        <w:t xml:space="preserve"> shall </w:t>
      </w:r>
      <w:r>
        <w:t xml:space="preserve">receive the </w:t>
      </w:r>
      <w:r w:rsidR="00A80516">
        <w:t>A/E</w:t>
      </w:r>
      <w:r>
        <w:t>’s submissions,</w:t>
      </w:r>
      <w:r w:rsidRPr="008956B8">
        <w:t xml:space="preserve"> and any revisions</w:t>
      </w:r>
      <w:r>
        <w:t>,</w:t>
      </w:r>
      <w:r w:rsidRPr="008956B8">
        <w:t xml:space="preserve"> through the </w:t>
      </w:r>
      <w:r>
        <w:t>“</w:t>
      </w:r>
      <w:r w:rsidRPr="008956B8">
        <w:t>Design Review</w:t>
      </w:r>
      <w:r>
        <w:t>”</w:t>
      </w:r>
      <w:r w:rsidRPr="008956B8">
        <w:t xml:space="preserve"> business process.</w:t>
      </w:r>
    </w:p>
    <w:p w:rsidR="00D64A26" w:rsidRDefault="00D64A26" w:rsidP="00BF7DEA">
      <w:pPr>
        <w:pStyle w:val="Heading3"/>
        <w:keepNext/>
      </w:pPr>
      <w:r>
        <w:t xml:space="preserve">Within </w:t>
      </w:r>
      <w:r w:rsidR="002C52A2">
        <w:t>7 </w:t>
      </w:r>
      <w:r>
        <w:t>days after receiving a</w:t>
      </w:r>
      <w:r w:rsidR="00A80516">
        <w:t>n</w:t>
      </w:r>
      <w:r>
        <w:t xml:space="preserve"> </w:t>
      </w:r>
      <w:r w:rsidR="00A80516">
        <w:t>A/E</w:t>
      </w:r>
      <w:r>
        <w:t xml:space="preserve"> submission, the </w:t>
      </w:r>
      <w:r w:rsidR="00140056">
        <w:t>Consultant</w:t>
      </w:r>
      <w:r>
        <w:t xml:space="preserve"> shall review and analyze it in detail and submit a written report to the Contracting Authority and Owner through which the </w:t>
      </w:r>
      <w:r w:rsidR="00140056">
        <w:t>Consultant</w:t>
      </w:r>
      <w:r>
        <w:t xml:space="preserve"> shall individually address each of the following topics at a minimum:</w:t>
      </w:r>
    </w:p>
    <w:p w:rsidR="00D64A26" w:rsidRDefault="00D64A26" w:rsidP="000973C1">
      <w:pPr>
        <w:pStyle w:val="Heading4"/>
      </w:pPr>
      <w:r>
        <w:t>whether the Work described in the submission appears consistent with the Construction Budget</w:t>
      </w:r>
      <w:r w:rsidR="00913662">
        <w:t>.</w:t>
      </w:r>
    </w:p>
    <w:p w:rsidR="00D64A26" w:rsidRDefault="00D64A26" w:rsidP="00D64A26">
      <w:pPr>
        <w:pStyle w:val="Heading3"/>
      </w:pPr>
      <w:bookmarkStart w:id="17" w:name="_Ref308787280"/>
      <w:r w:rsidRPr="0095378F">
        <w:t xml:space="preserve">If </w:t>
      </w:r>
      <w:r>
        <w:t xml:space="preserve">the </w:t>
      </w:r>
      <w:r w:rsidR="00140056">
        <w:t>Consultant</w:t>
      </w:r>
      <w:r>
        <w:t xml:space="preserve"> finds that the Work described in the submission appears inconsistent with the </w:t>
      </w:r>
      <w:bookmarkEnd w:id="17"/>
      <w:r>
        <w:t xml:space="preserve">Construction Budget, the </w:t>
      </w:r>
      <w:r w:rsidR="00140056">
        <w:t>Consultant</w:t>
      </w:r>
      <w:r>
        <w:t xml:space="preserve"> shall also describe and identify in writing specific examples of the inconsistencies.</w:t>
      </w:r>
    </w:p>
    <w:p w:rsidR="00D64A26" w:rsidRDefault="00D64A26" w:rsidP="00D64A26">
      <w:pPr>
        <w:pStyle w:val="Heading3"/>
      </w:pPr>
      <w:r>
        <w:t xml:space="preserve">If the Contracting Authority requests, the </w:t>
      </w:r>
      <w:r w:rsidR="00140056">
        <w:t>Consultant</w:t>
      </w:r>
      <w:r>
        <w:t xml:space="preserve"> shall meet with the Contracting Authority, Owner, and </w:t>
      </w:r>
      <w:r w:rsidR="005B4992">
        <w:t>Contractor</w:t>
      </w:r>
      <w:r>
        <w:t xml:space="preserve"> to review the </w:t>
      </w:r>
      <w:r w:rsidR="00140056">
        <w:t>Consultant</w:t>
      </w:r>
      <w:r>
        <w:t>’s report.</w:t>
      </w:r>
    </w:p>
    <w:p w:rsidR="009B0736" w:rsidRPr="00CC3A86" w:rsidRDefault="008117A3" w:rsidP="009B0736">
      <w:pPr>
        <w:pStyle w:val="Heading2"/>
      </w:pPr>
      <w:bookmarkStart w:id="18" w:name="_Ref324768392"/>
      <w:r>
        <w:t>GMP Proposal and Amendment</w:t>
      </w:r>
      <w:bookmarkEnd w:id="18"/>
    </w:p>
    <w:p w:rsidR="009B0736" w:rsidRDefault="009B0736" w:rsidP="009B0736">
      <w:pPr>
        <w:pStyle w:val="Heading3"/>
      </w:pPr>
      <w:r>
        <w:t xml:space="preserve">The </w:t>
      </w:r>
      <w:r w:rsidR="00140056">
        <w:t>Consultant</w:t>
      </w:r>
      <w:r>
        <w:t xml:space="preserve"> shall</w:t>
      </w:r>
      <w:r w:rsidRPr="00AE191E">
        <w:t xml:space="preserve"> </w:t>
      </w:r>
      <w:r>
        <w:t xml:space="preserve">receive from the Contracting Authority and promptly review a copy of the </w:t>
      </w:r>
      <w:r w:rsidR="005B4992">
        <w:t>Contractor</w:t>
      </w:r>
      <w:r>
        <w:t xml:space="preserve">’s </w:t>
      </w:r>
      <w:r w:rsidR="008117A3">
        <w:t>GMP Proposal</w:t>
      </w:r>
      <w:r>
        <w:t>.</w:t>
      </w:r>
    </w:p>
    <w:p w:rsidR="009B0736" w:rsidRDefault="009B0736" w:rsidP="00BF7DEA">
      <w:pPr>
        <w:pStyle w:val="Heading3"/>
        <w:keepNext/>
      </w:pPr>
      <w:r>
        <w:t xml:space="preserve">Within </w:t>
      </w:r>
      <w:r w:rsidR="00400B40">
        <w:t>7 </w:t>
      </w:r>
      <w:r>
        <w:t xml:space="preserve">days after receiving </w:t>
      </w:r>
      <w:r w:rsidR="008117A3">
        <w:t xml:space="preserve">a copy of the </w:t>
      </w:r>
      <w:r w:rsidR="005B4992">
        <w:t>Contractor</w:t>
      </w:r>
      <w:r w:rsidR="008117A3">
        <w:t>’s GMP Proposal</w:t>
      </w:r>
      <w:r>
        <w:t xml:space="preserve">, the </w:t>
      </w:r>
      <w:r w:rsidR="00140056">
        <w:t>Consultant</w:t>
      </w:r>
      <w:r>
        <w:t xml:space="preserve"> shall review and analyze it in detail and submit a written report to the Contracting Authority and Owner through which the </w:t>
      </w:r>
      <w:r w:rsidR="00140056">
        <w:t>Consultant</w:t>
      </w:r>
      <w:r>
        <w:t xml:space="preserve"> shall individually address each of the following topics at a minimum</w:t>
      </w:r>
      <w:r w:rsidR="00B6196E">
        <w:t xml:space="preserve"> as appropriate for the Stage in the Project when the </w:t>
      </w:r>
      <w:r w:rsidR="005B4992">
        <w:t>Contractor</w:t>
      </w:r>
      <w:r w:rsidR="00B6196E">
        <w:t xml:space="preserve"> submits the GMP Proposal</w:t>
      </w:r>
      <w:r>
        <w:t>:</w:t>
      </w:r>
    </w:p>
    <w:p w:rsidR="00B6196E" w:rsidRDefault="00B6196E" w:rsidP="000973C1">
      <w:pPr>
        <w:pStyle w:val="Heading4"/>
      </w:pPr>
      <w:r>
        <w:t>clarity of the GMP Proposal;</w:t>
      </w:r>
    </w:p>
    <w:p w:rsidR="00B6196E" w:rsidRDefault="00B6196E" w:rsidP="000973C1">
      <w:pPr>
        <w:pStyle w:val="Heading4"/>
      </w:pPr>
      <w:r>
        <w:t>completeness of the GMP Proposal;</w:t>
      </w:r>
    </w:p>
    <w:p w:rsidR="00B6196E" w:rsidRDefault="00B6196E" w:rsidP="000973C1">
      <w:pPr>
        <w:pStyle w:val="Heading4"/>
      </w:pPr>
      <w:r>
        <w:t>coordination of the documents comprising the GMP Proposal;</w:t>
      </w:r>
      <w:r w:rsidR="00B92022">
        <w:t xml:space="preserve"> and</w:t>
      </w:r>
    </w:p>
    <w:p w:rsidR="009B0736" w:rsidRDefault="009B0736" w:rsidP="000973C1">
      <w:pPr>
        <w:pStyle w:val="Heading4"/>
      </w:pPr>
      <w:r>
        <w:t xml:space="preserve">whether the Work described in the </w:t>
      </w:r>
      <w:r w:rsidR="00B6196E">
        <w:t xml:space="preserve">GMP Proposal </w:t>
      </w:r>
      <w:r>
        <w:t>appears consistent with the Construction Budget</w:t>
      </w:r>
      <w:r w:rsidR="00913662">
        <w:t>.</w:t>
      </w:r>
    </w:p>
    <w:p w:rsidR="009B0736" w:rsidRPr="0069410C" w:rsidRDefault="00B6196E" w:rsidP="00B6196E">
      <w:pPr>
        <w:pStyle w:val="Heading3"/>
      </w:pPr>
      <w:r w:rsidRPr="0069410C">
        <w:lastRenderedPageBreak/>
        <w:t xml:space="preserve">If it is the </w:t>
      </w:r>
      <w:r w:rsidR="00140056">
        <w:t>Consultant</w:t>
      </w:r>
      <w:r w:rsidRPr="0069410C">
        <w:t xml:space="preserve">’s opinion that the clarity, completeness, or coordination of the </w:t>
      </w:r>
      <w:r w:rsidR="005B4992">
        <w:t>Contractor</w:t>
      </w:r>
      <w:r w:rsidRPr="0069410C">
        <w:t xml:space="preserve">’s GMP Proposal is deficient, the </w:t>
      </w:r>
      <w:r w:rsidR="00140056">
        <w:t>Consultant</w:t>
      </w:r>
      <w:r w:rsidRPr="0069410C">
        <w:t xml:space="preserve"> shall also describe and identify in </w:t>
      </w:r>
      <w:r>
        <w:t>its report</w:t>
      </w:r>
      <w:r w:rsidRPr="0069410C">
        <w:t xml:space="preserve"> specifi</w:t>
      </w:r>
      <w:r w:rsidR="00BF7DEA">
        <w:t>c examples of the deficiencies.</w:t>
      </w:r>
      <w:r w:rsidRPr="0069410C">
        <w:t xml:space="preserve"> </w:t>
      </w:r>
      <w:r w:rsidR="009B0736" w:rsidRPr="0069410C">
        <w:t xml:space="preserve">If the </w:t>
      </w:r>
      <w:r w:rsidR="00140056">
        <w:t>Consultant</w:t>
      </w:r>
      <w:r w:rsidR="009B0736" w:rsidRPr="0069410C">
        <w:t xml:space="preserve"> finds that the Work described in the </w:t>
      </w:r>
      <w:r w:rsidR="005B4992">
        <w:t>Contractor</w:t>
      </w:r>
      <w:r w:rsidRPr="00B35D26">
        <w:t>’s GMP Proposal</w:t>
      </w:r>
      <w:r w:rsidRPr="0069410C">
        <w:t xml:space="preserve"> </w:t>
      </w:r>
      <w:r w:rsidR="009B0736" w:rsidRPr="0069410C">
        <w:t xml:space="preserve">appears inconsistent with the Construction Budget, the </w:t>
      </w:r>
      <w:r w:rsidR="00140056">
        <w:t>Consultant</w:t>
      </w:r>
      <w:r w:rsidR="009B0736" w:rsidRPr="0069410C">
        <w:t xml:space="preserve"> shall also describe and identify </w:t>
      </w:r>
      <w:r w:rsidRPr="00B35D26">
        <w:t xml:space="preserve">in </w:t>
      </w:r>
      <w:r>
        <w:t>its report</w:t>
      </w:r>
      <w:r w:rsidRPr="00B35D26">
        <w:t xml:space="preserve"> </w:t>
      </w:r>
      <w:r w:rsidR="009B0736" w:rsidRPr="0069410C">
        <w:t>specific examples of the inconsistencies.</w:t>
      </w:r>
    </w:p>
    <w:p w:rsidR="009B0736" w:rsidRDefault="009B0736" w:rsidP="009B0736">
      <w:pPr>
        <w:pStyle w:val="Heading3"/>
      </w:pPr>
      <w:r>
        <w:t xml:space="preserve">If the Contracting Authority requests, the </w:t>
      </w:r>
      <w:r w:rsidR="00140056">
        <w:t>Consultant</w:t>
      </w:r>
      <w:r>
        <w:t xml:space="preserve"> shall meet with the Contracting Authority, Owner, and </w:t>
      </w:r>
      <w:r w:rsidR="005B4992">
        <w:t>Contractor</w:t>
      </w:r>
      <w:r>
        <w:t xml:space="preserve"> to review the </w:t>
      </w:r>
      <w:r w:rsidR="00140056">
        <w:t>Consultant</w:t>
      </w:r>
      <w:r>
        <w:t>’s report.</w:t>
      </w:r>
    </w:p>
    <w:p w:rsidR="009B0736" w:rsidRPr="00D64A26" w:rsidRDefault="009B0736" w:rsidP="009B0736">
      <w:pPr>
        <w:pStyle w:val="Heading3"/>
      </w:pPr>
      <w:r>
        <w:t xml:space="preserve">If the Contracting Authority requests, the </w:t>
      </w:r>
      <w:r w:rsidR="00140056">
        <w:t>Consultant</w:t>
      </w:r>
      <w:r>
        <w:t xml:space="preserve"> shall assist the Contracting Authority and Owner with negotiation of the </w:t>
      </w:r>
      <w:r w:rsidR="005B4992">
        <w:t>Contractor</w:t>
      </w:r>
      <w:r>
        <w:t>’s GMP Amendment.</w:t>
      </w:r>
    </w:p>
    <w:p w:rsidR="00D92FA0" w:rsidRDefault="005B4992" w:rsidP="00263E6F">
      <w:pPr>
        <w:pStyle w:val="Heading1"/>
      </w:pPr>
      <w:bookmarkStart w:id="19" w:name="_Ref324460005"/>
      <w:r>
        <w:t>-</w:t>
      </w:r>
      <w:r w:rsidR="00280A98">
        <w:t xml:space="preserve"> Construction </w:t>
      </w:r>
      <w:bookmarkEnd w:id="19"/>
      <w:r w:rsidR="003828B4">
        <w:t>Stage</w:t>
      </w:r>
      <w:r w:rsidR="00D92FA0">
        <w:t xml:space="preserve"> </w:t>
      </w:r>
    </w:p>
    <w:p w:rsidR="00280A98" w:rsidRDefault="00280A98" w:rsidP="00280A98">
      <w:pPr>
        <w:pStyle w:val="Heading2"/>
      </w:pPr>
      <w:r w:rsidRPr="0095378F">
        <w:t>Commencement</w:t>
      </w:r>
    </w:p>
    <w:p w:rsidR="00280A98" w:rsidRDefault="00280A98" w:rsidP="00280A98">
      <w:pPr>
        <w:pStyle w:val="Heading3"/>
      </w:pPr>
      <w:r>
        <w:t xml:space="preserve">Unless the Contracting Authority directs otherwise in writing, the </w:t>
      </w:r>
      <w:r w:rsidR="00140056">
        <w:t>Consultant</w:t>
      </w:r>
      <w:r>
        <w:t xml:space="preserve">’s Services during Construction and Closeout will commence with the Contracting Authority’s issuance of the Notice to Proceed to the </w:t>
      </w:r>
      <w:r w:rsidR="005B4992">
        <w:t>Contractor</w:t>
      </w:r>
      <w:r>
        <w:t xml:space="preserve"> and will terminate upon </w:t>
      </w:r>
      <w:r w:rsidR="00DB75E2">
        <w:t>Contract Completion</w:t>
      </w:r>
      <w:r w:rsidR="005B4992">
        <w:t>.</w:t>
      </w:r>
    </w:p>
    <w:p w:rsidR="00226BFF" w:rsidRDefault="00226BFF" w:rsidP="00226BFF">
      <w:pPr>
        <w:pStyle w:val="Heading3"/>
      </w:pPr>
      <w:r>
        <w:t>The Consultant shall have access, at all times, to the Project whenever any Work is in preparation or in progress.</w:t>
      </w:r>
    </w:p>
    <w:p w:rsidR="008538D8" w:rsidRDefault="008538D8" w:rsidP="008538D8">
      <w:pPr>
        <w:pStyle w:val="Heading2"/>
      </w:pPr>
      <w:r>
        <w:t>General Requirements</w:t>
      </w:r>
    </w:p>
    <w:p w:rsidR="008538D8" w:rsidRDefault="008538D8" w:rsidP="008538D8">
      <w:pPr>
        <w:pStyle w:val="Heading3"/>
        <w:keepNext/>
      </w:pPr>
      <w:r>
        <w:t>During the Construction Stage, the Consultant shall:</w:t>
      </w:r>
    </w:p>
    <w:p w:rsidR="008538D8" w:rsidRDefault="008538D8" w:rsidP="008538D8">
      <w:pPr>
        <w:pStyle w:val="Heading4"/>
      </w:pPr>
      <w:r>
        <w:t>advise the Contracting Authority, the Owner, and Contractor in writing if at any time it appears that the Construction Budget may be exceeded and make recommendations for corrective action;</w:t>
      </w:r>
    </w:p>
    <w:p w:rsidR="008538D8" w:rsidRDefault="008538D8" w:rsidP="008538D8">
      <w:pPr>
        <w:pStyle w:val="Heading4"/>
      </w:pPr>
      <w:r>
        <w:t>meet with the Contracting Authority, Owner, and Contractor at intervals acceptable to the Contracting Authority and Owner, to review the current status of the Project;</w:t>
      </w:r>
    </w:p>
    <w:p w:rsidR="008538D8" w:rsidRDefault="008538D8" w:rsidP="008538D8">
      <w:pPr>
        <w:pStyle w:val="Heading4"/>
      </w:pPr>
      <w:r w:rsidRPr="00E33547">
        <w:t xml:space="preserve">notify the Owner of the need for </w:t>
      </w:r>
      <w:r>
        <w:t xml:space="preserve">and assist the Owner with obtaining </w:t>
      </w:r>
      <w:r w:rsidRPr="00E33547">
        <w:t>the professional services of Separate Consul</w:t>
      </w:r>
      <w:r>
        <w:t>tants required for the Project; and</w:t>
      </w:r>
    </w:p>
    <w:p w:rsidR="008538D8" w:rsidRDefault="008538D8" w:rsidP="008538D8">
      <w:pPr>
        <w:pStyle w:val="Heading4"/>
        <w:keepNext/>
      </w:pPr>
      <w:r>
        <w:t>at the request of the Contracting Authority:</w:t>
      </w:r>
    </w:p>
    <w:p w:rsidR="008538D8" w:rsidRDefault="008538D8" w:rsidP="008538D8">
      <w:pPr>
        <w:pStyle w:val="Heading5"/>
      </w:pPr>
      <w:r>
        <w:t>evaluate and provide recommendations to the Contracting Authority concerning Modifications and Claims;</w:t>
      </w:r>
    </w:p>
    <w:p w:rsidR="008538D8" w:rsidRDefault="008538D8" w:rsidP="008538D8">
      <w:pPr>
        <w:pStyle w:val="Heading5"/>
      </w:pPr>
      <w:r>
        <w:t>advise the Contracting Authority as to the necessity of special inspections, tests, or approvals, and review the associated results;</w:t>
      </w:r>
      <w:r w:rsidR="00913662">
        <w:t xml:space="preserve"> and</w:t>
      </w:r>
    </w:p>
    <w:p w:rsidR="008538D8" w:rsidRDefault="008538D8" w:rsidP="008538D8">
      <w:pPr>
        <w:pStyle w:val="Heading5"/>
      </w:pPr>
      <w:r>
        <w:t>review and provide recommendations to the Contracting Authority concerning the Contractor’s closeout documentation.</w:t>
      </w:r>
    </w:p>
    <w:p w:rsidR="008538D8" w:rsidRDefault="008538D8" w:rsidP="008538D8">
      <w:pPr>
        <w:pStyle w:val="Heading4"/>
      </w:pPr>
      <w:r w:rsidRPr="008956B8">
        <w:t>If the Pro</w:t>
      </w:r>
      <w:r>
        <w:t xml:space="preserve">ject is administered using </w:t>
      </w:r>
      <w:r w:rsidR="00DC67DE" w:rsidRPr="008956B8">
        <w:t>the State</w:t>
      </w:r>
      <w:r w:rsidR="00DC67DE">
        <w:t>’</w:t>
      </w:r>
      <w:r w:rsidR="00DC67DE" w:rsidRPr="008956B8">
        <w:t xml:space="preserve">s </w:t>
      </w:r>
      <w:r w:rsidR="00DC67DE">
        <w:t>w</w:t>
      </w:r>
      <w:r w:rsidR="00DC67DE" w:rsidRPr="008956B8">
        <w:t>eb-based project management s</w:t>
      </w:r>
      <w:r w:rsidR="00DC67DE">
        <w:t>oftware</w:t>
      </w:r>
      <w:r w:rsidRPr="008956B8">
        <w:t xml:space="preserve">, the </w:t>
      </w:r>
      <w:r>
        <w:t>Consultant</w:t>
      </w:r>
      <w:r w:rsidRPr="008956B8">
        <w:t xml:space="preserve"> shall </w:t>
      </w:r>
      <w:r>
        <w:t xml:space="preserve">provide Contracting Authority-requested services </w:t>
      </w:r>
      <w:r w:rsidRPr="008956B8">
        <w:t>to the Contracting Authorit</w:t>
      </w:r>
      <w:r>
        <w:t>y and Owner through applicable</w:t>
      </w:r>
      <w:r w:rsidRPr="008956B8">
        <w:t xml:space="preserve"> business process</w:t>
      </w:r>
      <w:r>
        <w:t>es</w:t>
      </w:r>
      <w:r w:rsidRPr="008956B8">
        <w:t>.</w:t>
      </w:r>
    </w:p>
    <w:p w:rsidR="008538D8" w:rsidRPr="00465C6A" w:rsidRDefault="008538D8" w:rsidP="008538D8">
      <w:pPr>
        <w:pStyle w:val="Heading3"/>
      </w:pPr>
      <w:r w:rsidRPr="00465C6A">
        <w:t>The Consultant’s duties shall not, and shall not be deemed to, require the Consultant to undertake any of the Contractor’s responsibilities.</w:t>
      </w:r>
    </w:p>
    <w:p w:rsidR="00226BFF" w:rsidRDefault="00226BFF" w:rsidP="00226BFF">
      <w:pPr>
        <w:pStyle w:val="Heading2"/>
      </w:pPr>
      <w:r>
        <w:t>Progress of the Project</w:t>
      </w:r>
    </w:p>
    <w:p w:rsidR="00226BFF" w:rsidRDefault="00226BFF" w:rsidP="00226BFF">
      <w:pPr>
        <w:pStyle w:val="Heading3"/>
      </w:pPr>
      <w:r>
        <w:t>The Consultant, with the assistance of the A/E, shall record the progress of the Project and provide written reports to the Contracting Authority and Owner on a monthly basis, unless otherwise agreed in writing. Such reports shall include variations between actual and budgeted or estimated costs, information on the Contractor’s Work, as well as completion status on the entire Project, showing percentages of completion.</w:t>
      </w:r>
    </w:p>
    <w:p w:rsidR="00226BFF" w:rsidRDefault="00226BFF" w:rsidP="00226BFF">
      <w:pPr>
        <w:pStyle w:val="Heading4"/>
      </w:pPr>
      <w:r w:rsidRPr="008956B8">
        <w:t>If the Pro</w:t>
      </w:r>
      <w:r>
        <w:t xml:space="preserve">ject is administered using </w:t>
      </w:r>
      <w:r w:rsidR="00DC67DE" w:rsidRPr="008956B8">
        <w:t>the State</w:t>
      </w:r>
      <w:r w:rsidR="00DC67DE">
        <w:t>’</w:t>
      </w:r>
      <w:r w:rsidR="00DC67DE" w:rsidRPr="008956B8">
        <w:t xml:space="preserve">s </w:t>
      </w:r>
      <w:r w:rsidR="00DC67DE">
        <w:t>w</w:t>
      </w:r>
      <w:r w:rsidR="00DC67DE" w:rsidRPr="008956B8">
        <w:t>eb-based project management s</w:t>
      </w:r>
      <w:r w:rsidR="00DC67DE">
        <w:t>oftware</w:t>
      </w:r>
      <w:r w:rsidRPr="008956B8">
        <w:t xml:space="preserve">, the </w:t>
      </w:r>
      <w:r>
        <w:t>Consultant</w:t>
      </w:r>
      <w:r w:rsidRPr="008956B8">
        <w:t xml:space="preserve"> shall </w:t>
      </w:r>
      <w:r>
        <w:t xml:space="preserve">issue written reports </w:t>
      </w:r>
      <w:r w:rsidRPr="008956B8">
        <w:t>to the Contracting Authorit</w:t>
      </w:r>
      <w:r>
        <w:t xml:space="preserve">y, Owner, A/E, and Contractor </w:t>
      </w:r>
      <w:r w:rsidRPr="008956B8">
        <w:t xml:space="preserve">through the </w:t>
      </w:r>
      <w:r>
        <w:t>“Field Reports”</w:t>
      </w:r>
      <w:r w:rsidRPr="008956B8">
        <w:t xml:space="preserve"> business process.</w:t>
      </w:r>
    </w:p>
    <w:p w:rsidR="003828B4" w:rsidRDefault="003828B4" w:rsidP="003828B4">
      <w:pPr>
        <w:pStyle w:val="Heading2"/>
      </w:pPr>
      <w:bookmarkStart w:id="20" w:name="_Ref331102887"/>
      <w:r>
        <w:t>Construction Progress Schedule</w:t>
      </w:r>
      <w:bookmarkEnd w:id="20"/>
    </w:p>
    <w:p w:rsidR="003828B4" w:rsidRDefault="003828B4" w:rsidP="003828B4">
      <w:pPr>
        <w:pStyle w:val="Heading3"/>
      </w:pPr>
      <w:r>
        <w:t>The Contractor</w:t>
      </w:r>
      <w:r w:rsidRPr="000C55C7">
        <w:t xml:space="preserve"> </w:t>
      </w:r>
      <w:r>
        <w:t xml:space="preserve">shall </w:t>
      </w:r>
      <w:r w:rsidRPr="000C55C7">
        <w:t xml:space="preserve">prepare the Construction </w:t>
      </w:r>
      <w:r>
        <w:t xml:space="preserve">Progress </w:t>
      </w:r>
      <w:r w:rsidRPr="000C55C7">
        <w:t xml:space="preserve">Schedule in accordance with the Standard </w:t>
      </w:r>
      <w:r>
        <w:t>Requirement</w:t>
      </w:r>
      <w:r w:rsidRPr="000C55C7">
        <w:t>s</w:t>
      </w:r>
      <w:r>
        <w:t>.</w:t>
      </w:r>
    </w:p>
    <w:p w:rsidR="003828B4" w:rsidRDefault="003828B4" w:rsidP="003828B4">
      <w:pPr>
        <w:pStyle w:val="Heading3"/>
      </w:pPr>
      <w:r w:rsidRPr="000C55C7">
        <w:t xml:space="preserve">The </w:t>
      </w:r>
      <w:r>
        <w:t>Contractor</w:t>
      </w:r>
      <w:r w:rsidRPr="000C55C7">
        <w:t xml:space="preserve"> shall provide copies of the Construction </w:t>
      </w:r>
      <w:r>
        <w:t xml:space="preserve">Progress </w:t>
      </w:r>
      <w:r w:rsidRPr="000C55C7">
        <w:t>Schedule to the A</w:t>
      </w:r>
      <w:r>
        <w:t>/E</w:t>
      </w:r>
      <w:r w:rsidRPr="000C55C7">
        <w:t xml:space="preserve">, </w:t>
      </w:r>
      <w:r>
        <w:t>Consultant, Contracting Authority,</w:t>
      </w:r>
      <w:r w:rsidRPr="000C55C7">
        <w:t xml:space="preserve"> and Owner</w:t>
      </w:r>
      <w:r>
        <w:t>.</w:t>
      </w:r>
    </w:p>
    <w:p w:rsidR="003828B4" w:rsidRDefault="003828B4" w:rsidP="003828B4">
      <w:pPr>
        <w:pStyle w:val="Heading2"/>
      </w:pPr>
      <w:r>
        <w:lastRenderedPageBreak/>
        <w:t>Meetings</w:t>
      </w:r>
    </w:p>
    <w:p w:rsidR="003828B4" w:rsidRDefault="003828B4" w:rsidP="003828B4">
      <w:pPr>
        <w:pStyle w:val="Heading3"/>
      </w:pPr>
      <w:r>
        <w:t xml:space="preserve">The </w:t>
      </w:r>
      <w:r w:rsidR="00B6117F">
        <w:t>Consultant</w:t>
      </w:r>
      <w:r>
        <w:t xml:space="preserve"> shall participate in progress meetings with the </w:t>
      </w:r>
      <w:r w:rsidR="00B6117F">
        <w:t>A/E</w:t>
      </w:r>
      <w:r>
        <w:t>, Contracting Authority, Owner, appropriate Separate Consultants, the Contractor, Subcontractors, and any other parties involved in the Project to discuss such matters as procedures, progress, problems, and scheduling.</w:t>
      </w:r>
    </w:p>
    <w:p w:rsidR="003828B4" w:rsidRPr="00514307" w:rsidRDefault="003828B4" w:rsidP="003828B4">
      <w:pPr>
        <w:pStyle w:val="Heading4"/>
      </w:pPr>
      <w:r w:rsidRPr="00514307">
        <w:t xml:space="preserve">The </w:t>
      </w:r>
      <w:r>
        <w:t>A/E</w:t>
      </w:r>
      <w:r w:rsidRPr="00514307">
        <w:t xml:space="preserve"> shall prepare and distribute written agendas and minutes of all </w:t>
      </w:r>
      <w:r>
        <w:t>progress</w:t>
      </w:r>
      <w:r w:rsidRPr="00514307">
        <w:t xml:space="preserve"> meetings to the Contracting Authority, Owner, Contractor, and any other parties involved. The </w:t>
      </w:r>
      <w:r>
        <w:t>A/E</w:t>
      </w:r>
      <w:r w:rsidRPr="00514307">
        <w:t xml:space="preserve"> shall not delegate the duty to prepare such agendas and minutes and shall distribute the written m</w:t>
      </w:r>
      <w:r>
        <w:t>inutes of each meeting within 3 </w:t>
      </w:r>
      <w:r w:rsidRPr="00514307">
        <w:t>business days after the meeting.</w:t>
      </w:r>
    </w:p>
    <w:p w:rsidR="003828B4" w:rsidRPr="008956B8" w:rsidRDefault="003828B4" w:rsidP="003828B4">
      <w:pPr>
        <w:pStyle w:val="Heading5"/>
      </w:pPr>
      <w:r w:rsidRPr="008956B8">
        <w:t>If the Pro</w:t>
      </w:r>
      <w:r>
        <w:t xml:space="preserve">ject is administered using </w:t>
      </w:r>
      <w:r w:rsidR="00DC67DE" w:rsidRPr="008956B8">
        <w:t>the State</w:t>
      </w:r>
      <w:r w:rsidR="00DC67DE">
        <w:t>’</w:t>
      </w:r>
      <w:r w:rsidR="00DC67DE" w:rsidRPr="008956B8">
        <w:t xml:space="preserve">s </w:t>
      </w:r>
      <w:r w:rsidR="00DC67DE">
        <w:t>w</w:t>
      </w:r>
      <w:r w:rsidR="00DC67DE" w:rsidRPr="008956B8">
        <w:t>eb-based project management s</w:t>
      </w:r>
      <w:r w:rsidR="00DC67DE">
        <w:t>oftware</w:t>
      </w:r>
      <w:r w:rsidRPr="008956B8">
        <w:t xml:space="preserve">, the </w:t>
      </w:r>
      <w:r>
        <w:t>A/E</w:t>
      </w:r>
      <w:r w:rsidRPr="008956B8">
        <w:t xml:space="preserve"> shall </w:t>
      </w:r>
      <w:r>
        <w:t xml:space="preserve">distribute meeting agendas and minutes </w:t>
      </w:r>
      <w:r w:rsidRPr="008956B8">
        <w:t xml:space="preserve">to </w:t>
      </w:r>
      <w:r>
        <w:t>the</w:t>
      </w:r>
      <w:r w:rsidRPr="008956B8">
        <w:t xml:space="preserve"> Contractor</w:t>
      </w:r>
      <w:r>
        <w:t xml:space="preserve">, Consultant, </w:t>
      </w:r>
      <w:r w:rsidRPr="008956B8">
        <w:t>Contracting Authority,</w:t>
      </w:r>
      <w:r>
        <w:t xml:space="preserve"> and</w:t>
      </w:r>
      <w:r w:rsidRPr="008956B8">
        <w:t xml:space="preserve"> Owner</w:t>
      </w:r>
      <w:r>
        <w:t xml:space="preserve"> </w:t>
      </w:r>
      <w:r w:rsidRPr="008956B8">
        <w:t xml:space="preserve">through the </w:t>
      </w:r>
      <w:r>
        <w:t>“Meeting Minutes”</w:t>
      </w:r>
      <w:r w:rsidRPr="008956B8">
        <w:t xml:space="preserve"> business process</w:t>
      </w:r>
      <w:r>
        <w:t xml:space="preserve"> and document issues identified during progress meetings that require resolution by one or more construction participants through the “Action Items” business process.</w:t>
      </w:r>
    </w:p>
    <w:p w:rsidR="003828B4" w:rsidRPr="00514307" w:rsidRDefault="003828B4" w:rsidP="003828B4">
      <w:pPr>
        <w:pStyle w:val="Heading4"/>
      </w:pPr>
      <w:r w:rsidRPr="00514307">
        <w:t xml:space="preserve">The </w:t>
      </w:r>
      <w:r>
        <w:t>A/E</w:t>
      </w:r>
      <w:r w:rsidRPr="00514307">
        <w:t xml:space="preserve"> shall attach the minutes of each progress meeting </w:t>
      </w:r>
      <w:r>
        <w:t>to the Contractor</w:t>
      </w:r>
      <w:r w:rsidRPr="00514307">
        <w:t xml:space="preserve">’s weekly written report as submitted to the </w:t>
      </w:r>
      <w:r>
        <w:t>A/E</w:t>
      </w:r>
      <w:r w:rsidRPr="00514307">
        <w:t xml:space="preserve">, describing progress on </w:t>
      </w:r>
      <w:r>
        <w:t>the Contractor</w:t>
      </w:r>
      <w:r w:rsidRPr="00514307">
        <w:t xml:space="preserve"> and its Subcontractors’ past, current, and upcoming activities.</w:t>
      </w:r>
    </w:p>
    <w:p w:rsidR="003828B4" w:rsidRPr="00514307" w:rsidRDefault="003828B4" w:rsidP="003828B4">
      <w:pPr>
        <w:pStyle w:val="Heading4"/>
      </w:pPr>
      <w:r w:rsidRPr="00514307">
        <w:t>The minutes of each progress meeting shall reflect any objection made to the minutes of the previous meeting and any response.</w:t>
      </w:r>
    </w:p>
    <w:p w:rsidR="003828B4" w:rsidRDefault="003828B4" w:rsidP="003828B4">
      <w:pPr>
        <w:pStyle w:val="Heading4"/>
      </w:pPr>
      <w:r w:rsidRPr="00A457B4">
        <w:t xml:space="preserve">The </w:t>
      </w:r>
      <w:r>
        <w:t>A/E</w:t>
      </w:r>
      <w:r w:rsidRPr="00A457B4">
        <w:t xml:space="preserve"> shall notify the </w:t>
      </w:r>
      <w:r>
        <w:t xml:space="preserve">Consultant, </w:t>
      </w:r>
      <w:r w:rsidRPr="00A457B4">
        <w:t xml:space="preserve">Contractor, and other Persons involved in the Project of the time and place of the progress meetings that shall thereafter be the same day and hour of the week for the duration of the Project, unless the </w:t>
      </w:r>
      <w:r>
        <w:t>A/E</w:t>
      </w:r>
      <w:r w:rsidRPr="00A457B4">
        <w:t xml:space="preserve"> notifies the Contractor and other persons involved in the Project of a different day and hour at least 2 days in advance.</w:t>
      </w:r>
    </w:p>
    <w:p w:rsidR="003828B4" w:rsidRDefault="003828B4" w:rsidP="003828B4">
      <w:pPr>
        <w:pStyle w:val="Heading3"/>
      </w:pPr>
      <w:r w:rsidRPr="00471AC8">
        <w:t xml:space="preserve">The </w:t>
      </w:r>
      <w:r>
        <w:t xml:space="preserve">A/E shall schedule, conduct, and </w:t>
      </w:r>
      <w:r w:rsidRPr="00471AC8">
        <w:t xml:space="preserve">participate in preconstruction, </w:t>
      </w:r>
      <w:r w:rsidR="00513CEF" w:rsidRPr="00471AC8">
        <w:t>quality</w:t>
      </w:r>
      <w:r w:rsidR="00513CEF">
        <w:t xml:space="preserve"> control</w:t>
      </w:r>
      <w:r w:rsidRPr="00471AC8">
        <w:t xml:space="preserve">, pre-installation, and special meetings with the </w:t>
      </w:r>
      <w:r>
        <w:t xml:space="preserve">Consultant, </w:t>
      </w:r>
      <w:r w:rsidRPr="00471AC8">
        <w:t xml:space="preserve">Contracting Authority, Owner, appropriate </w:t>
      </w:r>
      <w:r>
        <w:t xml:space="preserve">Separate </w:t>
      </w:r>
      <w:r w:rsidRPr="00471AC8">
        <w:t>Consultants</w:t>
      </w:r>
      <w:r>
        <w:t xml:space="preserve"> and Sub-consultants</w:t>
      </w:r>
      <w:r w:rsidRPr="00471AC8">
        <w:t xml:space="preserve">, </w:t>
      </w:r>
      <w:r>
        <w:t xml:space="preserve">the </w:t>
      </w:r>
      <w:r w:rsidRPr="00471AC8">
        <w:t>Contractor, Subcontractors, and any other parties involved in the Project.</w:t>
      </w:r>
    </w:p>
    <w:p w:rsidR="003828B4" w:rsidRDefault="003828B4" w:rsidP="003828B4">
      <w:pPr>
        <w:pStyle w:val="Heading2"/>
      </w:pPr>
      <w:r>
        <w:t>Change Orders and Change Directives</w:t>
      </w:r>
    </w:p>
    <w:p w:rsidR="003828B4" w:rsidRDefault="003828B4" w:rsidP="003828B4">
      <w:pPr>
        <w:pStyle w:val="Heading3"/>
      </w:pPr>
      <w:r w:rsidRPr="000C55C7">
        <w:t xml:space="preserve">The </w:t>
      </w:r>
      <w:r>
        <w:t>Consultant</w:t>
      </w:r>
      <w:r w:rsidRPr="000C55C7">
        <w:t xml:space="preserve"> shall review any </w:t>
      </w:r>
      <w:r>
        <w:t>Proposal Requests prepared by the A/E</w:t>
      </w:r>
      <w:r w:rsidRPr="000C55C7">
        <w:t xml:space="preserve"> prior to their issuance, review Contractor proposals and submit recommendations thereon to the </w:t>
      </w:r>
      <w:r>
        <w:t>Contracting Authority</w:t>
      </w:r>
      <w:r w:rsidRPr="000C55C7">
        <w:t>, Owner</w:t>
      </w:r>
      <w:r>
        <w:t>,</w:t>
      </w:r>
      <w:r w:rsidRPr="000C55C7">
        <w:t xml:space="preserve"> and A</w:t>
      </w:r>
      <w:r>
        <w:t>/E</w:t>
      </w:r>
      <w:r w:rsidRPr="000C55C7">
        <w:t xml:space="preserve">, assist in negotiating Change Orders </w:t>
      </w:r>
      <w:r>
        <w:t xml:space="preserve">and Change Directives </w:t>
      </w:r>
      <w:r w:rsidRPr="000C55C7">
        <w:t>in accord</w:t>
      </w:r>
      <w:r>
        <w:t>ance with the Standard Requirement</w:t>
      </w:r>
      <w:r w:rsidRPr="000C55C7">
        <w:t>s for authorizat</w:t>
      </w:r>
      <w:r>
        <w:t>ion and execution by the Contracting Authority, Owner, and A/E</w:t>
      </w:r>
      <w:r w:rsidRPr="000C55C7">
        <w:t>.</w:t>
      </w:r>
    </w:p>
    <w:p w:rsidR="003828B4" w:rsidRPr="008956B8" w:rsidRDefault="003828B4" w:rsidP="003828B4">
      <w:pPr>
        <w:pStyle w:val="Heading3"/>
      </w:pPr>
      <w:r w:rsidRPr="008956B8">
        <w:t>If the Pro</w:t>
      </w:r>
      <w:r>
        <w:t xml:space="preserve">ject is administered using </w:t>
      </w:r>
      <w:r w:rsidR="00DC67DE" w:rsidRPr="008956B8">
        <w:t>the State</w:t>
      </w:r>
      <w:r w:rsidR="00DC67DE">
        <w:t>’</w:t>
      </w:r>
      <w:r w:rsidR="00DC67DE" w:rsidRPr="008956B8">
        <w:t xml:space="preserve">s </w:t>
      </w:r>
      <w:r w:rsidR="00DC67DE">
        <w:t>w</w:t>
      </w:r>
      <w:r w:rsidR="00DC67DE" w:rsidRPr="008956B8">
        <w:t>eb-based project management s</w:t>
      </w:r>
      <w:r w:rsidR="00DC67DE">
        <w:t>oftware</w:t>
      </w:r>
      <w:r w:rsidRPr="008956B8">
        <w:t xml:space="preserve">, the </w:t>
      </w:r>
      <w:r>
        <w:t>Consultant</w:t>
      </w:r>
      <w:r w:rsidRPr="008956B8">
        <w:t xml:space="preserve"> shall </w:t>
      </w:r>
      <w:r>
        <w:t>receive and recommend Change Orders</w:t>
      </w:r>
      <w:r w:rsidRPr="008956B8">
        <w:t xml:space="preserve"> </w:t>
      </w:r>
      <w:r>
        <w:t xml:space="preserve">and Change Directives for approval, using </w:t>
      </w:r>
      <w:r w:rsidRPr="008956B8">
        <w:t xml:space="preserve">the </w:t>
      </w:r>
      <w:r>
        <w:t>“</w:t>
      </w:r>
      <w:r w:rsidR="00DB75E2">
        <w:t>Contract Modifications</w:t>
      </w:r>
      <w:r>
        <w:t>”</w:t>
      </w:r>
      <w:r w:rsidRPr="008956B8">
        <w:t xml:space="preserve"> business process.</w:t>
      </w:r>
    </w:p>
    <w:p w:rsidR="00913662" w:rsidRDefault="00913662" w:rsidP="00913662">
      <w:pPr>
        <w:pStyle w:val="Heading2"/>
      </w:pPr>
      <w:r>
        <w:t>Claims Analysis</w:t>
      </w:r>
    </w:p>
    <w:p w:rsidR="00913662" w:rsidRDefault="00913662" w:rsidP="00913662">
      <w:pPr>
        <w:pStyle w:val="Heading3"/>
      </w:pPr>
      <w:r>
        <w:t>The A/E, in consultation with the Consultant and the Contracting Authority, shall respond to the Contractor’s written notice of a Claim within a reasonable time of receipt, but not to exceed 10 days.</w:t>
      </w:r>
    </w:p>
    <w:p w:rsidR="00913662" w:rsidRDefault="00913662" w:rsidP="00913662">
      <w:pPr>
        <w:pStyle w:val="Heading3"/>
      </w:pPr>
      <w:r>
        <w:t>The A/E, in conjunction with the Consultant, shall review each Contractor Claim, prepare a written analysis of its content, and submit the written analysis to the Project Manager no more than 30 days after receiving the Contractor’s substantiated and certified Claim. The written analysis shall include:</w:t>
      </w:r>
    </w:p>
    <w:p w:rsidR="00913662" w:rsidRDefault="00913662" w:rsidP="00913662">
      <w:pPr>
        <w:pStyle w:val="Heading4"/>
      </w:pPr>
      <w:r>
        <w:t>A narrative of the A/E and Consultant’s examination of the facts giving rise to the Claim;</w:t>
      </w:r>
    </w:p>
    <w:p w:rsidR="00913662" w:rsidRDefault="00913662" w:rsidP="00913662">
      <w:pPr>
        <w:pStyle w:val="Heading4"/>
      </w:pPr>
      <w:r>
        <w:t>Identification of relevant Contract Documents and language;</w:t>
      </w:r>
    </w:p>
    <w:p w:rsidR="00913662" w:rsidRDefault="00913662" w:rsidP="00913662">
      <w:pPr>
        <w:pStyle w:val="Heading4"/>
      </w:pPr>
      <w:r>
        <w:t>An analysis of whether the Contractor complied with the requirements of the Contract Documents pertaining to Claim initiation and substantiation including, but not limited to, the issues of entitlement to, and calculation of, adjustments of the Contract Sum, Contract Times, or both;</w:t>
      </w:r>
    </w:p>
    <w:p w:rsidR="00913662" w:rsidRDefault="00913662" w:rsidP="00913662">
      <w:pPr>
        <w:pStyle w:val="Heading4"/>
      </w:pPr>
      <w:r>
        <w:t>An analysis of claimed additional labor, materials, and equipment for the scope of the Work items described;</w:t>
      </w:r>
    </w:p>
    <w:p w:rsidR="00913662" w:rsidRDefault="00913662" w:rsidP="00913662">
      <w:pPr>
        <w:pStyle w:val="Heading4"/>
      </w:pPr>
      <w:r>
        <w:t>An analysis of any time extension for any interference, disruption, hindrance, impact, or delay claimed (to include the calculation of any concurrent delays affecting entitlement);</w:t>
      </w:r>
    </w:p>
    <w:p w:rsidR="00913662" w:rsidRDefault="00913662" w:rsidP="00913662">
      <w:pPr>
        <w:pStyle w:val="Heading4"/>
      </w:pPr>
      <w:r>
        <w:t>A concluding opinion regarding the Contractor’s entitlement to, and the appropriateness and reasonableness of all, or any part of, the Claim; and</w:t>
      </w:r>
    </w:p>
    <w:p w:rsidR="00913662" w:rsidRDefault="00913662" w:rsidP="00913662">
      <w:pPr>
        <w:pStyle w:val="Heading4"/>
      </w:pPr>
      <w:r>
        <w:t>An appendix containing copies of contemporaneous documentation supporting the concluding opinion.</w:t>
      </w:r>
    </w:p>
    <w:p w:rsidR="00913662" w:rsidRDefault="00913662" w:rsidP="00913662">
      <w:pPr>
        <w:pStyle w:val="Heading3"/>
      </w:pPr>
      <w:r>
        <w:lastRenderedPageBreak/>
        <w:t>The Consultant and A/E shall attend dispute resolution meetings convened by the Contracting Authority related to each Claim.</w:t>
      </w:r>
    </w:p>
    <w:p w:rsidR="003828B4" w:rsidRDefault="003828B4" w:rsidP="003828B4">
      <w:pPr>
        <w:pStyle w:val="Heading2"/>
      </w:pPr>
      <w:r>
        <w:t>Project Costs</w:t>
      </w:r>
    </w:p>
    <w:p w:rsidR="003828B4" w:rsidRDefault="003828B4" w:rsidP="003828B4">
      <w:pPr>
        <w:pStyle w:val="Heading3"/>
      </w:pPr>
      <w:r>
        <w:t>The Consultant shall monitor Project cost accounting records on Work performed by the Contractor under unit costs, actual costs for labor and materials, or other appropriate basis. The Consultant shall afford the Contracting Authority and Owner access to these records at all times.</w:t>
      </w:r>
    </w:p>
    <w:p w:rsidR="003828B4" w:rsidRDefault="003828B4" w:rsidP="003828B4">
      <w:pPr>
        <w:pStyle w:val="Heading1"/>
      </w:pPr>
      <w:bookmarkStart w:id="21" w:name="_Toc322037625"/>
      <w:bookmarkStart w:id="22" w:name="_Toc322037626"/>
      <w:bookmarkStart w:id="23" w:name="_Toc317625298"/>
      <w:bookmarkStart w:id="24" w:name="_Toc317625299"/>
      <w:bookmarkStart w:id="25" w:name="_Toc317625300"/>
      <w:bookmarkStart w:id="26" w:name="_Toc317625301"/>
      <w:bookmarkStart w:id="27" w:name="_Toc317625302"/>
      <w:bookmarkStart w:id="28" w:name="_Toc317625303"/>
      <w:bookmarkStart w:id="29" w:name="_Toc317625304"/>
      <w:bookmarkStart w:id="30" w:name="_Toc317625306"/>
      <w:bookmarkStart w:id="31" w:name="_Toc317625307"/>
      <w:bookmarkStart w:id="32" w:name="_Toc317625308"/>
      <w:bookmarkStart w:id="33" w:name="_Toc317625309"/>
      <w:bookmarkStart w:id="34" w:name="_Toc317625310"/>
      <w:bookmarkStart w:id="35" w:name="_Toc322037629"/>
      <w:bookmarkStart w:id="36" w:name="_Toc322037630"/>
      <w:bookmarkStart w:id="37" w:name="_Toc322037631"/>
      <w:bookmarkStart w:id="38" w:name="_Toc317625312"/>
      <w:bookmarkStart w:id="39" w:name="_Toc317625313"/>
      <w:bookmarkStart w:id="40" w:name="_Toc317625314"/>
      <w:bookmarkStart w:id="41" w:name="_Toc317625315"/>
      <w:bookmarkStart w:id="42" w:name="_Toc317625316"/>
      <w:bookmarkStart w:id="43" w:name="_Toc317625317"/>
      <w:bookmarkStart w:id="44" w:name="_Toc317625319"/>
      <w:bookmarkStart w:id="45" w:name="_Toc317625320"/>
      <w:bookmarkStart w:id="46" w:name="_Toc317625321"/>
      <w:bookmarkStart w:id="47" w:name="_Toc317625323"/>
      <w:bookmarkStart w:id="48" w:name="_Toc317625324"/>
      <w:bookmarkStart w:id="49" w:name="_Toc317625325"/>
      <w:bookmarkStart w:id="50" w:name="_Toc317625326"/>
      <w:bookmarkStart w:id="51" w:name="_Toc317625327"/>
      <w:bookmarkStart w:id="52" w:name="_Toc317625328"/>
      <w:bookmarkStart w:id="53" w:name="_Toc317625329"/>
      <w:bookmarkStart w:id="54" w:name="_Toc317625330"/>
      <w:bookmarkStart w:id="55" w:name="_Toc317625331"/>
      <w:bookmarkStart w:id="56" w:name="_Toc317625332"/>
      <w:bookmarkStart w:id="57" w:name="_Toc317625333"/>
      <w:bookmarkStart w:id="58" w:name="_Toc317625334"/>
      <w:bookmarkStart w:id="59" w:name="_Toc317625335"/>
      <w:bookmarkStart w:id="60" w:name="_Toc317625336"/>
      <w:bookmarkStart w:id="61" w:name="_Toc317625337"/>
      <w:bookmarkStart w:id="62" w:name="_Toc317625338"/>
      <w:bookmarkStart w:id="63" w:name="_Toc317625339"/>
      <w:bookmarkStart w:id="64" w:name="_Toc317625340"/>
      <w:bookmarkStart w:id="65" w:name="_Toc317625341"/>
      <w:bookmarkStart w:id="66" w:name="_Toc317625342"/>
      <w:bookmarkStart w:id="67" w:name="_Toc317625343"/>
      <w:bookmarkStart w:id="68" w:name="_Toc317625344"/>
      <w:bookmarkStart w:id="69" w:name="_Toc317625345"/>
      <w:bookmarkStart w:id="70" w:name="_Toc317625346"/>
      <w:bookmarkStart w:id="71" w:name="_Toc317625347"/>
      <w:bookmarkStart w:id="72" w:name="_Toc317625348"/>
      <w:bookmarkStart w:id="73" w:name="_Toc317625349"/>
      <w:bookmarkStart w:id="74" w:name="_Toc317625350"/>
      <w:bookmarkStart w:id="75" w:name="_Toc317625351"/>
      <w:bookmarkStart w:id="76" w:name="_Toc317625352"/>
      <w:bookmarkStart w:id="77" w:name="_Toc317625353"/>
      <w:bookmarkStart w:id="78" w:name="_Toc317625354"/>
      <w:bookmarkStart w:id="79" w:name="_Toc317625355"/>
      <w:bookmarkStart w:id="80" w:name="_Toc322037635"/>
      <w:bookmarkStart w:id="81" w:name="_Toc322037636"/>
      <w:bookmarkStart w:id="82" w:name="_Toc322037637"/>
      <w:bookmarkStart w:id="83" w:name="_Toc322037638"/>
      <w:bookmarkStart w:id="84" w:name="_Toc322037639"/>
      <w:bookmarkStart w:id="85" w:name="_Toc322037640"/>
      <w:bookmarkStart w:id="86" w:name="_Toc322037641"/>
      <w:bookmarkStart w:id="87" w:name="_Toc161141182"/>
      <w:bookmarkStart w:id="88" w:name="_Toc161141408"/>
      <w:bookmarkStart w:id="89" w:name="_Toc161195203"/>
      <w:bookmarkStart w:id="90" w:name="_Toc161141185"/>
      <w:bookmarkStart w:id="91" w:name="_Toc161141411"/>
      <w:bookmarkStart w:id="92" w:name="_Toc161195206"/>
      <w:bookmarkStart w:id="93" w:name="_Toc161141186"/>
      <w:bookmarkStart w:id="94" w:name="_Toc161141412"/>
      <w:bookmarkStart w:id="95" w:name="_Toc161195207"/>
      <w:bookmarkStart w:id="96" w:name="_Toc317607894"/>
      <w:bookmarkStart w:id="97" w:name="_Toc322480905"/>
      <w:bookmarkStart w:id="98" w:name="_Ref322481621"/>
      <w:bookmarkStart w:id="99" w:name="_Ref327869843"/>
      <w:bookmarkStart w:id="100" w:name="_Toc168224950"/>
      <w:bookmarkStart w:id="101" w:name="_Ref168225511"/>
      <w:bookmarkStart w:id="102" w:name="_Ref168225605"/>
      <w:bookmarkStart w:id="103" w:name="_Ref188354578"/>
      <w:bookmarkStart w:id="104" w:name="_Toc276057912"/>
      <w:bookmarkStart w:id="105" w:name="_Toc3134329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t xml:space="preserve">- </w:t>
      </w:r>
      <w:bookmarkEnd w:id="96"/>
      <w:bookmarkEnd w:id="97"/>
      <w:bookmarkEnd w:id="98"/>
      <w:r>
        <w:t>Closeout</w:t>
      </w:r>
      <w:bookmarkEnd w:id="99"/>
    </w:p>
    <w:p w:rsidR="003828B4" w:rsidRDefault="003828B4" w:rsidP="003828B4">
      <w:pPr>
        <w:pStyle w:val="Heading2"/>
      </w:pPr>
      <w:r>
        <w:t>Partial Occupancy</w:t>
      </w:r>
    </w:p>
    <w:p w:rsidR="003828B4" w:rsidRDefault="003828B4" w:rsidP="003828B4">
      <w:pPr>
        <w:pStyle w:val="Heading3"/>
      </w:pPr>
      <w:r>
        <w:t>The A/E shall assist the Contracting Authority and Owner in determining dates of Partial Occupancy of the Work or portions thereof designated by the Owner and shall assist in obtaining any certification required by Applicable Law.</w:t>
      </w:r>
    </w:p>
    <w:p w:rsidR="003828B4" w:rsidRDefault="003828B4" w:rsidP="003828B4">
      <w:pPr>
        <w:pStyle w:val="Heading2"/>
      </w:pPr>
      <w:r>
        <w:t>Contract Closeout</w:t>
      </w:r>
    </w:p>
    <w:p w:rsidR="003828B4" w:rsidRDefault="003828B4" w:rsidP="003828B4">
      <w:pPr>
        <w:pStyle w:val="Heading3"/>
      </w:pPr>
      <w:r>
        <w:t>Within 3 business days of receipt of the Contractor’s request for the A/E’s Review of the Work, the A/E shall notify the Contractor of acceptance or rejection of the request, stating reasons for any rejection.</w:t>
      </w:r>
    </w:p>
    <w:p w:rsidR="003828B4" w:rsidRDefault="003828B4" w:rsidP="003828B4">
      <w:pPr>
        <w:pStyle w:val="Heading3"/>
      </w:pPr>
      <w:r>
        <w:t>The A/E shall notify the Consultant, Contractor, Contracting Authority, and Owner of the scheduled time of the A/E’s Review.</w:t>
      </w:r>
    </w:p>
    <w:p w:rsidR="003828B4" w:rsidRDefault="003828B4" w:rsidP="003828B4">
      <w:pPr>
        <w:pStyle w:val="Heading3"/>
      </w:pPr>
      <w:r>
        <w:t>Within 3 business days after the A/E’s Review, the A/E shall provide to the Contractor and Consultant, a list of Defective, incomplete, or unacceptable Work (“A/E’s Punch List”). The A/E shall include comments from the Consultant, Contracting Authority, and Owner in the A/E’s Punch List.</w:t>
      </w:r>
    </w:p>
    <w:p w:rsidR="003828B4" w:rsidRPr="008956B8" w:rsidRDefault="003828B4" w:rsidP="003828B4">
      <w:pPr>
        <w:pStyle w:val="Heading4"/>
      </w:pPr>
      <w:r w:rsidRPr="008956B8">
        <w:t>If the Pro</w:t>
      </w:r>
      <w:r>
        <w:t xml:space="preserve">ject is administered using </w:t>
      </w:r>
      <w:r w:rsidR="00DC67DE" w:rsidRPr="008956B8">
        <w:t>the State</w:t>
      </w:r>
      <w:r w:rsidR="00DC67DE">
        <w:t>’</w:t>
      </w:r>
      <w:r w:rsidR="00DC67DE" w:rsidRPr="008956B8">
        <w:t xml:space="preserve">s </w:t>
      </w:r>
      <w:r w:rsidR="00DC67DE">
        <w:t>w</w:t>
      </w:r>
      <w:r w:rsidR="00DC67DE" w:rsidRPr="008956B8">
        <w:t>eb-based project management s</w:t>
      </w:r>
      <w:r w:rsidR="00DC67DE">
        <w:t>oftware</w:t>
      </w:r>
      <w:r w:rsidRPr="008956B8">
        <w:t xml:space="preserve">, the </w:t>
      </w:r>
      <w:r>
        <w:t>Consultant</w:t>
      </w:r>
      <w:r w:rsidRPr="008956B8">
        <w:t xml:space="preserve"> shall </w:t>
      </w:r>
      <w:r>
        <w:t xml:space="preserve">receive the Contractor’s Punch List and the A/E’s Punch List, using </w:t>
      </w:r>
      <w:r w:rsidRPr="008956B8">
        <w:t xml:space="preserve">the </w:t>
      </w:r>
      <w:r>
        <w:t>“Punch List”</w:t>
      </w:r>
      <w:r w:rsidRPr="008956B8">
        <w:t xml:space="preserve"> business process.</w:t>
      </w:r>
    </w:p>
    <w:bookmarkEnd w:id="100"/>
    <w:bookmarkEnd w:id="101"/>
    <w:bookmarkEnd w:id="102"/>
    <w:bookmarkEnd w:id="103"/>
    <w:bookmarkEnd w:id="104"/>
    <w:bookmarkEnd w:id="105"/>
    <w:p w:rsidR="00630836" w:rsidRPr="00465C6A" w:rsidRDefault="00AD5B2A">
      <w:pPr>
        <w:spacing w:before="360"/>
        <w:jc w:val="center"/>
        <w:rPr>
          <w:rFonts w:ascii="Arial" w:hAnsi="Arial" w:cs="Arial"/>
          <w:b/>
          <w:sz w:val="22"/>
          <w:szCs w:val="22"/>
        </w:rPr>
      </w:pPr>
      <w:r w:rsidRPr="00465C6A">
        <w:rPr>
          <w:rFonts w:ascii="Arial" w:hAnsi="Arial" w:cs="Arial"/>
          <w:b/>
          <w:sz w:val="22"/>
          <w:szCs w:val="22"/>
        </w:rPr>
        <w:t>END OF DOCUMENT</w:t>
      </w:r>
    </w:p>
    <w:sectPr w:rsidR="00630836" w:rsidRPr="00465C6A" w:rsidSect="00513CE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152" w:right="1080" w:bottom="1152"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D4A" w:rsidRDefault="00060D4A">
      <w:r>
        <w:separator/>
      </w:r>
    </w:p>
  </w:endnote>
  <w:endnote w:type="continuationSeparator" w:id="0">
    <w:p w:rsidR="00060D4A" w:rsidRDefault="00060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5E2" w:rsidRDefault="00DB75E2">
    <w:pPr>
      <w:pStyle w:val="Footer"/>
      <w:widowControl w:val="0"/>
      <w:pBdr>
        <w:top w:val="single" w:sz="12" w:space="1" w:color="auto"/>
      </w:pBdr>
      <w:tabs>
        <w:tab w:val="clear" w:pos="4320"/>
        <w:tab w:val="clear" w:pos="8640"/>
        <w:tab w:val="right" w:pos="10080"/>
      </w:tabs>
      <w:jc w:val="both"/>
      <w:rPr>
        <w:rStyle w:val="PageNumber"/>
        <w:rFonts w:ascii="Arial Narrow" w:hAnsi="Arial Narrow" w:cs="Arial"/>
      </w:rPr>
    </w:pPr>
    <w:r>
      <w:rPr>
        <w:rFonts w:ascii="Arial Narrow" w:hAnsi="Arial Narrow" w:cs="Arial"/>
      </w:rPr>
      <w:t>Exhibit B - Criteria Architect/Engineer’s Scope of Services</w:t>
    </w:r>
    <w:r>
      <w:rPr>
        <w:rFonts w:ascii="Arial Narrow" w:hAnsi="Arial Narrow" w:cs="Arial"/>
      </w:rPr>
      <w:tab/>
      <w:t>2012 Edition (June 2012)</w:t>
    </w:r>
  </w:p>
  <w:p w:rsidR="00DB75E2" w:rsidRDefault="00DB75E2">
    <w:pPr>
      <w:pStyle w:val="Footer"/>
      <w:widowControl w:val="0"/>
      <w:pBdr>
        <w:top w:val="single" w:sz="12" w:space="1" w:color="auto"/>
      </w:pBdr>
      <w:tabs>
        <w:tab w:val="clear" w:pos="4320"/>
        <w:tab w:val="clear" w:pos="8640"/>
        <w:tab w:val="right" w:pos="10080"/>
      </w:tabs>
      <w:jc w:val="both"/>
      <w:rPr>
        <w:rFonts w:ascii="Arial Narrow" w:hAnsi="Arial Narrow" w:cs="Arial"/>
      </w:rPr>
    </w:pPr>
    <w:r>
      <w:rPr>
        <w:rFonts w:ascii="Arial Narrow" w:hAnsi="Arial Narrow" w:cs="Arial"/>
      </w:rPr>
      <w:t xml:space="preserve">Page </w:t>
    </w:r>
    <w:r>
      <w:rPr>
        <w:rStyle w:val="PageNumber"/>
        <w:rFonts w:ascii="Arial Narrow" w:hAnsi="Arial Narrow" w:cs="Arial"/>
      </w:rPr>
      <w:fldChar w:fldCharType="begin"/>
    </w:r>
    <w:r>
      <w:rPr>
        <w:rStyle w:val="PageNumber"/>
        <w:rFonts w:ascii="Arial Narrow" w:hAnsi="Arial Narrow" w:cs="Arial"/>
      </w:rPr>
      <w:instrText xml:space="preserve"> PAGE </w:instrText>
    </w:r>
    <w:r>
      <w:rPr>
        <w:rStyle w:val="PageNumber"/>
        <w:rFonts w:ascii="Arial Narrow" w:hAnsi="Arial Narrow" w:cs="Arial"/>
      </w:rPr>
      <w:fldChar w:fldCharType="separate"/>
    </w:r>
    <w:r>
      <w:rPr>
        <w:rStyle w:val="PageNumber"/>
        <w:rFonts w:ascii="Arial Narrow" w:hAnsi="Arial Narrow" w:cs="Arial"/>
        <w:noProof/>
      </w:rPr>
      <w:t>2</w:t>
    </w:r>
    <w:r>
      <w:rPr>
        <w:rStyle w:val="PageNumber"/>
        <w:rFonts w:ascii="Arial Narrow" w:hAnsi="Arial Narrow" w:cs="Arial"/>
      </w:rPr>
      <w:fldChar w:fldCharType="end"/>
    </w:r>
    <w:r>
      <w:rPr>
        <w:rStyle w:val="PageNumber"/>
        <w:rFonts w:ascii="Arial Narrow" w:hAnsi="Arial Narrow" w:cs="Arial"/>
      </w:rPr>
      <w:t xml:space="preserve"> of </w:t>
    </w:r>
    <w:r>
      <w:rPr>
        <w:rStyle w:val="PageNumber"/>
        <w:rFonts w:ascii="Arial Narrow" w:hAnsi="Arial Narrow" w:cs="Arial"/>
      </w:rPr>
      <w:fldChar w:fldCharType="begin"/>
    </w:r>
    <w:r>
      <w:rPr>
        <w:rStyle w:val="PageNumber"/>
        <w:rFonts w:ascii="Arial Narrow" w:hAnsi="Arial Narrow" w:cs="Arial"/>
      </w:rPr>
      <w:instrText xml:space="preserve"> NUMPAGES </w:instrText>
    </w:r>
    <w:r>
      <w:rPr>
        <w:rStyle w:val="PageNumber"/>
        <w:rFonts w:ascii="Arial Narrow" w:hAnsi="Arial Narrow" w:cs="Arial"/>
      </w:rPr>
      <w:fldChar w:fldCharType="separate"/>
    </w:r>
    <w:r w:rsidR="00630A25">
      <w:rPr>
        <w:rStyle w:val="PageNumber"/>
        <w:rFonts w:ascii="Arial Narrow" w:hAnsi="Arial Narrow" w:cs="Arial"/>
        <w:noProof/>
      </w:rPr>
      <w:t>6</w:t>
    </w:r>
    <w:r>
      <w:rPr>
        <w:rStyle w:val="PageNumber"/>
        <w:rFonts w:ascii="Arial Narrow" w:hAnsi="Arial Narrow" w:cs="Arial"/>
      </w:rPr>
      <w:fldChar w:fldCharType="end"/>
    </w:r>
    <w:r>
      <w:rPr>
        <w:rStyle w:val="PageNumber"/>
        <w:rFonts w:ascii="Arial Narrow" w:hAnsi="Arial Narrow" w:cs="Arial"/>
      </w:rPr>
      <w:tab/>
      <w:t>M110-53v0612+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5E2" w:rsidRPr="00465C6A" w:rsidRDefault="00DB75E2" w:rsidP="00D40C5C">
    <w:pPr>
      <w:pStyle w:val="Footer"/>
      <w:widowControl w:val="0"/>
      <w:pBdr>
        <w:top w:val="single" w:sz="12" w:space="1" w:color="auto"/>
      </w:pBdr>
      <w:tabs>
        <w:tab w:val="clear" w:pos="4320"/>
        <w:tab w:val="clear" w:pos="8640"/>
        <w:tab w:val="center" w:pos="5040"/>
        <w:tab w:val="right" w:pos="10080"/>
      </w:tabs>
      <w:jc w:val="both"/>
      <w:rPr>
        <w:rFonts w:ascii="Arial" w:hAnsi="Arial" w:cs="Arial"/>
        <w:sz w:val="18"/>
      </w:rPr>
    </w:pPr>
    <w:r w:rsidRPr="00465C6A">
      <w:rPr>
        <w:rStyle w:val="PageNumber"/>
        <w:rFonts w:ascii="Arial" w:hAnsi="Arial" w:cs="Arial"/>
        <w:sz w:val="18"/>
      </w:rPr>
      <w:t>M132-23.3</w:t>
    </w:r>
    <w:r w:rsidRPr="00465C6A">
      <w:rPr>
        <w:rStyle w:val="PageNumber"/>
        <w:rFonts w:ascii="Arial" w:hAnsi="Arial" w:cs="Arial"/>
        <w:sz w:val="18"/>
      </w:rPr>
      <w:tab/>
      <w:t>2014 Edition (2015-</w:t>
    </w:r>
    <w:r w:rsidR="00465C6A">
      <w:rPr>
        <w:rStyle w:val="PageNumber"/>
        <w:rFonts w:ascii="Arial" w:hAnsi="Arial" w:cs="Arial"/>
        <w:sz w:val="18"/>
      </w:rPr>
      <w:t>OCT</w:t>
    </w:r>
    <w:r w:rsidRPr="00465C6A">
      <w:rPr>
        <w:rStyle w:val="PageNumber"/>
        <w:rFonts w:ascii="Arial" w:hAnsi="Arial" w:cs="Arial"/>
        <w:sz w:val="18"/>
      </w:rPr>
      <w:t>)</w:t>
    </w:r>
    <w:r w:rsidRPr="00465C6A">
      <w:rPr>
        <w:rStyle w:val="PageNumber"/>
        <w:rFonts w:ascii="Arial" w:hAnsi="Arial" w:cs="Arial"/>
        <w:sz w:val="18"/>
      </w:rPr>
      <w:tab/>
    </w:r>
    <w:r w:rsidRPr="00465C6A">
      <w:rPr>
        <w:rFonts w:ascii="Arial" w:hAnsi="Arial" w:cs="Arial"/>
        <w:sz w:val="18"/>
      </w:rPr>
      <w:t xml:space="preserve">Page </w:t>
    </w:r>
    <w:r w:rsidRPr="00465C6A">
      <w:rPr>
        <w:rStyle w:val="PageNumber"/>
        <w:rFonts w:ascii="Arial" w:hAnsi="Arial" w:cs="Arial"/>
        <w:sz w:val="18"/>
      </w:rPr>
      <w:fldChar w:fldCharType="begin"/>
    </w:r>
    <w:r w:rsidRPr="00465C6A">
      <w:rPr>
        <w:rStyle w:val="PageNumber"/>
        <w:rFonts w:ascii="Arial" w:hAnsi="Arial" w:cs="Arial"/>
        <w:sz w:val="18"/>
      </w:rPr>
      <w:instrText xml:space="preserve"> PAGE </w:instrText>
    </w:r>
    <w:r w:rsidRPr="00465C6A">
      <w:rPr>
        <w:rStyle w:val="PageNumber"/>
        <w:rFonts w:ascii="Arial" w:hAnsi="Arial" w:cs="Arial"/>
        <w:sz w:val="18"/>
      </w:rPr>
      <w:fldChar w:fldCharType="separate"/>
    </w:r>
    <w:r w:rsidR="00684BE1">
      <w:rPr>
        <w:rStyle w:val="PageNumber"/>
        <w:rFonts w:ascii="Arial" w:hAnsi="Arial" w:cs="Arial"/>
        <w:noProof/>
        <w:sz w:val="18"/>
      </w:rPr>
      <w:t>6</w:t>
    </w:r>
    <w:r w:rsidRPr="00465C6A">
      <w:rPr>
        <w:rStyle w:val="PageNumber"/>
        <w:rFonts w:ascii="Arial" w:hAnsi="Arial" w:cs="Arial"/>
        <w:sz w:val="18"/>
      </w:rPr>
      <w:fldChar w:fldCharType="end"/>
    </w:r>
    <w:r w:rsidRPr="00465C6A">
      <w:rPr>
        <w:rStyle w:val="PageNumber"/>
        <w:rFonts w:ascii="Arial" w:hAnsi="Arial" w:cs="Arial"/>
        <w:sz w:val="18"/>
      </w:rPr>
      <w:t xml:space="preserve"> of </w:t>
    </w:r>
    <w:r w:rsidRPr="00465C6A">
      <w:rPr>
        <w:rStyle w:val="PageNumber"/>
        <w:rFonts w:ascii="Arial" w:hAnsi="Arial" w:cs="Arial"/>
        <w:sz w:val="18"/>
      </w:rPr>
      <w:fldChar w:fldCharType="begin"/>
    </w:r>
    <w:r w:rsidRPr="00465C6A">
      <w:rPr>
        <w:rStyle w:val="PageNumber"/>
        <w:rFonts w:ascii="Arial" w:hAnsi="Arial" w:cs="Arial"/>
        <w:sz w:val="18"/>
      </w:rPr>
      <w:instrText xml:space="preserve"> NUMPAGES </w:instrText>
    </w:r>
    <w:r w:rsidRPr="00465C6A">
      <w:rPr>
        <w:rStyle w:val="PageNumber"/>
        <w:rFonts w:ascii="Arial" w:hAnsi="Arial" w:cs="Arial"/>
        <w:sz w:val="18"/>
      </w:rPr>
      <w:fldChar w:fldCharType="separate"/>
    </w:r>
    <w:r w:rsidR="00684BE1">
      <w:rPr>
        <w:rStyle w:val="PageNumber"/>
        <w:rFonts w:ascii="Arial" w:hAnsi="Arial" w:cs="Arial"/>
        <w:noProof/>
        <w:sz w:val="18"/>
      </w:rPr>
      <w:t>6</w:t>
    </w:r>
    <w:r w:rsidRPr="00465C6A">
      <w:rPr>
        <w:rStyle w:val="PageNumber"/>
        <w:rFonts w:ascii="Arial" w:hAnsi="Arial" w:cs="Arial"/>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5E2" w:rsidRPr="00465C6A" w:rsidRDefault="00DB75E2" w:rsidP="00513CEF">
    <w:pPr>
      <w:pStyle w:val="Footer"/>
      <w:widowControl w:val="0"/>
      <w:pBdr>
        <w:top w:val="single" w:sz="12" w:space="1" w:color="auto"/>
      </w:pBdr>
      <w:tabs>
        <w:tab w:val="clear" w:pos="4320"/>
        <w:tab w:val="clear" w:pos="8640"/>
        <w:tab w:val="center" w:pos="5040"/>
        <w:tab w:val="right" w:pos="10080"/>
      </w:tabs>
      <w:jc w:val="both"/>
      <w:rPr>
        <w:rFonts w:ascii="Arial" w:hAnsi="Arial" w:cs="Arial"/>
        <w:sz w:val="18"/>
      </w:rPr>
    </w:pPr>
    <w:r w:rsidRPr="00465C6A">
      <w:rPr>
        <w:rStyle w:val="PageNumber"/>
        <w:rFonts w:ascii="Arial" w:hAnsi="Arial" w:cs="Arial"/>
        <w:sz w:val="18"/>
      </w:rPr>
      <w:t>M132-23.3</w:t>
    </w:r>
    <w:r w:rsidRPr="00465C6A">
      <w:rPr>
        <w:rStyle w:val="PageNumber"/>
        <w:rFonts w:ascii="Arial" w:hAnsi="Arial" w:cs="Arial"/>
        <w:sz w:val="18"/>
      </w:rPr>
      <w:tab/>
      <w:t>2014 Edition (2015-</w:t>
    </w:r>
    <w:r w:rsidR="00465C6A">
      <w:rPr>
        <w:rStyle w:val="PageNumber"/>
        <w:rFonts w:ascii="Arial" w:hAnsi="Arial" w:cs="Arial"/>
        <w:sz w:val="18"/>
      </w:rPr>
      <w:t>OCT</w:t>
    </w:r>
    <w:r w:rsidRPr="00465C6A">
      <w:rPr>
        <w:rStyle w:val="PageNumber"/>
        <w:rFonts w:ascii="Arial" w:hAnsi="Arial" w:cs="Arial"/>
        <w:sz w:val="18"/>
      </w:rPr>
      <w:t>)</w:t>
    </w:r>
    <w:r w:rsidRPr="00465C6A">
      <w:rPr>
        <w:rStyle w:val="PageNumber"/>
        <w:rFonts w:ascii="Arial" w:hAnsi="Arial" w:cs="Arial"/>
        <w:sz w:val="18"/>
      </w:rPr>
      <w:tab/>
    </w:r>
    <w:r w:rsidRPr="00465C6A">
      <w:rPr>
        <w:rFonts w:ascii="Arial" w:hAnsi="Arial" w:cs="Arial"/>
        <w:sz w:val="18"/>
      </w:rPr>
      <w:t xml:space="preserve">Page </w:t>
    </w:r>
    <w:r w:rsidRPr="00465C6A">
      <w:rPr>
        <w:rStyle w:val="PageNumber"/>
        <w:rFonts w:ascii="Arial" w:hAnsi="Arial" w:cs="Arial"/>
        <w:sz w:val="18"/>
      </w:rPr>
      <w:fldChar w:fldCharType="begin"/>
    </w:r>
    <w:r w:rsidRPr="00465C6A">
      <w:rPr>
        <w:rStyle w:val="PageNumber"/>
        <w:rFonts w:ascii="Arial" w:hAnsi="Arial" w:cs="Arial"/>
        <w:sz w:val="18"/>
      </w:rPr>
      <w:instrText xml:space="preserve"> PAGE </w:instrText>
    </w:r>
    <w:r w:rsidRPr="00465C6A">
      <w:rPr>
        <w:rStyle w:val="PageNumber"/>
        <w:rFonts w:ascii="Arial" w:hAnsi="Arial" w:cs="Arial"/>
        <w:sz w:val="18"/>
      </w:rPr>
      <w:fldChar w:fldCharType="separate"/>
    </w:r>
    <w:r w:rsidR="00684BE1">
      <w:rPr>
        <w:rStyle w:val="PageNumber"/>
        <w:rFonts w:ascii="Arial" w:hAnsi="Arial" w:cs="Arial"/>
        <w:noProof/>
        <w:sz w:val="18"/>
      </w:rPr>
      <w:t>1</w:t>
    </w:r>
    <w:r w:rsidRPr="00465C6A">
      <w:rPr>
        <w:rStyle w:val="PageNumber"/>
        <w:rFonts w:ascii="Arial" w:hAnsi="Arial" w:cs="Arial"/>
        <w:sz w:val="18"/>
      </w:rPr>
      <w:fldChar w:fldCharType="end"/>
    </w:r>
    <w:r w:rsidRPr="00465C6A">
      <w:rPr>
        <w:rStyle w:val="PageNumber"/>
        <w:rFonts w:ascii="Arial" w:hAnsi="Arial" w:cs="Arial"/>
        <w:sz w:val="18"/>
      </w:rPr>
      <w:t xml:space="preserve"> of </w:t>
    </w:r>
    <w:r w:rsidRPr="00465C6A">
      <w:rPr>
        <w:rStyle w:val="PageNumber"/>
        <w:rFonts w:ascii="Arial" w:hAnsi="Arial" w:cs="Arial"/>
        <w:sz w:val="18"/>
      </w:rPr>
      <w:fldChar w:fldCharType="begin"/>
    </w:r>
    <w:r w:rsidRPr="00465C6A">
      <w:rPr>
        <w:rStyle w:val="PageNumber"/>
        <w:rFonts w:ascii="Arial" w:hAnsi="Arial" w:cs="Arial"/>
        <w:sz w:val="18"/>
      </w:rPr>
      <w:instrText xml:space="preserve"> NUMPAGES </w:instrText>
    </w:r>
    <w:r w:rsidRPr="00465C6A">
      <w:rPr>
        <w:rStyle w:val="PageNumber"/>
        <w:rFonts w:ascii="Arial" w:hAnsi="Arial" w:cs="Arial"/>
        <w:sz w:val="18"/>
      </w:rPr>
      <w:fldChar w:fldCharType="separate"/>
    </w:r>
    <w:r w:rsidR="00684BE1">
      <w:rPr>
        <w:rStyle w:val="PageNumber"/>
        <w:rFonts w:ascii="Arial" w:hAnsi="Arial" w:cs="Arial"/>
        <w:noProof/>
        <w:sz w:val="18"/>
      </w:rPr>
      <w:t>6</w:t>
    </w:r>
    <w:r w:rsidRPr="00465C6A">
      <w:rPr>
        <w:rStyle w:val="PageNumbe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D4A" w:rsidRDefault="00060D4A">
      <w:r>
        <w:separator/>
      </w:r>
    </w:p>
  </w:footnote>
  <w:footnote w:type="continuationSeparator" w:id="0">
    <w:p w:rsidR="00060D4A" w:rsidRDefault="00060D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5E2" w:rsidRPr="00871E43" w:rsidRDefault="00DB75E2" w:rsidP="00871E43">
    <w:pPr>
      <w:pStyle w:val="Header"/>
      <w:pBdr>
        <w:bottom w:val="single" w:sz="12" w:space="1" w:color="auto"/>
      </w:pBdr>
      <w:tabs>
        <w:tab w:val="clear" w:pos="4320"/>
        <w:tab w:val="clear" w:pos="8640"/>
        <w:tab w:val="right" w:pos="10080"/>
      </w:tabs>
      <w:rPr>
        <w:rFonts w:ascii="Arial Narrow" w:hAnsi="Arial Narrow" w:cs="Arial"/>
        <w:szCs w:val="24"/>
      </w:rPr>
    </w:pPr>
    <w:r>
      <w:rPr>
        <w:rFonts w:ascii="Arial Narrow" w:hAnsi="Arial Narrow" w:cs="Arial"/>
        <w:szCs w:val="24"/>
      </w:rPr>
      <w:t>State of Ohio Professional Services Agreements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5E2" w:rsidRPr="00465C6A" w:rsidRDefault="00DB75E2" w:rsidP="000F1AC1">
    <w:pPr>
      <w:pStyle w:val="Header"/>
      <w:pBdr>
        <w:bottom w:val="single" w:sz="12" w:space="1" w:color="auto"/>
      </w:pBdr>
      <w:tabs>
        <w:tab w:val="clear" w:pos="4320"/>
        <w:tab w:val="clear" w:pos="8640"/>
        <w:tab w:val="right" w:pos="10080"/>
      </w:tabs>
      <w:rPr>
        <w:rFonts w:ascii="Arial" w:hAnsi="Arial" w:cs="Arial"/>
        <w:sz w:val="22"/>
      </w:rPr>
    </w:pPr>
    <w:r w:rsidRPr="00465C6A">
      <w:rPr>
        <w:rFonts w:ascii="Arial" w:hAnsi="Arial" w:cs="Arial"/>
        <w:sz w:val="22"/>
        <w:szCs w:val="24"/>
      </w:rPr>
      <w:t>Exhibit B-</w:t>
    </w:r>
    <w:r w:rsidR="00513CEF">
      <w:rPr>
        <w:rFonts w:ascii="Arial" w:hAnsi="Arial" w:cs="Arial"/>
        <w:sz w:val="22"/>
        <w:szCs w:val="24"/>
      </w:rPr>
      <w:t>1</w:t>
    </w:r>
    <w:r w:rsidRPr="00465C6A">
      <w:rPr>
        <w:rFonts w:ascii="Arial" w:hAnsi="Arial" w:cs="Arial"/>
        <w:sz w:val="22"/>
        <w:szCs w:val="24"/>
      </w:rPr>
      <w:tab/>
      <w:t>Consultant Scope of Services (Owner Agent / CMR)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5E2" w:rsidRPr="00465C6A" w:rsidRDefault="00DB75E2" w:rsidP="000F1AC1">
    <w:pPr>
      <w:pStyle w:val="Header"/>
      <w:tabs>
        <w:tab w:val="clear" w:pos="4320"/>
        <w:tab w:val="clear" w:pos="8640"/>
      </w:tabs>
      <w:rPr>
        <w:rFonts w:ascii="Arial" w:hAnsi="Arial" w:cs="Arial"/>
        <w:spacing w:val="-6"/>
        <w:sz w:val="30"/>
        <w:szCs w:val="30"/>
      </w:rPr>
    </w:pPr>
    <w:r w:rsidRPr="00465C6A">
      <w:rPr>
        <w:rFonts w:ascii="Arial" w:hAnsi="Arial" w:cs="Arial"/>
        <w:b/>
        <w:spacing w:val="-6"/>
        <w:sz w:val="30"/>
        <w:szCs w:val="30"/>
      </w:rPr>
      <w:t>Exhibit B-</w:t>
    </w:r>
    <w:r w:rsidR="00513CEF">
      <w:rPr>
        <w:rFonts w:ascii="Arial" w:hAnsi="Arial" w:cs="Arial"/>
        <w:b/>
        <w:spacing w:val="-6"/>
        <w:sz w:val="30"/>
        <w:szCs w:val="30"/>
      </w:rPr>
      <w:t>1</w:t>
    </w:r>
    <w:r w:rsidRPr="00465C6A">
      <w:rPr>
        <w:rFonts w:ascii="Arial" w:hAnsi="Arial" w:cs="Arial"/>
        <w:b/>
        <w:spacing w:val="-6"/>
        <w:sz w:val="30"/>
        <w:szCs w:val="30"/>
      </w:rPr>
      <w:t xml:space="preserve"> - Consultant Scope of Services (Owner Agent / CMR)</w:t>
    </w:r>
  </w:p>
  <w:p w:rsidR="00DB75E2" w:rsidRPr="00465C6A" w:rsidRDefault="00DB75E2" w:rsidP="000F1AC1">
    <w:pPr>
      <w:pStyle w:val="Header"/>
      <w:pBdr>
        <w:bottom w:val="single" w:sz="12" w:space="1" w:color="auto"/>
      </w:pBdr>
      <w:tabs>
        <w:tab w:val="clear" w:pos="4320"/>
        <w:tab w:val="clear" w:pos="8640"/>
      </w:tabs>
      <w:rPr>
        <w:rFonts w:ascii="Arial" w:hAnsi="Arial" w:cs="Arial"/>
        <w:sz w:val="22"/>
        <w:szCs w:val="18"/>
      </w:rPr>
    </w:pPr>
    <w:r w:rsidRPr="00465C6A">
      <w:rPr>
        <w:rFonts w:ascii="Arial" w:hAnsi="Arial" w:cs="Arial"/>
        <w:b/>
        <w:bCs/>
        <w:sz w:val="24"/>
        <w:szCs w:val="24"/>
      </w:rPr>
      <w:t>State of Ohio Professional Services Agreements for Public Facility Construction</w:t>
    </w:r>
  </w:p>
  <w:p w:rsidR="00DB75E2" w:rsidRDefault="00DB75E2">
    <w:pPr>
      <w:pStyle w:val="Header"/>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8334B"/>
    <w:multiLevelType w:val="multilevel"/>
    <w:tmpl w:val="090C6FA4"/>
    <w:lvl w:ilvl="0">
      <w:start w:val="4"/>
      <w:numFmt w:val="decimal"/>
      <w:lvlText w:val="%1"/>
      <w:lvlJc w:val="left"/>
      <w:pPr>
        <w:tabs>
          <w:tab w:val="num" w:pos="900"/>
        </w:tabs>
        <w:ind w:left="900" w:hanging="900"/>
      </w:pPr>
      <w:rPr>
        <w:rFonts w:hint="default"/>
      </w:rPr>
    </w:lvl>
    <w:lvl w:ilvl="1">
      <w:start w:val="2"/>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340"/>
        </w:tabs>
        <w:ind w:left="2340" w:hanging="90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30D63516"/>
    <w:multiLevelType w:val="multilevel"/>
    <w:tmpl w:val="88627D44"/>
    <w:lvl w:ilvl="0">
      <w:start w:val="1"/>
      <w:numFmt w:val="decimal"/>
      <w:pStyle w:val="KAF1"/>
      <w:lvlText w:val="Article %1"/>
      <w:lvlJc w:val="left"/>
      <w:pPr>
        <w:tabs>
          <w:tab w:val="num" w:pos="1080"/>
        </w:tabs>
        <w:ind w:left="0" w:firstLine="0"/>
      </w:pPr>
      <w:rPr>
        <w:rFonts w:cs="Times New Roman" w:hint="default"/>
        <w:b/>
        <w:i w:val="0"/>
        <w:smallCaps/>
      </w:rPr>
    </w:lvl>
    <w:lvl w:ilvl="1">
      <w:start w:val="1"/>
      <w:numFmt w:val="decimal"/>
      <w:lvlText w:val="%1.%2"/>
      <w:lvlJc w:val="left"/>
      <w:pPr>
        <w:tabs>
          <w:tab w:val="num" w:pos="720"/>
        </w:tabs>
        <w:ind w:left="720" w:hanging="720"/>
      </w:pPr>
      <w:rPr>
        <w:rFonts w:cs="Times New Roman" w:hint="default"/>
        <w:b/>
        <w:i w:val="0"/>
      </w:rPr>
    </w:lvl>
    <w:lvl w:ilvl="2">
      <w:start w:val="1"/>
      <w:numFmt w:val="decimal"/>
      <w:lvlText w:val="%1.%2.%3"/>
      <w:lvlJc w:val="left"/>
      <w:pPr>
        <w:tabs>
          <w:tab w:val="num" w:pos="720"/>
        </w:tabs>
        <w:ind w:left="1440" w:hanging="720"/>
      </w:pPr>
      <w:rPr>
        <w:rFonts w:cs="Times New Roman" w:hint="default"/>
        <w:b/>
        <w:i w:val="0"/>
        <w:sz w:val="20"/>
        <w:szCs w:val="20"/>
      </w:rPr>
    </w:lvl>
    <w:lvl w:ilvl="3">
      <w:start w:val="1"/>
      <w:numFmt w:val="decimal"/>
      <w:lvlText w:val=".%4"/>
      <w:lvlJc w:val="left"/>
      <w:pPr>
        <w:tabs>
          <w:tab w:val="num" w:pos="2160"/>
        </w:tabs>
        <w:ind w:left="2160" w:hanging="720"/>
      </w:pPr>
      <w:rPr>
        <w:rFonts w:ascii="Times New Roman" w:hAnsi="Times New Roman" w:cs="Times New Roman" w:hint="default"/>
        <w:b/>
        <w:i w:val="0"/>
        <w:sz w:val="20"/>
        <w:szCs w:val="20"/>
      </w:rPr>
    </w:lvl>
    <w:lvl w:ilvl="4">
      <w:start w:val="1"/>
      <w:numFmt w:val="decimal"/>
      <w:lvlText w:val=".%5"/>
      <w:lvlJc w:val="left"/>
      <w:pPr>
        <w:tabs>
          <w:tab w:val="num" w:pos="2880"/>
        </w:tabs>
        <w:ind w:left="2880" w:hanging="720"/>
      </w:pPr>
      <w:rPr>
        <w:rFonts w:cs="Times New Roman" w:hint="default"/>
        <w:b/>
        <w:i w:val="0"/>
        <w:sz w:val="20"/>
        <w:szCs w:val="20"/>
      </w:rPr>
    </w:lvl>
    <w:lvl w:ilvl="5">
      <w:start w:val="1"/>
      <w:numFmt w:val="decimal"/>
      <w:lvlText w:val=".%6"/>
      <w:lvlJc w:val="left"/>
      <w:pPr>
        <w:tabs>
          <w:tab w:val="num" w:pos="2880"/>
        </w:tabs>
        <w:ind w:left="3600" w:hanging="720"/>
      </w:pPr>
      <w:rPr>
        <w:rFonts w:cs="Times New Roman" w:hint="default"/>
        <w:b/>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558D4257"/>
    <w:multiLevelType w:val="multilevel"/>
    <w:tmpl w:val="52E221DA"/>
    <w:lvl w:ilvl="0">
      <w:start w:val="1"/>
      <w:numFmt w:val="decimal"/>
      <w:pStyle w:val="KAFContractArticleHeading"/>
      <w:lvlText w:val="Article %1"/>
      <w:lvlJc w:val="left"/>
      <w:pPr>
        <w:tabs>
          <w:tab w:val="num" w:pos="720"/>
        </w:tabs>
        <w:ind w:left="0" w:firstLine="0"/>
      </w:pPr>
      <w:rPr>
        <w:rFonts w:hint="default"/>
        <w:b/>
        <w:i w:val="0"/>
      </w:rPr>
    </w:lvl>
    <w:lvl w:ilvl="1">
      <w:start w:val="1"/>
      <w:numFmt w:val="decimal"/>
      <w:pStyle w:val="KAFContractSectionHeading"/>
      <w:lvlText w:val="%1.%2"/>
      <w:lvlJc w:val="left"/>
      <w:pPr>
        <w:tabs>
          <w:tab w:val="num" w:pos="720"/>
        </w:tabs>
        <w:ind w:left="720" w:hanging="720"/>
      </w:pPr>
      <w:rPr>
        <w:rFonts w:hint="default"/>
        <w:b/>
        <w:i w:val="0"/>
      </w:rPr>
    </w:lvl>
    <w:lvl w:ilvl="2">
      <w:start w:val="1"/>
      <w:numFmt w:val="decimal"/>
      <w:lvlText w:val="%1.%2.%3"/>
      <w:lvlJc w:val="left"/>
      <w:pPr>
        <w:tabs>
          <w:tab w:val="num" w:pos="720"/>
        </w:tabs>
        <w:ind w:left="1440" w:hanging="720"/>
      </w:pPr>
      <w:rPr>
        <w:rFonts w:hint="default"/>
        <w:b/>
        <w:i w:val="0"/>
        <w:sz w:val="20"/>
        <w:szCs w:val="20"/>
      </w:rPr>
    </w:lvl>
    <w:lvl w:ilvl="3">
      <w:start w:val="1"/>
      <w:numFmt w:val="decimal"/>
      <w:lvlText w:val=".%4"/>
      <w:lvlJc w:val="left"/>
      <w:pPr>
        <w:tabs>
          <w:tab w:val="num" w:pos="2160"/>
        </w:tabs>
        <w:ind w:left="2160" w:hanging="720"/>
      </w:pPr>
      <w:rPr>
        <w:rFonts w:hint="default"/>
        <w:b/>
        <w:i w:val="0"/>
      </w:rPr>
    </w:lvl>
    <w:lvl w:ilvl="4">
      <w:start w:val="1"/>
      <w:numFmt w:val="decimal"/>
      <w:lvlText w:val=".%5"/>
      <w:lvlJc w:val="left"/>
      <w:pPr>
        <w:tabs>
          <w:tab w:val="num" w:pos="2880"/>
        </w:tabs>
        <w:ind w:left="2880" w:hanging="72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7B9D06A4"/>
    <w:multiLevelType w:val="multilevel"/>
    <w:tmpl w:val="7186961E"/>
    <w:lvl w:ilvl="0">
      <w:start w:val="1"/>
      <w:numFmt w:val="decimal"/>
      <w:pStyle w:val="Heading1"/>
      <w:suff w:val="space"/>
      <w:lvlText w:val="Article %1"/>
      <w:lvlJc w:val="left"/>
      <w:pPr>
        <w:ind w:left="0" w:firstLine="0"/>
      </w:pPr>
      <w:rPr>
        <w:rFonts w:ascii="Arial" w:hAnsi="Arial" w:hint="default"/>
        <w:b/>
        <w:i w:val="0"/>
        <w:sz w:val="22"/>
        <w:szCs w:val="24"/>
      </w:rPr>
    </w:lvl>
    <w:lvl w:ilvl="1">
      <w:start w:val="1"/>
      <w:numFmt w:val="decimal"/>
      <w:pStyle w:val="Heading2"/>
      <w:suff w:val="space"/>
      <w:lvlText w:val="%1.%2"/>
      <w:lvlJc w:val="left"/>
      <w:pPr>
        <w:ind w:left="0" w:firstLine="0"/>
      </w:pPr>
      <w:rPr>
        <w:rFonts w:ascii="Arial" w:hAnsi="Arial" w:hint="default"/>
        <w:b/>
        <w:i w:val="0"/>
        <w:sz w:val="20"/>
        <w:szCs w:val="24"/>
      </w:rPr>
    </w:lvl>
    <w:lvl w:ilvl="2">
      <w:start w:val="1"/>
      <w:numFmt w:val="decimal"/>
      <w:pStyle w:val="Heading3"/>
      <w:suff w:val="space"/>
      <w:lvlText w:val="%1.%2.%3"/>
      <w:lvlJc w:val="left"/>
      <w:pPr>
        <w:ind w:left="360" w:firstLine="0"/>
      </w:pPr>
      <w:rPr>
        <w:rFonts w:ascii="Arial" w:hAnsi="Arial" w:hint="default"/>
        <w:b/>
        <w:i w:val="0"/>
        <w:strike w:val="0"/>
        <w:sz w:val="18"/>
        <w:szCs w:val="22"/>
      </w:rPr>
    </w:lvl>
    <w:lvl w:ilvl="3">
      <w:start w:val="1"/>
      <w:numFmt w:val="decimal"/>
      <w:pStyle w:val="Heading4"/>
      <w:suff w:val="space"/>
      <w:lvlText w:val="%1.%2.%3.%4"/>
      <w:lvlJc w:val="left"/>
      <w:pPr>
        <w:ind w:left="720" w:firstLine="0"/>
      </w:pPr>
      <w:rPr>
        <w:rFonts w:ascii="Arial" w:hAnsi="Arial" w:hint="default"/>
        <w:b/>
        <w:i w:val="0"/>
        <w:strike w:val="0"/>
        <w:sz w:val="18"/>
        <w:szCs w:val="24"/>
      </w:rPr>
    </w:lvl>
    <w:lvl w:ilvl="4">
      <w:start w:val="1"/>
      <w:numFmt w:val="decimal"/>
      <w:pStyle w:val="Heading5"/>
      <w:lvlText w:val=".%5"/>
      <w:lvlJc w:val="left"/>
      <w:pPr>
        <w:tabs>
          <w:tab w:val="num" w:pos="1440"/>
        </w:tabs>
        <w:ind w:left="1440" w:hanging="360"/>
      </w:pPr>
      <w:rPr>
        <w:rFonts w:ascii="Arial" w:hAnsi="Arial" w:hint="default"/>
        <w:b/>
        <w:i w:val="0"/>
        <w:strike w:val="0"/>
        <w:dstrike w:val="0"/>
        <w:sz w:val="18"/>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1"/>
  </w:num>
  <w:num w:numId="3">
    <w:abstractNumId w:val="2"/>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removePersonalInformation/>
  <w:removeDateAndTime/>
  <w:displayBackgroundShape/>
  <w:activeWritingStyle w:appName="MSWord" w:lang="en-US" w:vendorID="64" w:dllVersion="131078" w:nlCheck="1" w:checkStyle="0"/>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A86"/>
    <w:rsid w:val="00000B1D"/>
    <w:rsid w:val="00012E7D"/>
    <w:rsid w:val="000151BA"/>
    <w:rsid w:val="00031AD6"/>
    <w:rsid w:val="000325CB"/>
    <w:rsid w:val="0004576F"/>
    <w:rsid w:val="000563E6"/>
    <w:rsid w:val="00060D4A"/>
    <w:rsid w:val="00061E46"/>
    <w:rsid w:val="00065CDE"/>
    <w:rsid w:val="000733E5"/>
    <w:rsid w:val="000821B0"/>
    <w:rsid w:val="00091810"/>
    <w:rsid w:val="000973C1"/>
    <w:rsid w:val="000A4B2B"/>
    <w:rsid w:val="000B30C9"/>
    <w:rsid w:val="000C07B3"/>
    <w:rsid w:val="000C62FB"/>
    <w:rsid w:val="000E1BCE"/>
    <w:rsid w:val="000E3D89"/>
    <w:rsid w:val="000F1AC1"/>
    <w:rsid w:val="00100D58"/>
    <w:rsid w:val="00137BA8"/>
    <w:rsid w:val="00140056"/>
    <w:rsid w:val="001427FB"/>
    <w:rsid w:val="00163214"/>
    <w:rsid w:val="00163343"/>
    <w:rsid w:val="00183777"/>
    <w:rsid w:val="00185ECD"/>
    <w:rsid w:val="001C17A4"/>
    <w:rsid w:val="001E3DC9"/>
    <w:rsid w:val="001F51B0"/>
    <w:rsid w:val="002041A7"/>
    <w:rsid w:val="00204474"/>
    <w:rsid w:val="002044EE"/>
    <w:rsid w:val="002072E2"/>
    <w:rsid w:val="002213F4"/>
    <w:rsid w:val="00226BFF"/>
    <w:rsid w:val="0025589F"/>
    <w:rsid w:val="00263E6F"/>
    <w:rsid w:val="00280A98"/>
    <w:rsid w:val="002865BA"/>
    <w:rsid w:val="00286C04"/>
    <w:rsid w:val="002A002C"/>
    <w:rsid w:val="002A26E0"/>
    <w:rsid w:val="002A4E03"/>
    <w:rsid w:val="002B5657"/>
    <w:rsid w:val="002C35A4"/>
    <w:rsid w:val="002C52A2"/>
    <w:rsid w:val="002D4240"/>
    <w:rsid w:val="002E085A"/>
    <w:rsid w:val="002E13B5"/>
    <w:rsid w:val="002E2078"/>
    <w:rsid w:val="002E2372"/>
    <w:rsid w:val="002F26D2"/>
    <w:rsid w:val="0030039A"/>
    <w:rsid w:val="00311A58"/>
    <w:rsid w:val="003155BE"/>
    <w:rsid w:val="00341083"/>
    <w:rsid w:val="003514DB"/>
    <w:rsid w:val="00365440"/>
    <w:rsid w:val="003718B1"/>
    <w:rsid w:val="00381E28"/>
    <w:rsid w:val="003828B4"/>
    <w:rsid w:val="0039351A"/>
    <w:rsid w:val="003A236C"/>
    <w:rsid w:val="003A43C8"/>
    <w:rsid w:val="003C3F54"/>
    <w:rsid w:val="003D2C86"/>
    <w:rsid w:val="003D54A9"/>
    <w:rsid w:val="003E50F1"/>
    <w:rsid w:val="003F70D3"/>
    <w:rsid w:val="00400B40"/>
    <w:rsid w:val="00410247"/>
    <w:rsid w:val="00417FBA"/>
    <w:rsid w:val="004208A2"/>
    <w:rsid w:val="00421ED8"/>
    <w:rsid w:val="00423001"/>
    <w:rsid w:val="00424492"/>
    <w:rsid w:val="00425334"/>
    <w:rsid w:val="00433CD4"/>
    <w:rsid w:val="00443B63"/>
    <w:rsid w:val="0045341A"/>
    <w:rsid w:val="00465AD4"/>
    <w:rsid w:val="00465C6A"/>
    <w:rsid w:val="00466366"/>
    <w:rsid w:val="0048269F"/>
    <w:rsid w:val="00491D5F"/>
    <w:rsid w:val="004A5459"/>
    <w:rsid w:val="004B0734"/>
    <w:rsid w:val="004B691E"/>
    <w:rsid w:val="004C7B6E"/>
    <w:rsid w:val="004D13C7"/>
    <w:rsid w:val="004E6158"/>
    <w:rsid w:val="004E6FD2"/>
    <w:rsid w:val="00513924"/>
    <w:rsid w:val="00513CEF"/>
    <w:rsid w:val="005712D5"/>
    <w:rsid w:val="005A1A5D"/>
    <w:rsid w:val="005B0182"/>
    <w:rsid w:val="005B138F"/>
    <w:rsid w:val="005B4992"/>
    <w:rsid w:val="005B7C70"/>
    <w:rsid w:val="005D075B"/>
    <w:rsid w:val="005D3553"/>
    <w:rsid w:val="005D4F0B"/>
    <w:rsid w:val="005E23DA"/>
    <w:rsid w:val="005F1A41"/>
    <w:rsid w:val="0060202B"/>
    <w:rsid w:val="00603542"/>
    <w:rsid w:val="006143E6"/>
    <w:rsid w:val="00621692"/>
    <w:rsid w:val="00627E3A"/>
    <w:rsid w:val="00630836"/>
    <w:rsid w:val="00630A25"/>
    <w:rsid w:val="00637B8B"/>
    <w:rsid w:val="0064599E"/>
    <w:rsid w:val="00646000"/>
    <w:rsid w:val="00675ABA"/>
    <w:rsid w:val="00684BE1"/>
    <w:rsid w:val="0069410C"/>
    <w:rsid w:val="00697393"/>
    <w:rsid w:val="006E7856"/>
    <w:rsid w:val="0071303F"/>
    <w:rsid w:val="00762D41"/>
    <w:rsid w:val="007820C7"/>
    <w:rsid w:val="0079259F"/>
    <w:rsid w:val="007A4BB6"/>
    <w:rsid w:val="007E7056"/>
    <w:rsid w:val="00802B76"/>
    <w:rsid w:val="008035E2"/>
    <w:rsid w:val="008117A3"/>
    <w:rsid w:val="00816C8C"/>
    <w:rsid w:val="008463CB"/>
    <w:rsid w:val="008538D8"/>
    <w:rsid w:val="0086375D"/>
    <w:rsid w:val="00865889"/>
    <w:rsid w:val="00871E43"/>
    <w:rsid w:val="00872072"/>
    <w:rsid w:val="00872165"/>
    <w:rsid w:val="008742CB"/>
    <w:rsid w:val="008748BB"/>
    <w:rsid w:val="00885F71"/>
    <w:rsid w:val="00894694"/>
    <w:rsid w:val="008A4CAB"/>
    <w:rsid w:val="008C1F4B"/>
    <w:rsid w:val="008C52A9"/>
    <w:rsid w:val="008E1031"/>
    <w:rsid w:val="008F6499"/>
    <w:rsid w:val="008F68BB"/>
    <w:rsid w:val="0091308C"/>
    <w:rsid w:val="00913662"/>
    <w:rsid w:val="00913ACE"/>
    <w:rsid w:val="009332CF"/>
    <w:rsid w:val="00950645"/>
    <w:rsid w:val="00970957"/>
    <w:rsid w:val="009767B5"/>
    <w:rsid w:val="009A4793"/>
    <w:rsid w:val="009B0736"/>
    <w:rsid w:val="009B610B"/>
    <w:rsid w:val="009C1D98"/>
    <w:rsid w:val="009C4882"/>
    <w:rsid w:val="009F292C"/>
    <w:rsid w:val="009F41B1"/>
    <w:rsid w:val="009F62D7"/>
    <w:rsid w:val="00A00951"/>
    <w:rsid w:val="00A10FDF"/>
    <w:rsid w:val="00A12C96"/>
    <w:rsid w:val="00A272D4"/>
    <w:rsid w:val="00A36F2A"/>
    <w:rsid w:val="00A66352"/>
    <w:rsid w:val="00A72342"/>
    <w:rsid w:val="00A727C4"/>
    <w:rsid w:val="00A74C8D"/>
    <w:rsid w:val="00A80516"/>
    <w:rsid w:val="00A827FA"/>
    <w:rsid w:val="00A85F42"/>
    <w:rsid w:val="00A85FB5"/>
    <w:rsid w:val="00A90EE7"/>
    <w:rsid w:val="00A9158A"/>
    <w:rsid w:val="00AB64EC"/>
    <w:rsid w:val="00AC4BC8"/>
    <w:rsid w:val="00AD5B2A"/>
    <w:rsid w:val="00AE01B4"/>
    <w:rsid w:val="00AE16E5"/>
    <w:rsid w:val="00AE191E"/>
    <w:rsid w:val="00AE603D"/>
    <w:rsid w:val="00AF168F"/>
    <w:rsid w:val="00AF2DA9"/>
    <w:rsid w:val="00B00D16"/>
    <w:rsid w:val="00B1500C"/>
    <w:rsid w:val="00B24AFD"/>
    <w:rsid w:val="00B25BB5"/>
    <w:rsid w:val="00B42B8F"/>
    <w:rsid w:val="00B6117F"/>
    <w:rsid w:val="00B6196E"/>
    <w:rsid w:val="00B64A04"/>
    <w:rsid w:val="00B92022"/>
    <w:rsid w:val="00B9567B"/>
    <w:rsid w:val="00BB2A76"/>
    <w:rsid w:val="00BB7C9B"/>
    <w:rsid w:val="00BD3F6A"/>
    <w:rsid w:val="00BE16AA"/>
    <w:rsid w:val="00BE4765"/>
    <w:rsid w:val="00BF3196"/>
    <w:rsid w:val="00BF4338"/>
    <w:rsid w:val="00BF716C"/>
    <w:rsid w:val="00BF7DEA"/>
    <w:rsid w:val="00C02DB4"/>
    <w:rsid w:val="00C13017"/>
    <w:rsid w:val="00C26EA4"/>
    <w:rsid w:val="00C3205A"/>
    <w:rsid w:val="00C4734C"/>
    <w:rsid w:val="00C50665"/>
    <w:rsid w:val="00C55B4A"/>
    <w:rsid w:val="00C77842"/>
    <w:rsid w:val="00C80918"/>
    <w:rsid w:val="00C86155"/>
    <w:rsid w:val="00C87352"/>
    <w:rsid w:val="00C87D30"/>
    <w:rsid w:val="00C922AA"/>
    <w:rsid w:val="00CA192F"/>
    <w:rsid w:val="00CA69B3"/>
    <w:rsid w:val="00CA6AA7"/>
    <w:rsid w:val="00CB59E0"/>
    <w:rsid w:val="00CC3A86"/>
    <w:rsid w:val="00CE2A54"/>
    <w:rsid w:val="00D1438D"/>
    <w:rsid w:val="00D350E6"/>
    <w:rsid w:val="00D35958"/>
    <w:rsid w:val="00D361B1"/>
    <w:rsid w:val="00D374E7"/>
    <w:rsid w:val="00D40C5C"/>
    <w:rsid w:val="00D62EAA"/>
    <w:rsid w:val="00D64A26"/>
    <w:rsid w:val="00D72806"/>
    <w:rsid w:val="00D87E38"/>
    <w:rsid w:val="00D92FA0"/>
    <w:rsid w:val="00D93B2F"/>
    <w:rsid w:val="00D94F79"/>
    <w:rsid w:val="00DA4EC5"/>
    <w:rsid w:val="00DB75E2"/>
    <w:rsid w:val="00DC2AAA"/>
    <w:rsid w:val="00DC483F"/>
    <w:rsid w:val="00DC67DE"/>
    <w:rsid w:val="00DF5116"/>
    <w:rsid w:val="00DF7453"/>
    <w:rsid w:val="00E27307"/>
    <w:rsid w:val="00E33547"/>
    <w:rsid w:val="00E346FA"/>
    <w:rsid w:val="00E353A9"/>
    <w:rsid w:val="00E6708D"/>
    <w:rsid w:val="00E7335B"/>
    <w:rsid w:val="00E73880"/>
    <w:rsid w:val="00E84B13"/>
    <w:rsid w:val="00E87DF8"/>
    <w:rsid w:val="00E9010C"/>
    <w:rsid w:val="00E923D1"/>
    <w:rsid w:val="00E92CED"/>
    <w:rsid w:val="00EB1F2D"/>
    <w:rsid w:val="00EB65FB"/>
    <w:rsid w:val="00EE0599"/>
    <w:rsid w:val="00EF4122"/>
    <w:rsid w:val="00F04504"/>
    <w:rsid w:val="00F11574"/>
    <w:rsid w:val="00F144B7"/>
    <w:rsid w:val="00F177AA"/>
    <w:rsid w:val="00F2253C"/>
    <w:rsid w:val="00F22C4A"/>
    <w:rsid w:val="00F2648D"/>
    <w:rsid w:val="00F346D6"/>
    <w:rsid w:val="00F56DDA"/>
    <w:rsid w:val="00F56EEE"/>
    <w:rsid w:val="00F623AE"/>
    <w:rsid w:val="00F67E38"/>
    <w:rsid w:val="00F757D6"/>
    <w:rsid w:val="00F758E1"/>
    <w:rsid w:val="00F83D38"/>
    <w:rsid w:val="00F967E0"/>
    <w:rsid w:val="00FA3CF6"/>
    <w:rsid w:val="00FD2605"/>
    <w:rsid w:val="00FE409F"/>
    <w:rsid w:val="00FE4A65"/>
    <w:rsid w:val="00FE5AAD"/>
    <w:rsid w:val="00FF3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6E5"/>
  </w:style>
  <w:style w:type="paragraph" w:styleId="Heading1">
    <w:name w:val="heading 1"/>
    <w:basedOn w:val="Normal"/>
    <w:next w:val="Normal"/>
    <w:qFormat/>
    <w:rsid w:val="00F04504"/>
    <w:pPr>
      <w:keepNext/>
      <w:numPr>
        <w:numId w:val="1"/>
      </w:numPr>
      <w:spacing w:before="360"/>
      <w:jc w:val="center"/>
      <w:outlineLvl w:val="0"/>
    </w:pPr>
    <w:rPr>
      <w:rFonts w:ascii="Arial" w:hAnsi="Arial"/>
      <w:b/>
      <w:caps/>
      <w:sz w:val="22"/>
      <w:szCs w:val="24"/>
    </w:rPr>
  </w:style>
  <w:style w:type="paragraph" w:styleId="Heading2">
    <w:name w:val="heading 2"/>
    <w:basedOn w:val="Normal"/>
    <w:next w:val="Heading3"/>
    <w:qFormat/>
    <w:rsid w:val="00AE16E5"/>
    <w:pPr>
      <w:keepNext/>
      <w:numPr>
        <w:ilvl w:val="1"/>
        <w:numId w:val="1"/>
      </w:numPr>
      <w:spacing w:before="180"/>
      <w:outlineLvl w:val="1"/>
    </w:pPr>
    <w:rPr>
      <w:rFonts w:ascii="Arial" w:hAnsi="Arial"/>
      <w:b/>
      <w:szCs w:val="24"/>
    </w:rPr>
  </w:style>
  <w:style w:type="paragraph" w:styleId="Heading3">
    <w:name w:val="heading 3"/>
    <w:basedOn w:val="Normal"/>
    <w:next w:val="Heading4"/>
    <w:link w:val="Heading3Char"/>
    <w:qFormat/>
    <w:rsid w:val="00CC3A86"/>
    <w:pPr>
      <w:numPr>
        <w:ilvl w:val="2"/>
        <w:numId w:val="1"/>
      </w:numPr>
      <w:spacing w:before="120"/>
      <w:outlineLvl w:val="2"/>
    </w:pPr>
    <w:rPr>
      <w:rFonts w:cs="Arial"/>
      <w:bCs/>
      <w:szCs w:val="22"/>
    </w:rPr>
  </w:style>
  <w:style w:type="paragraph" w:styleId="Heading4">
    <w:name w:val="heading 4"/>
    <w:basedOn w:val="Normal"/>
    <w:next w:val="Normal"/>
    <w:link w:val="Heading4Char"/>
    <w:qFormat/>
    <w:rsid w:val="00CC3A86"/>
    <w:pPr>
      <w:numPr>
        <w:ilvl w:val="3"/>
        <w:numId w:val="1"/>
      </w:numPr>
      <w:spacing w:before="80"/>
      <w:outlineLvl w:val="3"/>
    </w:pPr>
    <w:rPr>
      <w:bCs/>
      <w:szCs w:val="22"/>
    </w:rPr>
  </w:style>
  <w:style w:type="paragraph" w:styleId="Heading5">
    <w:name w:val="heading 5"/>
    <w:basedOn w:val="Normal"/>
    <w:next w:val="Normal"/>
    <w:link w:val="Heading5Char"/>
    <w:qFormat/>
    <w:rsid w:val="00CC3A86"/>
    <w:pPr>
      <w:numPr>
        <w:ilvl w:val="4"/>
        <w:numId w:val="1"/>
      </w:numPr>
      <w:spacing w:before="40"/>
      <w:outlineLvl w:val="4"/>
    </w:pPr>
    <w:rPr>
      <w:bCs/>
      <w:iCs/>
      <w:szCs w:val="22"/>
    </w:rPr>
  </w:style>
  <w:style w:type="paragraph" w:styleId="Heading9">
    <w:name w:val="heading 9"/>
    <w:basedOn w:val="Normal"/>
    <w:next w:val="Normal"/>
    <w:qFormat/>
    <w:rsid w:val="00CC3A8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C3A86"/>
    <w:pPr>
      <w:tabs>
        <w:tab w:val="center" w:pos="4320"/>
        <w:tab w:val="right" w:pos="8640"/>
      </w:tabs>
    </w:pPr>
  </w:style>
  <w:style w:type="paragraph" w:styleId="BodyTextIndent">
    <w:name w:val="Body Text Indent"/>
    <w:basedOn w:val="Normal"/>
    <w:rsid w:val="00CC3A86"/>
    <w:pPr>
      <w:ind w:left="1620" w:hanging="900"/>
      <w:jc w:val="both"/>
    </w:pPr>
  </w:style>
  <w:style w:type="paragraph" w:styleId="BodyTextIndent3">
    <w:name w:val="Body Text Indent 3"/>
    <w:basedOn w:val="Normal"/>
    <w:rsid w:val="00CC3A86"/>
    <w:pPr>
      <w:ind w:left="2520" w:hanging="990"/>
      <w:jc w:val="both"/>
    </w:pPr>
  </w:style>
  <w:style w:type="character" w:styleId="Hyperlink">
    <w:name w:val="Hyperlink"/>
    <w:basedOn w:val="DefaultParagraphFont"/>
    <w:uiPriority w:val="99"/>
    <w:rsid w:val="00CC3A86"/>
    <w:rPr>
      <w:color w:val="0000FF"/>
      <w:u w:val="single"/>
    </w:rPr>
  </w:style>
  <w:style w:type="paragraph" w:styleId="BodyText">
    <w:name w:val="Body Text"/>
    <w:basedOn w:val="Normal"/>
    <w:rsid w:val="00CC3A86"/>
    <w:pPr>
      <w:spacing w:after="120"/>
    </w:pPr>
  </w:style>
  <w:style w:type="paragraph" w:styleId="Header">
    <w:name w:val="header"/>
    <w:basedOn w:val="Normal"/>
    <w:rsid w:val="00CC3A86"/>
    <w:pPr>
      <w:tabs>
        <w:tab w:val="center" w:pos="4320"/>
        <w:tab w:val="right" w:pos="8640"/>
      </w:tabs>
    </w:pPr>
  </w:style>
  <w:style w:type="character" w:styleId="CommentReference">
    <w:name w:val="annotation reference"/>
    <w:basedOn w:val="DefaultParagraphFont"/>
    <w:semiHidden/>
    <w:rsid w:val="00CC3A86"/>
    <w:rPr>
      <w:sz w:val="16"/>
      <w:szCs w:val="16"/>
    </w:rPr>
  </w:style>
  <w:style w:type="paragraph" w:styleId="CommentText">
    <w:name w:val="annotation text"/>
    <w:basedOn w:val="Normal"/>
    <w:semiHidden/>
    <w:rsid w:val="00CC3A86"/>
  </w:style>
  <w:style w:type="paragraph" w:styleId="BalloonText">
    <w:name w:val="Balloon Text"/>
    <w:basedOn w:val="Normal"/>
    <w:semiHidden/>
    <w:rsid w:val="00CC3A86"/>
    <w:rPr>
      <w:rFonts w:ascii="Tahoma" w:hAnsi="Tahoma" w:cs="Tahoma"/>
      <w:sz w:val="16"/>
      <w:szCs w:val="16"/>
    </w:rPr>
  </w:style>
  <w:style w:type="paragraph" w:styleId="CommentSubject">
    <w:name w:val="annotation subject"/>
    <w:basedOn w:val="CommentText"/>
    <w:next w:val="CommentText"/>
    <w:semiHidden/>
    <w:rsid w:val="00CC3A86"/>
    <w:rPr>
      <w:b/>
      <w:bCs/>
    </w:rPr>
  </w:style>
  <w:style w:type="character" w:styleId="PageNumber">
    <w:name w:val="page number"/>
    <w:basedOn w:val="DefaultParagraphFont"/>
    <w:rsid w:val="00CC3A86"/>
  </w:style>
  <w:style w:type="character" w:customStyle="1" w:styleId="Heading3Char">
    <w:name w:val="Heading 3 Char"/>
    <w:basedOn w:val="DefaultParagraphFont"/>
    <w:link w:val="Heading3"/>
    <w:rsid w:val="00CC3A86"/>
    <w:rPr>
      <w:rFonts w:cs="Arial"/>
      <w:bCs/>
      <w:sz w:val="22"/>
      <w:szCs w:val="22"/>
    </w:rPr>
  </w:style>
  <w:style w:type="paragraph" w:styleId="BlockText">
    <w:name w:val="Block Text"/>
    <w:basedOn w:val="Normal"/>
    <w:rsid w:val="00CC3A86"/>
    <w:pPr>
      <w:ind w:left="1530" w:right="360" w:hanging="720"/>
      <w:jc w:val="both"/>
    </w:pPr>
  </w:style>
  <w:style w:type="paragraph" w:styleId="BodyTextIndent2">
    <w:name w:val="Body Text Indent 2"/>
    <w:basedOn w:val="Normal"/>
    <w:rsid w:val="00CC3A86"/>
    <w:pPr>
      <w:ind w:left="2520" w:hanging="900"/>
      <w:jc w:val="both"/>
    </w:pPr>
  </w:style>
  <w:style w:type="paragraph" w:styleId="TOC1">
    <w:name w:val="toc 1"/>
    <w:basedOn w:val="Normal"/>
    <w:next w:val="Normal"/>
    <w:autoRedefine/>
    <w:uiPriority w:val="39"/>
    <w:rsid w:val="00CC3A86"/>
    <w:pPr>
      <w:keepNext/>
      <w:tabs>
        <w:tab w:val="right" w:leader="dot" w:pos="9350"/>
      </w:tabs>
      <w:spacing w:before="120" w:after="120"/>
    </w:pPr>
    <w:rPr>
      <w:rFonts w:ascii="Arial" w:hAnsi="Arial"/>
      <w:b/>
      <w:bCs/>
      <w:caps/>
      <w:noProof/>
    </w:rPr>
  </w:style>
  <w:style w:type="paragraph" w:styleId="TOC2">
    <w:name w:val="toc 2"/>
    <w:basedOn w:val="Normal"/>
    <w:next w:val="Normal"/>
    <w:autoRedefine/>
    <w:semiHidden/>
    <w:rsid w:val="00CC3A86"/>
    <w:pPr>
      <w:keepLines/>
      <w:tabs>
        <w:tab w:val="left" w:pos="1440"/>
        <w:tab w:val="right" w:leader="dot" w:pos="8640"/>
      </w:tabs>
    </w:pPr>
    <w:rPr>
      <w:noProof/>
      <w:szCs w:val="22"/>
    </w:rPr>
  </w:style>
  <w:style w:type="paragraph" w:styleId="TOC3">
    <w:name w:val="toc 3"/>
    <w:basedOn w:val="Normal"/>
    <w:next w:val="Normal"/>
    <w:autoRedefine/>
    <w:semiHidden/>
    <w:rsid w:val="00CC3A86"/>
    <w:pPr>
      <w:ind w:left="480"/>
    </w:pPr>
    <w:rPr>
      <w:i/>
      <w:iCs/>
    </w:rPr>
  </w:style>
  <w:style w:type="paragraph" w:styleId="TOC4">
    <w:name w:val="toc 4"/>
    <w:basedOn w:val="Normal"/>
    <w:next w:val="Normal"/>
    <w:autoRedefine/>
    <w:uiPriority w:val="39"/>
    <w:rsid w:val="00CC3A86"/>
    <w:pPr>
      <w:ind w:left="720"/>
    </w:pPr>
    <w:rPr>
      <w:sz w:val="18"/>
      <w:szCs w:val="18"/>
    </w:rPr>
  </w:style>
  <w:style w:type="paragraph" w:styleId="TOC5">
    <w:name w:val="toc 5"/>
    <w:basedOn w:val="Normal"/>
    <w:next w:val="Normal"/>
    <w:autoRedefine/>
    <w:semiHidden/>
    <w:rsid w:val="00CC3A86"/>
    <w:pPr>
      <w:ind w:left="960"/>
    </w:pPr>
    <w:rPr>
      <w:sz w:val="18"/>
      <w:szCs w:val="18"/>
    </w:rPr>
  </w:style>
  <w:style w:type="paragraph" w:styleId="TOC6">
    <w:name w:val="toc 6"/>
    <w:basedOn w:val="Normal"/>
    <w:next w:val="Normal"/>
    <w:autoRedefine/>
    <w:semiHidden/>
    <w:rsid w:val="00CC3A86"/>
    <w:pPr>
      <w:ind w:left="1200"/>
    </w:pPr>
    <w:rPr>
      <w:sz w:val="18"/>
      <w:szCs w:val="18"/>
    </w:rPr>
  </w:style>
  <w:style w:type="paragraph" w:styleId="TOC7">
    <w:name w:val="toc 7"/>
    <w:basedOn w:val="Normal"/>
    <w:next w:val="Normal"/>
    <w:autoRedefine/>
    <w:semiHidden/>
    <w:rsid w:val="00CC3A86"/>
    <w:pPr>
      <w:ind w:left="1440"/>
    </w:pPr>
    <w:rPr>
      <w:sz w:val="18"/>
      <w:szCs w:val="18"/>
    </w:rPr>
  </w:style>
  <w:style w:type="paragraph" w:styleId="TOC8">
    <w:name w:val="toc 8"/>
    <w:basedOn w:val="Normal"/>
    <w:next w:val="Normal"/>
    <w:autoRedefine/>
    <w:semiHidden/>
    <w:rsid w:val="00CC3A86"/>
    <w:pPr>
      <w:ind w:left="1680"/>
    </w:pPr>
    <w:rPr>
      <w:sz w:val="18"/>
      <w:szCs w:val="18"/>
    </w:rPr>
  </w:style>
  <w:style w:type="paragraph" w:styleId="TOC9">
    <w:name w:val="toc 9"/>
    <w:basedOn w:val="Normal"/>
    <w:next w:val="Normal"/>
    <w:autoRedefine/>
    <w:semiHidden/>
    <w:rsid w:val="00CC3A86"/>
    <w:pPr>
      <w:ind w:left="1920"/>
    </w:pPr>
    <w:rPr>
      <w:sz w:val="18"/>
      <w:szCs w:val="18"/>
    </w:rPr>
  </w:style>
  <w:style w:type="paragraph" w:customStyle="1" w:styleId="StyleHeading3TimesNewRoman12pt">
    <w:name w:val="Style Heading 3 + Times New Roman 12 pt"/>
    <w:basedOn w:val="Heading3"/>
    <w:next w:val="Heading4"/>
    <w:rsid w:val="00CC3A86"/>
    <w:pPr>
      <w:pageBreakBefore/>
      <w:numPr>
        <w:ilvl w:val="0"/>
        <w:numId w:val="0"/>
      </w:numPr>
      <w:tabs>
        <w:tab w:val="num" w:pos="2160"/>
      </w:tabs>
      <w:spacing w:before="0"/>
      <w:ind w:left="2160" w:hanging="720"/>
      <w:jc w:val="center"/>
    </w:pPr>
    <w:rPr>
      <w:sz w:val="24"/>
    </w:rPr>
  </w:style>
  <w:style w:type="paragraph" w:customStyle="1" w:styleId="StyleHeading3Bold">
    <w:name w:val="Style Heading 3 + Bold"/>
    <w:basedOn w:val="Heading3"/>
    <w:link w:val="StyleHeading3BoldChar"/>
    <w:rsid w:val="00CC3A86"/>
    <w:pPr>
      <w:numPr>
        <w:ilvl w:val="0"/>
        <w:numId w:val="0"/>
      </w:numPr>
      <w:tabs>
        <w:tab w:val="num" w:pos="2160"/>
      </w:tabs>
      <w:ind w:left="1627" w:hanging="907"/>
    </w:pPr>
    <w:rPr>
      <w:b/>
    </w:rPr>
  </w:style>
  <w:style w:type="character" w:customStyle="1" w:styleId="StyleHeading3BoldChar">
    <w:name w:val="Style Heading 3 + Bold Char"/>
    <w:basedOn w:val="Heading3Char"/>
    <w:link w:val="StyleHeading3Bold"/>
    <w:rsid w:val="00CC3A86"/>
    <w:rPr>
      <w:rFonts w:cs="Arial"/>
      <w:b/>
      <w:bCs/>
      <w:sz w:val="22"/>
      <w:szCs w:val="22"/>
    </w:rPr>
  </w:style>
  <w:style w:type="paragraph" w:customStyle="1" w:styleId="Style1">
    <w:name w:val="Style1"/>
    <w:basedOn w:val="Heading5"/>
    <w:rsid w:val="00CC3A86"/>
    <w:pPr>
      <w:numPr>
        <w:ilvl w:val="0"/>
        <w:numId w:val="0"/>
      </w:numPr>
      <w:ind w:left="2160"/>
    </w:pPr>
    <w:rPr>
      <w:b/>
    </w:rPr>
  </w:style>
  <w:style w:type="paragraph" w:styleId="FootnoteText">
    <w:name w:val="footnote text"/>
    <w:basedOn w:val="Normal"/>
    <w:semiHidden/>
    <w:rsid w:val="00CC3A86"/>
  </w:style>
  <w:style w:type="character" w:styleId="FootnoteReference">
    <w:name w:val="footnote reference"/>
    <w:basedOn w:val="DefaultParagraphFont"/>
    <w:semiHidden/>
    <w:rsid w:val="00CC3A86"/>
    <w:rPr>
      <w:vertAlign w:val="superscript"/>
    </w:rPr>
  </w:style>
  <w:style w:type="character" w:styleId="FollowedHyperlink">
    <w:name w:val="FollowedHyperlink"/>
    <w:basedOn w:val="DefaultParagraphFont"/>
    <w:rsid w:val="00CC3A86"/>
    <w:rPr>
      <w:color w:val="800080"/>
      <w:u w:val="single"/>
    </w:rPr>
  </w:style>
  <w:style w:type="paragraph" w:styleId="Index1">
    <w:name w:val="index 1"/>
    <w:basedOn w:val="Normal"/>
    <w:next w:val="Normal"/>
    <w:autoRedefine/>
    <w:semiHidden/>
    <w:rsid w:val="00CC3A86"/>
    <w:pPr>
      <w:tabs>
        <w:tab w:val="right" w:pos="4310"/>
      </w:tabs>
      <w:ind w:left="240" w:hanging="240"/>
    </w:pPr>
    <w:rPr>
      <w:noProof/>
      <w:szCs w:val="18"/>
    </w:rPr>
  </w:style>
  <w:style w:type="paragraph" w:styleId="Index2">
    <w:name w:val="index 2"/>
    <w:basedOn w:val="Normal"/>
    <w:next w:val="Normal"/>
    <w:autoRedefine/>
    <w:semiHidden/>
    <w:rsid w:val="00CC3A86"/>
    <w:pPr>
      <w:ind w:left="480" w:hanging="240"/>
    </w:pPr>
    <w:rPr>
      <w:sz w:val="18"/>
      <w:szCs w:val="18"/>
    </w:rPr>
  </w:style>
  <w:style w:type="paragraph" w:styleId="Index3">
    <w:name w:val="index 3"/>
    <w:basedOn w:val="Normal"/>
    <w:next w:val="Normal"/>
    <w:autoRedefine/>
    <w:semiHidden/>
    <w:rsid w:val="00CC3A86"/>
    <w:pPr>
      <w:ind w:left="720" w:hanging="240"/>
    </w:pPr>
    <w:rPr>
      <w:sz w:val="18"/>
      <w:szCs w:val="18"/>
    </w:rPr>
  </w:style>
  <w:style w:type="paragraph" w:styleId="Index4">
    <w:name w:val="index 4"/>
    <w:basedOn w:val="Normal"/>
    <w:next w:val="Normal"/>
    <w:autoRedefine/>
    <w:semiHidden/>
    <w:rsid w:val="00CC3A86"/>
    <w:pPr>
      <w:ind w:left="960" w:hanging="240"/>
    </w:pPr>
    <w:rPr>
      <w:sz w:val="18"/>
      <w:szCs w:val="18"/>
    </w:rPr>
  </w:style>
  <w:style w:type="paragraph" w:styleId="Index5">
    <w:name w:val="index 5"/>
    <w:basedOn w:val="Normal"/>
    <w:next w:val="Normal"/>
    <w:autoRedefine/>
    <w:semiHidden/>
    <w:rsid w:val="00CC3A86"/>
    <w:pPr>
      <w:ind w:left="1200" w:hanging="240"/>
    </w:pPr>
    <w:rPr>
      <w:sz w:val="18"/>
      <w:szCs w:val="18"/>
    </w:rPr>
  </w:style>
  <w:style w:type="paragraph" w:styleId="Index6">
    <w:name w:val="index 6"/>
    <w:basedOn w:val="Normal"/>
    <w:next w:val="Normal"/>
    <w:autoRedefine/>
    <w:semiHidden/>
    <w:rsid w:val="00CC3A86"/>
    <w:pPr>
      <w:ind w:left="1440" w:hanging="240"/>
    </w:pPr>
    <w:rPr>
      <w:sz w:val="18"/>
      <w:szCs w:val="18"/>
    </w:rPr>
  </w:style>
  <w:style w:type="paragraph" w:styleId="Index7">
    <w:name w:val="index 7"/>
    <w:basedOn w:val="Normal"/>
    <w:next w:val="Normal"/>
    <w:autoRedefine/>
    <w:semiHidden/>
    <w:rsid w:val="00CC3A86"/>
    <w:pPr>
      <w:ind w:left="1680" w:hanging="240"/>
    </w:pPr>
    <w:rPr>
      <w:sz w:val="18"/>
      <w:szCs w:val="18"/>
    </w:rPr>
  </w:style>
  <w:style w:type="paragraph" w:styleId="Index8">
    <w:name w:val="index 8"/>
    <w:basedOn w:val="Normal"/>
    <w:next w:val="Normal"/>
    <w:autoRedefine/>
    <w:semiHidden/>
    <w:rsid w:val="00CC3A86"/>
    <w:pPr>
      <w:ind w:left="1920" w:hanging="240"/>
    </w:pPr>
    <w:rPr>
      <w:sz w:val="18"/>
      <w:szCs w:val="18"/>
    </w:rPr>
  </w:style>
  <w:style w:type="paragraph" w:styleId="Index9">
    <w:name w:val="index 9"/>
    <w:basedOn w:val="Normal"/>
    <w:next w:val="Normal"/>
    <w:autoRedefine/>
    <w:semiHidden/>
    <w:rsid w:val="00CC3A86"/>
    <w:pPr>
      <w:ind w:left="2160" w:hanging="240"/>
    </w:pPr>
    <w:rPr>
      <w:sz w:val="18"/>
      <w:szCs w:val="18"/>
    </w:rPr>
  </w:style>
  <w:style w:type="paragraph" w:styleId="IndexHeading">
    <w:name w:val="index heading"/>
    <w:basedOn w:val="Normal"/>
    <w:next w:val="Index1"/>
    <w:semiHidden/>
    <w:rsid w:val="00CC3A86"/>
    <w:pPr>
      <w:spacing w:before="240" w:after="120"/>
      <w:ind w:left="140"/>
    </w:pPr>
    <w:rPr>
      <w:rFonts w:ascii="Arial" w:hAnsi="Arial" w:cs="Arial"/>
      <w:b/>
      <w:bCs/>
      <w:sz w:val="28"/>
      <w:szCs w:val="28"/>
    </w:rPr>
  </w:style>
  <w:style w:type="paragraph" w:styleId="BodyText2">
    <w:name w:val="Body Text 2"/>
    <w:basedOn w:val="Normal"/>
    <w:rsid w:val="00CC3A86"/>
    <w:pPr>
      <w:spacing w:after="120" w:line="480" w:lineRule="auto"/>
    </w:pPr>
  </w:style>
  <w:style w:type="character" w:styleId="Emphasis">
    <w:name w:val="Emphasis"/>
    <w:basedOn w:val="DefaultParagraphFont"/>
    <w:qFormat/>
    <w:rsid w:val="00CC3A86"/>
    <w:rPr>
      <w:i/>
      <w:iCs/>
    </w:rPr>
  </w:style>
  <w:style w:type="paragraph" w:customStyle="1" w:styleId="Heading11">
    <w:name w:val="Heading 11"/>
    <w:basedOn w:val="Normal"/>
    <w:next w:val="Normal"/>
    <w:rsid w:val="00CC3A86"/>
    <w:pPr>
      <w:keepNext/>
      <w:spacing w:before="360" w:after="240"/>
      <w:ind w:left="3960"/>
      <w:jc w:val="center"/>
    </w:pPr>
    <w:rPr>
      <w:rFonts w:ascii="Arial" w:hAnsi="Arial"/>
      <w:b/>
      <w:caps/>
      <w:szCs w:val="24"/>
    </w:rPr>
  </w:style>
  <w:style w:type="character" w:customStyle="1" w:styleId="Heading3CharChar">
    <w:name w:val="Heading 3 Char Char"/>
    <w:basedOn w:val="DefaultParagraphFont"/>
    <w:rsid w:val="00CC3A86"/>
    <w:rPr>
      <w:rFonts w:cs="Arial"/>
      <w:bCs/>
      <w:sz w:val="22"/>
      <w:szCs w:val="22"/>
      <w:lang w:val="en-US" w:eastAsia="en-US" w:bidi="ar-SA"/>
    </w:rPr>
  </w:style>
  <w:style w:type="character" w:customStyle="1" w:styleId="Heading4Char">
    <w:name w:val="Heading 4 Char"/>
    <w:basedOn w:val="DefaultParagraphFont"/>
    <w:link w:val="Heading4"/>
    <w:rsid w:val="00CC3A86"/>
    <w:rPr>
      <w:bCs/>
      <w:sz w:val="22"/>
      <w:szCs w:val="22"/>
    </w:rPr>
  </w:style>
  <w:style w:type="paragraph" w:customStyle="1" w:styleId="KAF1">
    <w:name w:val="KAF1"/>
    <w:basedOn w:val="Normal"/>
    <w:rsid w:val="00CC3A86"/>
    <w:pPr>
      <w:numPr>
        <w:numId w:val="2"/>
      </w:numPr>
      <w:tabs>
        <w:tab w:val="clear" w:pos="1080"/>
        <w:tab w:val="num" w:pos="360"/>
      </w:tabs>
      <w:spacing w:after="200"/>
      <w:jc w:val="both"/>
    </w:pPr>
    <w:rPr>
      <w:rFonts w:ascii="Times New Roman Bold" w:hAnsi="Times New Roman Bold"/>
      <w:b/>
      <w:smallCaps/>
    </w:rPr>
  </w:style>
  <w:style w:type="paragraph" w:customStyle="1" w:styleId="KAF2">
    <w:name w:val="KAF2"/>
    <w:basedOn w:val="Normal"/>
    <w:link w:val="KAF2Char"/>
    <w:rsid w:val="00CC3A86"/>
    <w:pPr>
      <w:spacing w:after="200"/>
      <w:jc w:val="both"/>
    </w:pPr>
    <w:rPr>
      <w:b/>
    </w:rPr>
  </w:style>
  <w:style w:type="character" w:customStyle="1" w:styleId="KAF2Char">
    <w:name w:val="KAF2 Char"/>
    <w:basedOn w:val="DefaultParagraphFont"/>
    <w:link w:val="KAF2"/>
    <w:rsid w:val="00CC3A86"/>
    <w:rPr>
      <w:b/>
    </w:rPr>
  </w:style>
  <w:style w:type="paragraph" w:customStyle="1" w:styleId="KAFContractArticleHeading">
    <w:name w:val="KAF Contract Article Heading"/>
    <w:basedOn w:val="ListParagraph"/>
    <w:qFormat/>
    <w:rsid w:val="00CC3A86"/>
    <w:pPr>
      <w:numPr>
        <w:numId w:val="3"/>
      </w:numPr>
      <w:tabs>
        <w:tab w:val="clear" w:pos="720"/>
      </w:tabs>
      <w:spacing w:after="200"/>
      <w:contextualSpacing w:val="0"/>
    </w:pPr>
    <w:rPr>
      <w:rFonts w:eastAsiaTheme="minorHAnsi"/>
      <w:b/>
    </w:rPr>
  </w:style>
  <w:style w:type="paragraph" w:customStyle="1" w:styleId="KAFContractSectionHeading">
    <w:name w:val="KAF Contract Section Heading"/>
    <w:basedOn w:val="ListParagraph"/>
    <w:link w:val="KAFContractSectionHeadingChar"/>
    <w:qFormat/>
    <w:rsid w:val="00CC3A86"/>
    <w:pPr>
      <w:numPr>
        <w:ilvl w:val="1"/>
        <w:numId w:val="3"/>
      </w:numPr>
      <w:spacing w:after="200"/>
      <w:contextualSpacing w:val="0"/>
      <w:jc w:val="both"/>
    </w:pPr>
    <w:rPr>
      <w:rFonts w:eastAsiaTheme="minorHAnsi"/>
    </w:rPr>
  </w:style>
  <w:style w:type="character" w:customStyle="1" w:styleId="KAFContractSectionHeadingChar">
    <w:name w:val="KAF Contract Section Heading Char"/>
    <w:basedOn w:val="DefaultParagraphFont"/>
    <w:link w:val="KAFContractSectionHeading"/>
    <w:rsid w:val="00CC3A86"/>
    <w:rPr>
      <w:rFonts w:eastAsiaTheme="minorHAnsi"/>
    </w:rPr>
  </w:style>
  <w:style w:type="paragraph" w:styleId="ListParagraph">
    <w:name w:val="List Paragraph"/>
    <w:basedOn w:val="Normal"/>
    <w:uiPriority w:val="34"/>
    <w:qFormat/>
    <w:rsid w:val="00CC3A86"/>
    <w:pPr>
      <w:ind w:left="720"/>
      <w:contextualSpacing/>
    </w:pPr>
  </w:style>
  <w:style w:type="character" w:customStyle="1" w:styleId="AIAParagraphNumber">
    <w:name w:val="AIA Paragraph Number"/>
    <w:rsid w:val="00CC3A86"/>
    <w:rPr>
      <w:rFonts w:ascii="Arial Narrow" w:hAnsi="Arial Narrow"/>
      <w:b/>
      <w:sz w:val="20"/>
    </w:rPr>
  </w:style>
  <w:style w:type="character" w:customStyle="1" w:styleId="Heading5Char">
    <w:name w:val="Heading 5 Char"/>
    <w:basedOn w:val="DefaultParagraphFont"/>
    <w:link w:val="Heading5"/>
    <w:rsid w:val="00CC3A86"/>
    <w:rPr>
      <w:bCs/>
      <w:iCs/>
      <w:sz w:val="22"/>
      <w:szCs w:val="22"/>
    </w:rPr>
  </w:style>
  <w:style w:type="paragraph" w:styleId="Revision">
    <w:name w:val="Revision"/>
    <w:hidden/>
    <w:uiPriority w:val="99"/>
    <w:semiHidden/>
    <w:rsid w:val="00630836"/>
    <w:rPr>
      <w:rFonts w:ascii="New York" w:hAnsi="New York"/>
      <w:sz w:val="24"/>
    </w:rPr>
  </w:style>
  <w:style w:type="character" w:styleId="Strong">
    <w:name w:val="Strong"/>
    <w:basedOn w:val="DefaultParagraphFont"/>
    <w:qFormat/>
    <w:rsid w:val="00AE16E5"/>
    <w:rPr>
      <w:rFonts w:ascii="Arial" w:hAnsi="Arial"/>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249713">
      <w:bodyDiv w:val="1"/>
      <w:marLeft w:val="0"/>
      <w:marRight w:val="0"/>
      <w:marTop w:val="0"/>
      <w:marBottom w:val="0"/>
      <w:divBdr>
        <w:top w:val="none" w:sz="0" w:space="0" w:color="auto"/>
        <w:left w:val="none" w:sz="0" w:space="0" w:color="auto"/>
        <w:bottom w:val="none" w:sz="0" w:space="0" w:color="auto"/>
        <w:right w:val="none" w:sz="0" w:space="0" w:color="auto"/>
      </w:divBdr>
      <w:divsChild>
        <w:div w:id="1226332756">
          <w:marLeft w:val="0"/>
          <w:marRight w:val="-5040"/>
          <w:marTop w:val="0"/>
          <w:marBottom w:val="0"/>
          <w:divBdr>
            <w:top w:val="none" w:sz="0" w:space="0" w:color="auto"/>
            <w:left w:val="none" w:sz="0" w:space="0" w:color="auto"/>
            <w:bottom w:val="none" w:sz="0" w:space="0" w:color="auto"/>
            <w:right w:val="none" w:sz="0" w:space="0" w:color="auto"/>
          </w:divBdr>
          <w:divsChild>
            <w:div w:id="311834072">
              <w:marLeft w:val="0"/>
              <w:marRight w:val="5040"/>
              <w:marTop w:val="0"/>
              <w:marBottom w:val="0"/>
              <w:divBdr>
                <w:top w:val="none" w:sz="0" w:space="0" w:color="auto"/>
                <w:left w:val="none" w:sz="0" w:space="0" w:color="auto"/>
                <w:bottom w:val="none" w:sz="0" w:space="0" w:color="auto"/>
                <w:right w:val="none" w:sz="0" w:space="0" w:color="auto"/>
              </w:divBdr>
              <w:divsChild>
                <w:div w:id="144167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F860F-34E3-48BB-B715-2168B74EA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2918</Words>
  <Characters>16635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M132-23</vt:lpstr>
    </vt:vector>
  </TitlesOfParts>
  <LinksUpToDate>false</LinksUpToDate>
  <CharactersWithSpaces>19514</CharactersWithSpaces>
  <SharedDoc>false</SharedDoc>
  <HLinks>
    <vt:vector size="12" baseType="variant">
      <vt:variant>
        <vt:i4>1507409</vt:i4>
      </vt:variant>
      <vt:variant>
        <vt:i4>18</vt:i4>
      </vt:variant>
      <vt:variant>
        <vt:i4>0</vt:i4>
      </vt:variant>
      <vt:variant>
        <vt:i4>5</vt:i4>
      </vt:variant>
      <vt:variant>
        <vt:lpwstr>https://ohiobusinessgateway.ohio.gov/OBG/Membership/Security.mvc</vt:lpwstr>
      </vt:variant>
      <vt:variant>
        <vt:lpwstr/>
      </vt:variant>
      <vt:variant>
        <vt:i4>5505104</vt:i4>
      </vt:variant>
      <vt:variant>
        <vt:i4>12</vt:i4>
      </vt:variant>
      <vt:variant>
        <vt:i4>0</vt:i4>
      </vt:variant>
      <vt:variant>
        <vt:i4>5</vt:i4>
      </vt:variant>
      <vt:variant>
        <vt:lpwstr>http://das.ohio.gov/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M132-23</dc:title>
  <dc:subject>Consultant Scope of Services (Owner Agent / CMR)</dc:subject>
  <dc:creator/>
  <cp:keywords>Owner Agent</cp:keywords>
  <cp:lastModifiedBy/>
  <cp:revision>1</cp:revision>
  <cp:lastPrinted>2012-02-21T22:51:00Z</cp:lastPrinted>
  <dcterms:created xsi:type="dcterms:W3CDTF">2015-10-29T20:16:00Z</dcterms:created>
  <dcterms:modified xsi:type="dcterms:W3CDTF">2015-10-29T20:16:00Z</dcterms:modified>
  <cp:category>Professional Services Agreements</cp:category>
  <cp:contentStatus>2014 Edition (2015-OCT)</cp:contentStatus>
</cp:coreProperties>
</file>