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RFQ</w:t>
      </w:r>
      <w:r>
        <w:rPr>
          <w:spacing w:val="-6"/>
        </w:rPr>
        <w:t> </w:t>
      </w:r>
      <w:r>
        <w:rPr/>
        <w:t>Question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Answer</w:t>
      </w:r>
      <w:r>
        <w:rPr>
          <w:spacing w:val="-7"/>
        </w:rPr>
        <w:t> </w:t>
      </w:r>
      <w:r>
        <w:rPr>
          <w:spacing w:val="-4"/>
        </w:rPr>
        <w:t>List</w:t>
      </w:r>
    </w:p>
    <w:p>
      <w:pPr>
        <w:pStyle w:val="Heading2"/>
        <w:tabs>
          <w:tab w:pos="10439" w:val="left" w:leader="none"/>
        </w:tabs>
        <w:rPr>
          <w:u w:val="none"/>
        </w:rPr>
      </w:pPr>
      <w:r>
        <w:rPr>
          <w:spacing w:val="-47"/>
          <w:u w:val="single"/>
        </w:rPr>
        <w:t> </w:t>
      </w:r>
      <w:r>
        <w:rPr>
          <w:u w:val="single"/>
        </w:rPr>
        <w:t>State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Ohio</w:t>
      </w:r>
      <w:r>
        <w:rPr>
          <w:spacing w:val="-6"/>
          <w:u w:val="single"/>
        </w:rPr>
        <w:t> </w:t>
      </w:r>
      <w:r>
        <w:rPr>
          <w:u w:val="single"/>
        </w:rPr>
        <w:t>Standard</w:t>
      </w:r>
      <w:r>
        <w:rPr>
          <w:spacing w:val="-6"/>
          <w:u w:val="single"/>
        </w:rPr>
        <w:t> </w:t>
      </w:r>
      <w:r>
        <w:rPr>
          <w:u w:val="single"/>
        </w:rPr>
        <w:t>Forms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Documents</w:t>
      </w:r>
      <w:r>
        <w:rPr>
          <w:u w:val="single"/>
        </w:rPr>
        <w:tab/>
      </w:r>
    </w:p>
    <w:p>
      <w:pPr>
        <w:tabs>
          <w:tab w:pos="2519" w:val="left" w:leader="none"/>
          <w:tab w:pos="6931" w:val="left" w:leader="none"/>
          <w:tab w:pos="10439" w:val="left" w:leader="none"/>
        </w:tabs>
        <w:spacing w:before="247"/>
        <w:ind w:left="360" w:right="0" w:firstLine="0"/>
        <w:jc w:val="left"/>
        <w:rPr>
          <w:position w:val="1"/>
          <w:sz w:val="24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Name</w:t>
      </w:r>
      <w:r>
        <w:rPr>
          <w:rFonts w:ascii="Arial"/>
          <w:sz w:val="20"/>
        </w:rPr>
        <w:tab/>
      </w:r>
      <w:r>
        <w:rPr>
          <w:position w:val="1"/>
          <w:sz w:val="24"/>
          <w:u w:val="single"/>
        </w:rPr>
        <w:t>Holmes</w:t>
      </w:r>
      <w:r>
        <w:rPr>
          <w:spacing w:val="-9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Hospital</w:t>
      </w:r>
      <w:r>
        <w:rPr>
          <w:spacing w:val="-9"/>
          <w:position w:val="1"/>
          <w:sz w:val="24"/>
          <w:u w:val="single"/>
        </w:rPr>
        <w:t> </w:t>
      </w:r>
      <w:r>
        <w:rPr>
          <w:spacing w:val="-2"/>
          <w:position w:val="1"/>
          <w:sz w:val="24"/>
          <w:u w:val="single"/>
        </w:rPr>
        <w:t>Renovation</w:t>
      </w:r>
      <w:r>
        <w:rPr>
          <w:position w:val="1"/>
          <w:sz w:val="24"/>
          <w:u w:val="single"/>
        </w:rPr>
        <w:tab/>
      </w:r>
      <w:r>
        <w:rPr>
          <w:spacing w:val="80"/>
          <w:w w:val="150"/>
          <w:position w:val="1"/>
          <w:sz w:val="24"/>
          <w:u w:val="none"/>
        </w:rPr>
        <w:t> </w:t>
      </w:r>
      <w:r>
        <w:rPr>
          <w:rFonts w:ascii="Arial"/>
          <w:sz w:val="20"/>
          <w:u w:val="none"/>
        </w:rPr>
        <w:t>Project Number</w:t>
      </w:r>
      <w:r>
        <w:rPr>
          <w:rFonts w:ascii="Arial"/>
          <w:spacing w:val="80"/>
          <w:sz w:val="20"/>
          <w:u w:val="none"/>
        </w:rPr>
        <w:t> </w:t>
      </w:r>
      <w:r>
        <w:rPr>
          <w:position w:val="1"/>
          <w:sz w:val="24"/>
          <w:u w:val="single"/>
        </w:rPr>
        <w:t>25181B</w:t>
        <w:tab/>
      </w:r>
    </w:p>
    <w:p>
      <w:pPr>
        <w:tabs>
          <w:tab w:pos="2519" w:val="left" w:leader="none"/>
        </w:tabs>
        <w:spacing w:before="21"/>
        <w:ind w:left="360" w:right="0" w:firstLine="0"/>
        <w:jc w:val="left"/>
        <w:rPr>
          <w:position w:val="1"/>
          <w:sz w:val="24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Location</w:t>
      </w:r>
      <w:r>
        <w:rPr>
          <w:rFonts w:ascii="Arial"/>
          <w:sz w:val="20"/>
        </w:rPr>
        <w:tab/>
      </w:r>
      <w:r>
        <w:rPr>
          <w:position w:val="1"/>
          <w:sz w:val="24"/>
          <w:u w:val="single"/>
        </w:rPr>
        <w:t>200</w:t>
      </w:r>
      <w:r>
        <w:rPr>
          <w:spacing w:val="-7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Albert</w:t>
      </w:r>
      <w:r>
        <w:rPr>
          <w:spacing w:val="-7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Sabin</w:t>
      </w:r>
      <w:r>
        <w:rPr>
          <w:spacing w:val="-6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Way,</w:t>
      </w:r>
      <w:r>
        <w:rPr>
          <w:spacing w:val="-6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Cincinnati,</w:t>
      </w:r>
      <w:r>
        <w:rPr>
          <w:spacing w:val="-7"/>
          <w:position w:val="1"/>
          <w:sz w:val="24"/>
          <w:u w:val="single"/>
        </w:rPr>
        <w:t> </w:t>
      </w:r>
      <w:r>
        <w:rPr>
          <w:position w:val="1"/>
          <w:sz w:val="24"/>
          <w:u w:val="single"/>
        </w:rPr>
        <w:t>OH</w:t>
      </w:r>
      <w:r>
        <w:rPr>
          <w:spacing w:val="-6"/>
          <w:position w:val="1"/>
          <w:sz w:val="24"/>
          <w:u w:val="single"/>
        </w:rPr>
        <w:t> </w:t>
      </w:r>
      <w:r>
        <w:rPr>
          <w:spacing w:val="-2"/>
          <w:position w:val="1"/>
          <w:sz w:val="24"/>
          <w:u w:val="single"/>
        </w:rPr>
        <w:t>45220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676656</wp:posOffset>
                </wp:positionH>
                <wp:positionV relativeFrom="paragraph">
                  <wp:posOffset>153393</wp:posOffset>
                </wp:positionV>
                <wp:extent cx="641032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1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6350">
                              <a:moveTo>
                                <a:pt x="640994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409944" y="0"/>
                              </a:lnTo>
                              <a:lnTo>
                                <a:pt x="640994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80003pt;margin-top:12.078203pt;width:504.720014pt;height:.479999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spacing w:before="0"/>
        <w:ind w:left="36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Date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posted: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04.01.26</w:t>
      </w:r>
    </w:p>
    <w:p>
      <w:pPr>
        <w:spacing w:before="0"/>
        <w:ind w:left="36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Date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revised: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2"/>
          <w:sz w:val="20"/>
        </w:rPr>
        <w:t>04.14.26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0"/>
        <w:ind w:left="36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Below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questions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received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date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RFQ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above-referenced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project: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7" w:after="0"/>
        <w:ind w:left="1080" w:right="429" w:hanging="360"/>
        <w:jc w:val="left"/>
        <w:rPr>
          <w:sz w:val="22"/>
        </w:rPr>
      </w:pPr>
      <w:r>
        <w:rPr>
          <w:sz w:val="22"/>
        </w:rPr>
        <w:t>The RFQ lists an April 21 response deadline and notes that shortlisted firms will receive the project program.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anticipate</w:t>
      </w:r>
      <w:r>
        <w:rPr>
          <w:spacing w:val="-2"/>
          <w:sz w:val="22"/>
        </w:rPr>
        <w:t> </w:t>
      </w:r>
      <w:r>
        <w:rPr>
          <w:sz w:val="22"/>
        </w:rPr>
        <w:t>notifying</w:t>
      </w:r>
      <w:r>
        <w:rPr>
          <w:spacing w:val="-6"/>
          <w:sz w:val="22"/>
        </w:rPr>
        <w:t> </w:t>
      </w:r>
      <w:r>
        <w:rPr>
          <w:sz w:val="22"/>
        </w:rPr>
        <w:t>shortlisted</w:t>
      </w:r>
      <w:r>
        <w:rPr>
          <w:spacing w:val="-6"/>
          <w:sz w:val="22"/>
        </w:rPr>
        <w:t> </w:t>
      </w:r>
      <w:r>
        <w:rPr>
          <w:sz w:val="22"/>
        </w:rPr>
        <w:t>firms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submission</w:t>
      </w:r>
      <w:r>
        <w:rPr>
          <w:spacing w:val="-3"/>
          <w:sz w:val="22"/>
        </w:rPr>
        <w:t> </w:t>
      </w:r>
      <w:r>
        <w:rPr>
          <w:sz w:val="22"/>
        </w:rPr>
        <w:t>deadline,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what is the expected timeframe for interviews and final selection?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502" w:hanging="360"/>
        <w:jc w:val="left"/>
        <w:rPr>
          <w:rFonts w:ascii="Arial"/>
          <w:sz w:val="20"/>
        </w:rPr>
      </w:pPr>
      <w:r>
        <w:rPr>
          <w:color w:val="BF0000"/>
          <w:sz w:val="22"/>
        </w:rPr>
        <w:t>Goal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is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to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shortlist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within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a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week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with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interviews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being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scheduled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1-2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weeks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after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shortlist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is issued depending on in house availability.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1" w:after="0"/>
        <w:ind w:left="1080" w:right="640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anticipated</w:t>
      </w:r>
      <w:r>
        <w:rPr>
          <w:spacing w:val="-7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4"/>
          <w:sz w:val="22"/>
        </w:rPr>
        <w:t> </w:t>
      </w:r>
      <w:r>
        <w:rPr>
          <w:sz w:val="22"/>
        </w:rPr>
        <w:t>Criteria</w:t>
      </w:r>
      <w:r>
        <w:rPr>
          <w:spacing w:val="-3"/>
          <w:sz w:val="22"/>
        </w:rPr>
        <w:t> </w:t>
      </w:r>
      <w:r>
        <w:rPr>
          <w:sz w:val="22"/>
        </w:rPr>
        <w:t>Architect</w:t>
      </w:r>
      <w:r>
        <w:rPr>
          <w:spacing w:val="-7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running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z w:val="22"/>
        </w:rPr>
        <w:t>2026, with a</w:t>
      </w:r>
      <w:r>
        <w:rPr>
          <w:spacing w:val="-3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start in</w:t>
      </w:r>
      <w:r>
        <w:rPr>
          <w:spacing w:val="-3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2027. Can you confirm</w:t>
      </w:r>
      <w:r>
        <w:rPr>
          <w:spacing w:val="-3"/>
          <w:sz w:val="22"/>
        </w:rPr>
        <w:t> </w:t>
      </w:r>
      <w:r>
        <w:rPr>
          <w:sz w:val="22"/>
        </w:rPr>
        <w:t>that the Criteria A/E</w:t>
      </w:r>
      <w:r>
        <w:rPr>
          <w:spacing w:val="-3"/>
          <w:sz w:val="22"/>
        </w:rPr>
        <w:t> </w:t>
      </w:r>
      <w:r>
        <w:rPr>
          <w:sz w:val="22"/>
        </w:rPr>
        <w:t>scope includes Concept and Schematic Design only, and that this schedule aligns with the planned construction start?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385" w:hanging="360"/>
        <w:jc w:val="left"/>
        <w:rPr>
          <w:rFonts w:ascii="Arial"/>
          <w:sz w:val="20"/>
        </w:rPr>
      </w:pPr>
      <w:r>
        <w:rPr>
          <w:color w:val="BF0000"/>
          <w:sz w:val="22"/>
        </w:rPr>
        <w:t>A second RFQ will go out for a Design Build team for construction.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The intent is for criteria to provide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concept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and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schematic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with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a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cross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over/hand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off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period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to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build</w:t>
      </w:r>
      <w:r>
        <w:rPr>
          <w:color w:val="BF0000"/>
          <w:spacing w:val="-7"/>
          <w:sz w:val="22"/>
        </w:rPr>
        <w:t> </w:t>
      </w:r>
      <w:r>
        <w:rPr>
          <w:color w:val="BF0000"/>
          <w:sz w:val="22"/>
        </w:rPr>
        <w:t>teams designers of record.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0" w:after="0"/>
        <w:ind w:left="1080" w:right="541" w:hanging="360"/>
        <w:jc w:val="both"/>
        <w:rPr>
          <w:sz w:val="22"/>
        </w:rPr>
      </w:pP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separate</w:t>
      </w:r>
      <w:r>
        <w:rPr>
          <w:spacing w:val="-2"/>
          <w:sz w:val="22"/>
        </w:rPr>
        <w:t> </w:t>
      </w:r>
      <w:r>
        <w:rPr>
          <w:sz w:val="22"/>
        </w:rPr>
        <w:t>RFQ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RFP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issued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Architect of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services,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so,</w:t>
      </w:r>
      <w:r>
        <w:rPr>
          <w:spacing w:val="-5"/>
          <w:sz w:val="22"/>
        </w:rPr>
        <w:t> </w:t>
      </w:r>
      <w:r>
        <w:rPr>
          <w:sz w:val="22"/>
        </w:rPr>
        <w:t>what 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anticipated procurement and selection timeframe?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31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2"/>
        </w:rPr>
        <w:t>Separate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RFQ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will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be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issued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for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Build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team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in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late </w:t>
      </w:r>
      <w:r>
        <w:rPr>
          <w:color w:val="BF0000"/>
          <w:spacing w:val="-2"/>
          <w:sz w:val="22"/>
        </w:rPr>
        <w:t>spring.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9" w:after="0"/>
        <w:ind w:left="1080" w:right="518" w:hanging="360"/>
        <w:jc w:val="both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national</w:t>
      </w:r>
      <w:r>
        <w:rPr>
          <w:spacing w:val="-1"/>
          <w:sz w:val="22"/>
        </w:rPr>
        <w:t> </w:t>
      </w:r>
      <w:r>
        <w:rPr>
          <w:sz w:val="22"/>
        </w:rPr>
        <w:t>firm</w:t>
      </w:r>
      <w:r>
        <w:rPr>
          <w:spacing w:val="-1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significant</w:t>
      </w:r>
      <w:r>
        <w:rPr>
          <w:spacing w:val="-3"/>
          <w:sz w:val="22"/>
        </w:rPr>
        <w:t> </w:t>
      </w:r>
      <w:r>
        <w:rPr>
          <w:sz w:val="22"/>
        </w:rPr>
        <w:t>factor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selection</w:t>
      </w:r>
      <w:r>
        <w:rPr>
          <w:spacing w:val="-3"/>
          <w:sz w:val="22"/>
        </w:rPr>
        <w:t> </w:t>
      </w:r>
      <w:r>
        <w:rPr>
          <w:sz w:val="22"/>
        </w:rPr>
        <w:t>process,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partnership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6"/>
          <w:sz w:val="22"/>
        </w:rPr>
        <w:t> </w:t>
      </w:r>
      <w:r>
        <w:rPr>
          <w:sz w:val="22"/>
        </w:rPr>
        <w:t>a national firm and a local or regional firm be viewed favorably?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31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2"/>
        </w:rPr>
        <w:t>For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design,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there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is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no</w:t>
      </w:r>
      <w:r>
        <w:rPr>
          <w:color w:val="BF0000"/>
          <w:spacing w:val="-1"/>
          <w:sz w:val="22"/>
        </w:rPr>
        <w:t> </w:t>
      </w:r>
      <w:r>
        <w:rPr>
          <w:color w:val="BF0000"/>
          <w:spacing w:val="-2"/>
          <w:sz w:val="22"/>
        </w:rPr>
        <w:t>preference.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9" w:after="0"/>
        <w:ind w:left="1080" w:right="383" w:hanging="360"/>
        <w:jc w:val="left"/>
        <w:rPr>
          <w:sz w:val="22"/>
        </w:rPr>
      </w:pP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Criteria</w:t>
      </w:r>
      <w:r>
        <w:rPr>
          <w:spacing w:val="-2"/>
          <w:sz w:val="22"/>
        </w:rPr>
        <w:t> </w:t>
      </w:r>
      <w:r>
        <w:rPr>
          <w:sz w:val="22"/>
        </w:rPr>
        <w:t>A/E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validate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refine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firms</w:t>
      </w:r>
      <w:r>
        <w:rPr>
          <w:spacing w:val="-2"/>
          <w:sz w:val="22"/>
        </w:rPr>
        <w:t> </w:t>
      </w:r>
      <w:r>
        <w:rPr>
          <w:sz w:val="22"/>
        </w:rPr>
        <w:t>assume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is largely fixed once issued?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31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2"/>
        </w:rPr>
        <w:t>Program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will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need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to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be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validated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and</w:t>
      </w:r>
      <w:r>
        <w:rPr>
          <w:color w:val="BF0000"/>
          <w:spacing w:val="-2"/>
          <w:sz w:val="22"/>
        </w:rPr>
        <w:t> refined.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0" w:after="0"/>
        <w:ind w:left="1080" w:right="848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RFQ</w:t>
      </w:r>
      <w:r>
        <w:rPr>
          <w:spacing w:val="-3"/>
          <w:sz w:val="22"/>
        </w:rPr>
        <w:t> </w:t>
      </w:r>
      <w:r>
        <w:rPr>
          <w:sz w:val="22"/>
        </w:rPr>
        <w:t>notes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selected</w:t>
      </w:r>
      <w:r>
        <w:rPr>
          <w:spacing w:val="-6"/>
          <w:sz w:val="22"/>
        </w:rPr>
        <w:t> </w:t>
      </w:r>
      <w:r>
        <w:rPr>
          <w:sz w:val="22"/>
        </w:rPr>
        <w:t>C-A/E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A/E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services.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criteria architect or consultant firm also precluded from being part of the selected Design Build team?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8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pacing w:val="-5"/>
          <w:sz w:val="22"/>
        </w:rPr>
        <w:t>Yes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2" w:after="0"/>
        <w:ind w:left="1080" w:right="811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Cincinnati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location</w:t>
      </w:r>
      <w:r>
        <w:rPr>
          <w:spacing w:val="-3"/>
          <w:sz w:val="22"/>
        </w:rPr>
        <w:t> </w:t>
      </w:r>
      <w:r>
        <w:rPr>
          <w:sz w:val="22"/>
        </w:rPr>
        <w:t>considered</w:t>
      </w:r>
      <w:r>
        <w:rPr>
          <w:spacing w:val="-6"/>
          <w:sz w:val="22"/>
        </w:rPr>
        <w:t> </w:t>
      </w:r>
      <w:r>
        <w:rPr>
          <w:sz w:val="22"/>
        </w:rPr>
        <w:t>essential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selected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-6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firm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A/E</w:t>
      </w:r>
      <w:r>
        <w:rPr>
          <w:spacing w:val="-3"/>
          <w:sz w:val="22"/>
        </w:rPr>
        <w:t> </w:t>
      </w:r>
      <w:r>
        <w:rPr>
          <w:sz w:val="22"/>
        </w:rPr>
        <w:t>of record for the Design Build team?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8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pacing w:val="-5"/>
          <w:sz w:val="22"/>
        </w:rPr>
        <w:t>No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4" w:lineRule="auto" w:before="0" w:after="0"/>
        <w:ind w:left="1080" w:right="519" w:hanging="360"/>
        <w:jc w:val="both"/>
        <w:rPr>
          <w:sz w:val="22"/>
        </w:rPr>
      </w:pP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UC</w:t>
      </w:r>
      <w:r>
        <w:rPr>
          <w:spacing w:val="-5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6"/>
          <w:sz w:val="22"/>
        </w:rPr>
        <w:t> </w:t>
      </w:r>
      <w:r>
        <w:rPr>
          <w:sz w:val="22"/>
        </w:rPr>
        <w:t>room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sheets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adjacency</w:t>
      </w:r>
      <w:r>
        <w:rPr>
          <w:spacing w:val="-6"/>
          <w:sz w:val="22"/>
        </w:rPr>
        <w:t> </w:t>
      </w:r>
      <w:r>
        <w:rPr>
          <w:sz w:val="22"/>
        </w:rPr>
        <w:t>requirements, or primarily high-level space allocations?</w:t>
      </w: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252082</wp:posOffset>
                </wp:positionV>
                <wp:extent cx="640080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8415">
                              <a:moveTo>
                                <a:pt x="6400800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400800" y="0"/>
                              </a:lnTo>
                              <a:lnTo>
                                <a:pt x="6400800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9.849024pt;width:504pt;height:1.439987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07" w:top="660" w:bottom="1000" w:left="720" w:right="720"/>
          <w:pgNumType w:start="1"/>
        </w:sectPr>
      </w:pPr>
    </w:p>
    <w:p>
      <w:pPr>
        <w:pStyle w:val="BodyText"/>
        <w:spacing w:before="187"/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2"/>
        </w:rPr>
        <w:t>High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Level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space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allocations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that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consider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adjacency</w:t>
      </w:r>
      <w:r>
        <w:rPr>
          <w:color w:val="BF0000"/>
          <w:spacing w:val="-5"/>
          <w:sz w:val="22"/>
        </w:rPr>
        <w:t> </w:t>
      </w:r>
      <w:r>
        <w:rPr>
          <w:color w:val="BF0000"/>
          <w:spacing w:val="-2"/>
          <w:sz w:val="22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34" w:after="0"/>
        <w:ind w:left="1080" w:right="1146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level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coordination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anticipated</w:t>
      </w:r>
      <w:r>
        <w:rPr>
          <w:spacing w:val="-2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Criteria</w:t>
      </w:r>
      <w:r>
        <w:rPr>
          <w:spacing w:val="-2"/>
          <w:sz w:val="22"/>
        </w:rPr>
        <w:t> </w:t>
      </w:r>
      <w:r>
        <w:rPr>
          <w:sz w:val="22"/>
        </w:rPr>
        <w:t>A/E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Design-Builder</w:t>
      </w:r>
      <w:r>
        <w:rPr>
          <w:spacing w:val="-2"/>
          <w:sz w:val="22"/>
        </w:rPr>
        <w:t> </w:t>
      </w:r>
      <w:r>
        <w:rPr>
          <w:sz w:val="22"/>
        </w:rPr>
        <w:t>during </w:t>
      </w:r>
      <w:r>
        <w:rPr>
          <w:spacing w:val="-2"/>
          <w:sz w:val="22"/>
        </w:rPr>
        <w:t>preconstruction?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542" w:hanging="360"/>
        <w:jc w:val="left"/>
        <w:rPr>
          <w:rFonts w:ascii="Arial"/>
          <w:sz w:val="20"/>
        </w:rPr>
      </w:pPr>
      <w:r>
        <w:rPr>
          <w:color w:val="BF0000"/>
          <w:sz w:val="22"/>
        </w:rPr>
        <w:t>Enough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collaboration</w:t>
      </w:r>
      <w:r>
        <w:rPr>
          <w:color w:val="BF0000"/>
          <w:spacing w:val="-8"/>
          <w:sz w:val="22"/>
        </w:rPr>
        <w:t> </w:t>
      </w:r>
      <w:r>
        <w:rPr>
          <w:color w:val="BF0000"/>
          <w:sz w:val="22"/>
        </w:rPr>
        <w:t>to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understand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8"/>
          <w:sz w:val="22"/>
        </w:rPr>
        <w:t> </w:t>
      </w:r>
      <w:r>
        <w:rPr>
          <w:color w:val="BF0000"/>
          <w:sz w:val="22"/>
        </w:rPr>
        <w:t>and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have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Builder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assemble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an updated cost estimate.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4" w:lineRule="auto" w:before="231" w:after="0"/>
        <w:ind w:left="1080" w:right="878" w:hanging="360"/>
        <w:jc w:val="left"/>
        <w:rPr>
          <w:sz w:val="22"/>
        </w:rPr>
      </w:pP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firms</w:t>
      </w:r>
      <w:r>
        <w:rPr>
          <w:spacing w:val="-5"/>
          <w:sz w:val="22"/>
        </w:rPr>
        <w:t> </w:t>
      </w:r>
      <w:r>
        <w:rPr>
          <w:sz w:val="22"/>
        </w:rPr>
        <w:t>expected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all engineering</w:t>
      </w:r>
      <w:r>
        <w:rPr>
          <w:spacing w:val="-5"/>
          <w:sz w:val="22"/>
        </w:rPr>
        <w:t> </w:t>
      </w:r>
      <w:r>
        <w:rPr>
          <w:sz w:val="22"/>
        </w:rPr>
        <w:t>disciplines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specialty</w:t>
      </w:r>
      <w:r>
        <w:rPr>
          <w:spacing w:val="-2"/>
          <w:sz w:val="22"/>
        </w:rPr>
        <w:t> </w:t>
      </w:r>
      <w:r>
        <w:rPr>
          <w:sz w:val="22"/>
        </w:rPr>
        <w:t>consultants</w:t>
      </w:r>
      <w:r>
        <w:rPr>
          <w:spacing w:val="-4"/>
          <w:sz w:val="22"/>
        </w:rPr>
        <w:t> </w:t>
      </w:r>
      <w:r>
        <w:rPr>
          <w:sz w:val="22"/>
        </w:rPr>
        <w:t>(such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FF&amp;E</w:t>
      </w:r>
      <w:r>
        <w:rPr>
          <w:spacing w:val="-2"/>
          <w:sz w:val="22"/>
        </w:rPr>
        <w:t> </w:t>
      </w:r>
      <w:r>
        <w:rPr>
          <w:sz w:val="22"/>
        </w:rPr>
        <w:t>or healthcare planning) within the Criteria A/E team, or will some consultants be owner-retained?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3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2"/>
        </w:rPr>
        <w:t>No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owner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retained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consultants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during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beyond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A/E</w:t>
      </w:r>
      <w:r>
        <w:rPr>
          <w:color w:val="BF0000"/>
          <w:spacing w:val="-5"/>
          <w:sz w:val="22"/>
        </w:rPr>
        <w:t> </w:t>
      </w:r>
      <w:r>
        <w:rPr>
          <w:color w:val="BF0000"/>
          <w:spacing w:val="-2"/>
          <w:sz w:val="22"/>
        </w:rPr>
        <w:t>team.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2" w:after="0"/>
        <w:ind w:left="1080" w:right="1446" w:hanging="360"/>
        <w:jc w:val="left"/>
        <w:rPr>
          <w:sz w:val="22"/>
        </w:rPr>
      </w:pPr>
      <w:r>
        <w:rPr>
          <w:b/>
          <w:sz w:val="22"/>
        </w:rPr>
        <w:t>Delivery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Design-Build,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6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consistent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CMaR model.</w:t>
      </w:r>
      <w:r>
        <w:rPr>
          <w:spacing w:val="40"/>
          <w:sz w:val="22"/>
        </w:rPr>
        <w:t> </w:t>
      </w:r>
      <w:r>
        <w:rPr>
          <w:sz w:val="22"/>
        </w:rPr>
        <w:t>Can you clarify?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28" w:after="0"/>
        <w:ind w:left="1800" w:right="504" w:hanging="360"/>
        <w:jc w:val="left"/>
        <w:rPr>
          <w:rFonts w:ascii="Arial"/>
          <w:sz w:val="20"/>
        </w:rPr>
      </w:pPr>
      <w:r>
        <w:rPr>
          <w:color w:val="BF0000"/>
          <w:sz w:val="22"/>
        </w:rPr>
        <w:t>A second RFQ will be issued for a Design Build team for Designers of Record and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Construction.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intent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is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for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team to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provide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with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a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cross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over/hand off period to the Design build teams designers of record.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828" w:hanging="360"/>
        <w:jc w:val="left"/>
        <w:rPr>
          <w:sz w:val="22"/>
        </w:rPr>
      </w:pPr>
      <w:r>
        <w:rPr>
          <w:b/>
          <w:sz w:val="22"/>
        </w:rPr>
        <w:t>Scope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Services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paragraph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states</w:t>
      </w:r>
      <w:r>
        <w:rPr>
          <w:spacing w:val="-7"/>
          <w:sz w:val="22"/>
        </w:rPr>
        <w:t> </w:t>
      </w:r>
      <w:r>
        <w:rPr>
          <w:sz w:val="22"/>
        </w:rPr>
        <w:t>"Concept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Criteria,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Schematic Design"; however, other text indicate a full service (design-construction).</w:t>
      </w:r>
      <w:r>
        <w:rPr>
          <w:spacing w:val="40"/>
          <w:sz w:val="22"/>
        </w:rPr>
        <w:t> </w:t>
      </w:r>
      <w:r>
        <w:rPr>
          <w:sz w:val="22"/>
        </w:rPr>
        <w:t>Can you clarify?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20" w:lineRule="auto" w:before="248" w:after="0"/>
        <w:ind w:left="1800" w:right="566" w:hanging="360"/>
        <w:jc w:val="left"/>
        <w:rPr>
          <w:rFonts w:ascii="Perpetua"/>
          <w:sz w:val="22"/>
        </w:rPr>
      </w:pPr>
      <w:r>
        <w:rPr>
          <w:color w:val="BF0000"/>
          <w:sz w:val="22"/>
        </w:rPr>
        <w:t>This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RFQ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is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for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only.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Designer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of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Record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documents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by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future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Build </w:t>
      </w:r>
      <w:r>
        <w:rPr>
          <w:color w:val="BF0000"/>
          <w:spacing w:val="-2"/>
          <w:sz w:val="22"/>
        </w:rPr>
        <w:t>team.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610" w:hanging="360"/>
        <w:jc w:val="left"/>
        <w:rPr>
          <w:sz w:val="22"/>
        </w:rPr>
      </w:pPr>
      <w:r>
        <w:rPr>
          <w:b/>
          <w:sz w:val="22"/>
        </w:rPr>
        <w:t>Fee</w:t>
      </w:r>
      <w:r>
        <w:rPr>
          <w:sz w:val="22"/>
        </w:rPr>
        <w:t>: The</w:t>
      </w:r>
      <w:r>
        <w:rPr>
          <w:spacing w:val="-1"/>
          <w:sz w:val="22"/>
        </w:rPr>
        <w:t> </w:t>
      </w:r>
      <w:r>
        <w:rPr>
          <w:sz w:val="22"/>
        </w:rPr>
        <w:t>brief</w:t>
      </w:r>
      <w:r>
        <w:rPr>
          <w:spacing w:val="-1"/>
          <w:sz w:val="22"/>
        </w:rPr>
        <w:t> </w:t>
      </w:r>
      <w:r>
        <w:rPr>
          <w:sz w:val="22"/>
        </w:rPr>
        <w:t>states</w:t>
      </w:r>
      <w:r>
        <w:rPr>
          <w:spacing w:val="-2"/>
          <w:sz w:val="22"/>
        </w:rPr>
        <w:t> </w:t>
      </w:r>
      <w:r>
        <w:rPr>
          <w:sz w:val="22"/>
        </w:rPr>
        <w:t>1.5%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1.75%.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seems</w:t>
      </w:r>
      <w:r>
        <w:rPr>
          <w:spacing w:val="-5"/>
          <w:sz w:val="22"/>
        </w:rPr>
        <w:t> </w:t>
      </w:r>
      <w:r>
        <w:rPr>
          <w:sz w:val="22"/>
        </w:rPr>
        <w:t>low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various</w:t>
      </w:r>
      <w:r>
        <w:rPr>
          <w:spacing w:val="-5"/>
          <w:sz w:val="22"/>
        </w:rPr>
        <w:t> </w:t>
      </w:r>
      <w:r>
        <w:rPr>
          <w:sz w:val="22"/>
        </w:rPr>
        <w:t>disciplines</w:t>
      </w:r>
      <w:r>
        <w:rPr>
          <w:spacing w:val="-2"/>
          <w:sz w:val="22"/>
        </w:rPr>
        <w:t> </w:t>
      </w:r>
      <w:r>
        <w:rPr>
          <w:sz w:val="22"/>
        </w:rPr>
        <w:t>described</w:t>
      </w:r>
      <w:r>
        <w:rPr>
          <w:spacing w:val="-7"/>
          <w:sz w:val="22"/>
        </w:rPr>
        <w:t> </w:t>
      </w:r>
      <w:r>
        <w:rPr>
          <w:sz w:val="22"/>
        </w:rPr>
        <w:t>in Section G.</w:t>
      </w:r>
      <w:r>
        <w:rPr>
          <w:spacing w:val="40"/>
          <w:sz w:val="22"/>
        </w:rPr>
        <w:t> </w:t>
      </w:r>
      <w:r>
        <w:rPr>
          <w:sz w:val="22"/>
        </w:rPr>
        <w:t>This issue also relates to question 2 above.</w:t>
      </w:r>
      <w:r>
        <w:rPr>
          <w:spacing w:val="40"/>
          <w:sz w:val="22"/>
        </w:rPr>
        <w:t> </w:t>
      </w:r>
      <w:r>
        <w:rPr>
          <w:sz w:val="22"/>
        </w:rPr>
        <w:t>Can you elaborate?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28" w:after="0"/>
        <w:ind w:left="1800" w:right="566" w:hanging="360"/>
        <w:jc w:val="left"/>
        <w:rPr>
          <w:rFonts w:ascii="Arial"/>
          <w:sz w:val="20"/>
        </w:rPr>
      </w:pPr>
      <w:r>
        <w:rPr>
          <w:color w:val="BF0000"/>
          <w:sz w:val="22"/>
        </w:rPr>
        <w:t>This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RFQ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is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for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criteria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only.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Designer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of</w:t>
      </w:r>
      <w:r>
        <w:rPr>
          <w:color w:val="BF0000"/>
          <w:spacing w:val="-2"/>
          <w:sz w:val="22"/>
        </w:rPr>
        <w:t> </w:t>
      </w:r>
      <w:r>
        <w:rPr>
          <w:color w:val="BF0000"/>
          <w:sz w:val="22"/>
        </w:rPr>
        <w:t>Record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documents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by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the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future</w:t>
      </w:r>
      <w:r>
        <w:rPr>
          <w:color w:val="BF0000"/>
          <w:spacing w:val="-5"/>
          <w:sz w:val="22"/>
        </w:rPr>
        <w:t> </w:t>
      </w:r>
      <w:r>
        <w:rPr>
          <w:color w:val="BF0000"/>
          <w:sz w:val="22"/>
        </w:rPr>
        <w:t>Design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Build </w:t>
      </w:r>
      <w:r>
        <w:rPr>
          <w:color w:val="BF0000"/>
          <w:spacing w:val="-2"/>
          <w:sz w:val="22"/>
        </w:rPr>
        <w:t>team.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1" w:after="0"/>
        <w:ind w:left="1080" w:right="376" w:hanging="360"/>
        <w:jc w:val="left"/>
        <w:rPr>
          <w:sz w:val="22"/>
        </w:rPr>
      </w:pPr>
      <w:r>
        <w:rPr>
          <w:b/>
          <w:sz w:val="22"/>
        </w:rPr>
        <w:t>Pre-Proposal meeting</w:t>
      </w:r>
      <w:r>
        <w:rPr>
          <w:sz w:val="22"/>
        </w:rPr>
        <w:t>: Forgive</w:t>
      </w:r>
      <w:r>
        <w:rPr>
          <w:spacing w:val="-5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overlooked</w:t>
      </w:r>
      <w:r>
        <w:rPr>
          <w:spacing w:val="-2"/>
          <w:sz w:val="22"/>
        </w:rPr>
        <w:t> </w:t>
      </w:r>
      <w:r>
        <w:rPr>
          <w:sz w:val="22"/>
        </w:rPr>
        <w:t>it,</w:t>
      </w:r>
      <w:r>
        <w:rPr>
          <w:spacing w:val="-5"/>
          <w:sz w:val="22"/>
        </w:rPr>
        <w:t> </w:t>
      </w:r>
      <w:r>
        <w:rPr>
          <w:sz w:val="22"/>
        </w:rPr>
        <w:t>but I</w:t>
      </w:r>
      <w:r>
        <w:rPr>
          <w:spacing w:val="-5"/>
          <w:sz w:val="22"/>
        </w:rPr>
        <w:t> </w:t>
      </w:r>
      <w:r>
        <w:rPr>
          <w:sz w:val="22"/>
        </w:rPr>
        <w:t>don't</w:t>
      </w:r>
      <w:r>
        <w:rPr>
          <w:spacing w:val="-5"/>
          <w:sz w:val="22"/>
        </w:rPr>
        <w:t> </w:t>
      </w:r>
      <w:r>
        <w:rPr>
          <w:sz w:val="22"/>
        </w:rPr>
        <w:t>recall</w:t>
      </w:r>
      <w:r>
        <w:rPr>
          <w:spacing w:val="-2"/>
          <w:sz w:val="22"/>
        </w:rPr>
        <w:t> </w:t>
      </w:r>
      <w:r>
        <w:rPr>
          <w:sz w:val="22"/>
        </w:rPr>
        <w:t>seeing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call.</w:t>
      </w:r>
      <w:r>
        <w:rPr>
          <w:spacing w:val="40"/>
          <w:sz w:val="22"/>
        </w:rPr>
        <w:t> </w:t>
      </w:r>
      <w:r>
        <w:rPr>
          <w:sz w:val="22"/>
        </w:rPr>
        <w:t>Will there be a Q&amp;A before the submittal?</w:t>
      </w:r>
      <w:r>
        <w:rPr>
          <w:spacing w:val="40"/>
          <w:sz w:val="22"/>
        </w:rPr>
        <w:t> </w:t>
      </w:r>
      <w:r>
        <w:rPr>
          <w:sz w:val="22"/>
        </w:rPr>
        <w:t>Similarly, will tours be allowed before the submittal?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409" w:hanging="360"/>
        <w:jc w:val="left"/>
        <w:rPr>
          <w:rFonts w:ascii="Arial" w:hAnsi="Arial"/>
          <w:sz w:val="20"/>
        </w:rPr>
      </w:pPr>
      <w:r>
        <w:rPr>
          <w:color w:val="BF0000"/>
          <w:sz w:val="22"/>
        </w:rPr>
        <w:t>No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meeting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or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tours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planned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or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scheduled.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Please</w:t>
      </w:r>
      <w:r>
        <w:rPr>
          <w:color w:val="BF0000"/>
          <w:spacing w:val="-4"/>
          <w:sz w:val="22"/>
        </w:rPr>
        <w:t> </w:t>
      </w:r>
      <w:r>
        <w:rPr>
          <w:color w:val="BF0000"/>
          <w:sz w:val="22"/>
        </w:rPr>
        <w:t>submit</w:t>
      </w:r>
      <w:r>
        <w:rPr>
          <w:color w:val="BF0000"/>
          <w:spacing w:val="-1"/>
          <w:sz w:val="22"/>
        </w:rPr>
        <w:t> </w:t>
      </w:r>
      <w:r>
        <w:rPr>
          <w:color w:val="BF0000"/>
          <w:sz w:val="22"/>
        </w:rPr>
        <w:t>all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questions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in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writing</w:t>
      </w:r>
      <w:r>
        <w:rPr>
          <w:color w:val="BF0000"/>
          <w:spacing w:val="-6"/>
          <w:sz w:val="22"/>
        </w:rPr>
        <w:t> </w:t>
      </w:r>
      <w:r>
        <w:rPr>
          <w:color w:val="BF0000"/>
          <w:sz w:val="22"/>
        </w:rPr>
        <w:t>and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I’ll</w:t>
      </w:r>
      <w:r>
        <w:rPr>
          <w:color w:val="BF0000"/>
          <w:spacing w:val="-3"/>
          <w:sz w:val="22"/>
        </w:rPr>
        <w:t> </w:t>
      </w:r>
      <w:r>
        <w:rPr>
          <w:color w:val="BF0000"/>
          <w:sz w:val="22"/>
        </w:rPr>
        <w:t>respond and post publicly on the OFCC Website.</w:t>
      </w:r>
      <w:r>
        <w:rPr>
          <w:color w:val="BF0000"/>
          <w:spacing w:val="40"/>
          <w:sz w:val="22"/>
        </w:rPr>
        <w:t> </w:t>
      </w:r>
      <w:r>
        <w:rPr>
          <w:color w:val="BF0000"/>
          <w:sz w:val="22"/>
        </w:rPr>
        <w:t>Shortlisted firms will receive the schematic test fit as well as the existing building assessment for the building as noted in the RFQ.</w:t>
      </w:r>
    </w:p>
    <w:p>
      <w:pPr>
        <w:pStyle w:val="BodyText"/>
        <w:spacing w:before="205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752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Holmes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4"/>
          <w:sz w:val="24"/>
        </w:rPr>
        <w:t> </w:t>
      </w:r>
      <w:r>
        <w:rPr>
          <w:sz w:val="24"/>
        </w:rPr>
        <w:t>currently</w:t>
      </w:r>
      <w:r>
        <w:rPr>
          <w:spacing w:val="-4"/>
          <w:sz w:val="24"/>
        </w:rPr>
        <w:t> </w:t>
      </w:r>
      <w:r>
        <w:rPr>
          <w:sz w:val="24"/>
        </w:rPr>
        <w:t>served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University’s</w:t>
      </w:r>
      <w:r>
        <w:rPr>
          <w:spacing w:val="-6"/>
          <w:sz w:val="24"/>
        </w:rPr>
        <w:t> </w:t>
      </w:r>
      <w:r>
        <w:rPr>
          <w:sz w:val="24"/>
        </w:rPr>
        <w:t>Central</w:t>
      </w:r>
      <w:r>
        <w:rPr>
          <w:spacing w:val="-5"/>
          <w:sz w:val="24"/>
        </w:rPr>
        <w:t> </w:t>
      </w:r>
      <w:r>
        <w:rPr>
          <w:sz w:val="24"/>
        </w:rPr>
        <w:t>Utility</w:t>
      </w:r>
      <w:r>
        <w:rPr>
          <w:spacing w:val="-4"/>
          <w:sz w:val="24"/>
        </w:rPr>
        <w:t> </w:t>
      </w:r>
      <w:r>
        <w:rPr>
          <w:sz w:val="24"/>
        </w:rPr>
        <w:t>Plant?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not,</w:t>
      </w:r>
      <w:r>
        <w:rPr>
          <w:spacing w:val="-1"/>
          <w:sz w:val="24"/>
        </w:rPr>
        <w:t> </w:t>
      </w:r>
      <w:r>
        <w:rPr>
          <w:sz w:val="24"/>
        </w:rPr>
        <w:t>does UC intend to connect it as part of this project?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31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4"/>
        </w:rPr>
        <w:t>Holmes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is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served</w:t>
      </w:r>
      <w:r>
        <w:rPr>
          <w:color w:val="BF0000"/>
          <w:spacing w:val="-7"/>
          <w:sz w:val="24"/>
        </w:rPr>
        <w:t> </w:t>
      </w:r>
      <w:r>
        <w:rPr>
          <w:color w:val="BF0000"/>
          <w:sz w:val="24"/>
        </w:rPr>
        <w:t>by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East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Campus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Utility</w:t>
      </w:r>
      <w:r>
        <w:rPr>
          <w:color w:val="BF0000"/>
          <w:spacing w:val="-5"/>
          <w:sz w:val="24"/>
        </w:rPr>
        <w:t> </w:t>
      </w:r>
      <w:r>
        <w:rPr>
          <w:color w:val="BF0000"/>
          <w:spacing w:val="-2"/>
          <w:sz w:val="24"/>
        </w:rPr>
        <w:t>Plant.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774" w:hanging="360"/>
        <w:jc w:val="left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RFQ</w:t>
      </w:r>
      <w:r>
        <w:rPr>
          <w:spacing w:val="-5"/>
          <w:sz w:val="24"/>
        </w:rPr>
        <w:t> </w:t>
      </w:r>
      <w:r>
        <w:rPr>
          <w:sz w:val="24"/>
        </w:rPr>
        <w:t>indicates</w:t>
      </w:r>
      <w:r>
        <w:rPr>
          <w:spacing w:val="-3"/>
          <w:sz w:val="24"/>
        </w:rPr>
        <w:t> </w:t>
      </w:r>
      <w:r>
        <w:rPr>
          <w:sz w:val="24"/>
        </w:rPr>
        <w:t>December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substantial</w:t>
      </w:r>
      <w:r>
        <w:rPr>
          <w:spacing w:val="-3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work.</w:t>
      </w:r>
      <w:r>
        <w:rPr>
          <w:spacing w:val="-3"/>
          <w:sz w:val="24"/>
        </w:rPr>
        <w:t> </w:t>
      </w:r>
      <w:r>
        <w:rPr>
          <w:sz w:val="24"/>
        </w:rPr>
        <w:t>Can you confirm this is referring to the Concept and Criteria and Schematic Design phases?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627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Correct,</w:t>
      </w:r>
      <w:r>
        <w:rPr>
          <w:color w:val="BF0000"/>
          <w:spacing w:val="-3"/>
          <w:sz w:val="24"/>
        </w:rPr>
        <w:t> </w:t>
      </w:r>
      <w:r>
        <w:rPr>
          <w:color w:val="BF0000"/>
          <w:sz w:val="24"/>
        </w:rPr>
        <w:t>anticipated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substantial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completion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Concept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and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Criteria</w:t>
      </w:r>
      <w:r>
        <w:rPr>
          <w:color w:val="BF0000"/>
          <w:spacing w:val="-8"/>
          <w:sz w:val="24"/>
        </w:rPr>
        <w:t> </w:t>
      </w:r>
      <w:r>
        <w:rPr>
          <w:color w:val="BF0000"/>
          <w:sz w:val="24"/>
        </w:rPr>
        <w:t>and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Schematic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Design </w:t>
      </w:r>
      <w:r>
        <w:rPr>
          <w:color w:val="BF0000"/>
          <w:spacing w:val="-2"/>
          <w:sz w:val="24"/>
        </w:rPr>
        <w:t>phases.</w:t>
      </w:r>
    </w:p>
    <w:p>
      <w:pPr>
        <w:pStyle w:val="ListParagraph"/>
        <w:spacing w:after="0" w:line="240" w:lineRule="auto"/>
        <w:jc w:val="left"/>
        <w:rPr>
          <w:rFonts w:ascii="Arial"/>
          <w:sz w:val="20"/>
        </w:rPr>
        <w:sectPr>
          <w:headerReference w:type="default" r:id="rId6"/>
          <w:footerReference w:type="default" r:id="rId7"/>
          <w:pgSz w:w="12240" w:h="15840"/>
          <w:pgMar w:header="727" w:footer="694" w:top="980" w:bottom="880" w:left="720" w:right="720"/>
        </w:sectPr>
      </w:pPr>
    </w:p>
    <w:p>
      <w:pPr>
        <w:pStyle w:val="BodyText"/>
        <w:spacing w:before="16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476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remainder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C-A/E’s</w:t>
      </w:r>
      <w:r>
        <w:rPr>
          <w:spacing w:val="-7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Preconstruction</w:t>
      </w:r>
      <w:r>
        <w:rPr>
          <w:spacing w:val="-5"/>
          <w:sz w:val="24"/>
        </w:rPr>
        <w:t> </w:t>
      </w:r>
      <w:r>
        <w:rPr>
          <w:sz w:val="24"/>
        </w:rPr>
        <w:t>(DD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CD),</w:t>
      </w:r>
      <w:r>
        <w:rPr>
          <w:spacing w:val="-5"/>
          <w:sz w:val="24"/>
        </w:rPr>
        <w:t> </w:t>
      </w:r>
      <w:r>
        <w:rPr>
          <w:sz w:val="24"/>
        </w:rPr>
        <w:t>Best</w:t>
      </w:r>
      <w:r>
        <w:rPr>
          <w:spacing w:val="-5"/>
          <w:sz w:val="24"/>
        </w:rPr>
        <w:t> </w:t>
      </w:r>
      <w:r>
        <w:rPr>
          <w:sz w:val="24"/>
        </w:rPr>
        <w:t>Value Selection, and Construction and Closeout phases of the project, follow the requirements of document M110-53, Exhibit B – Criteria A/E Scope of Services (Design-Build Project)?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386" w:hanging="360"/>
        <w:jc w:val="left"/>
        <w:rPr>
          <w:rFonts w:ascii="Arial" w:hAnsi="Arial"/>
          <w:sz w:val="20"/>
        </w:rPr>
      </w:pPr>
      <w:r>
        <w:rPr>
          <w:color w:val="BF0000"/>
          <w:sz w:val="24"/>
        </w:rPr>
        <w:t>Amended response – This project will be following OFCC Professional Service Agreements for Public Facility Construction for Design Build Projects including Articles 1 and 2 in their entirety per M110-53.</w:t>
      </w:r>
      <w:r>
        <w:rPr>
          <w:color w:val="BF0000"/>
          <w:spacing w:val="40"/>
          <w:sz w:val="24"/>
        </w:rPr>
        <w:t> </w:t>
      </w:r>
      <w:r>
        <w:rPr>
          <w:color w:val="BF0000"/>
          <w:sz w:val="24"/>
        </w:rPr>
        <w:t>If timing requires best value services to be required,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an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add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service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agreement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provided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at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that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time.</w:t>
      </w:r>
      <w:r>
        <w:rPr>
          <w:color w:val="BF0000"/>
          <w:spacing w:val="40"/>
          <w:sz w:val="24"/>
        </w:rPr>
        <w:t> </w:t>
      </w:r>
      <w:r>
        <w:rPr>
          <w:color w:val="BF0000"/>
          <w:sz w:val="24"/>
        </w:rPr>
        <w:t>For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this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RFQ,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articles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3, 4, 5 &amp; 6 of M110-53 will not apply.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653" w:hanging="360"/>
        <w:jc w:val="left"/>
        <w:rPr>
          <w:sz w:val="24"/>
        </w:rPr>
      </w:pPr>
      <w:r>
        <w:rPr>
          <w:sz w:val="24"/>
        </w:rPr>
        <w:t>Section F of the RFQ states a zero percent EDGE Participation Goal. Does this mean EDGE participation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zeroed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4"/>
          <w:sz w:val="24"/>
        </w:rPr>
        <w:t> </w:t>
      </w:r>
      <w:r>
        <w:rPr>
          <w:sz w:val="24"/>
        </w:rPr>
        <w:t>3.b.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Rating</w:t>
      </w:r>
      <w:r>
        <w:rPr>
          <w:spacing w:val="-4"/>
          <w:sz w:val="24"/>
        </w:rPr>
        <w:t> </w:t>
      </w:r>
      <w:r>
        <w:rPr>
          <w:sz w:val="24"/>
        </w:rPr>
        <w:t>Form,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point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awarded</w:t>
      </w:r>
      <w:r>
        <w:rPr>
          <w:spacing w:val="-4"/>
          <w:sz w:val="24"/>
        </w:rPr>
        <w:t> </w:t>
      </w:r>
      <w:r>
        <w:rPr>
          <w:sz w:val="24"/>
        </w:rPr>
        <w:t>for every 2 percent increase above zero percent?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29" w:after="0"/>
        <w:ind w:left="1800" w:right="583" w:hanging="360"/>
        <w:jc w:val="left"/>
        <w:rPr>
          <w:rFonts w:ascii="Arial" w:hAnsi="Arial"/>
          <w:sz w:val="20"/>
        </w:rPr>
      </w:pPr>
      <w:r>
        <w:rPr>
          <w:color w:val="BF0000"/>
          <w:sz w:val="24"/>
        </w:rPr>
        <w:t>Yes</w:t>
      </w:r>
      <w:r>
        <w:rPr>
          <w:color w:val="BF0000"/>
          <w:spacing w:val="-3"/>
          <w:sz w:val="24"/>
        </w:rPr>
        <w:t> </w:t>
      </w:r>
      <w:r>
        <w:rPr>
          <w:color w:val="BF0000"/>
          <w:sz w:val="24"/>
        </w:rPr>
        <w:t>–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Edge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is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not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a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project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requirement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and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such,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scores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a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default zero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on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 scoresheet until OFCC updates their standard forms.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504" w:hanging="360"/>
        <w:jc w:val="left"/>
        <w:rPr>
          <w:sz w:val="24"/>
        </w:rPr>
      </w:pPr>
      <w:r>
        <w:rPr>
          <w:sz w:val="24"/>
        </w:rPr>
        <w:t>Does the University have a LEED certification goal or other sustainability goals beyond those listed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z w:val="24"/>
        </w:rPr>
        <w:t>1.2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4"/>
          <w:sz w:val="24"/>
        </w:rPr>
        <w:t> </w:t>
      </w:r>
      <w:r>
        <w:rPr>
          <w:sz w:val="24"/>
        </w:rPr>
        <w:t>M110-53,</w:t>
      </w:r>
      <w:r>
        <w:rPr>
          <w:spacing w:val="-4"/>
          <w:sz w:val="24"/>
        </w:rPr>
        <w:t> </w:t>
      </w:r>
      <w:r>
        <w:rPr>
          <w:sz w:val="24"/>
        </w:rPr>
        <w:t>Exhibit</w:t>
      </w:r>
      <w:r>
        <w:rPr>
          <w:spacing w:val="-4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A/E</w:t>
      </w:r>
      <w:r>
        <w:rPr>
          <w:spacing w:val="-4"/>
          <w:sz w:val="24"/>
        </w:rPr>
        <w:t> </w:t>
      </w:r>
      <w:r>
        <w:rPr>
          <w:sz w:val="24"/>
        </w:rPr>
        <w:t>Scope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(Design-Build Project)?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454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No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additional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goals.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This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project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follow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OFCC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Professional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Service</w:t>
      </w:r>
      <w:r>
        <w:rPr>
          <w:color w:val="BF0000"/>
          <w:spacing w:val="-7"/>
          <w:sz w:val="24"/>
        </w:rPr>
        <w:t> </w:t>
      </w:r>
      <w:r>
        <w:rPr>
          <w:color w:val="BF0000"/>
          <w:sz w:val="24"/>
        </w:rPr>
        <w:t>Agreements for Public Facility Construction for Design Build Projects.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1" w:after="0"/>
        <w:ind w:left="1080" w:right="482" w:hanging="360"/>
        <w:jc w:val="left"/>
        <w:rPr>
          <w:sz w:val="24"/>
        </w:rPr>
      </w:pP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clarity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anticipated</w:t>
      </w:r>
      <w:r>
        <w:rPr>
          <w:spacing w:val="-4"/>
          <w:sz w:val="24"/>
        </w:rPr>
        <w:t> </w:t>
      </w:r>
      <w:r>
        <w:rPr>
          <w:sz w:val="24"/>
        </w:rPr>
        <w:t>dining</w:t>
      </w:r>
      <w:r>
        <w:rPr>
          <w:spacing w:val="-4"/>
          <w:sz w:val="24"/>
        </w:rPr>
        <w:t> </w:t>
      </w:r>
      <w:r>
        <w:rPr>
          <w:sz w:val="24"/>
        </w:rPr>
        <w:t>facility?</w:t>
      </w:r>
      <w:r>
        <w:rPr>
          <w:spacing w:val="40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scope include any market and/or operations analysis?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514" w:hanging="360"/>
        <w:jc w:val="left"/>
        <w:rPr>
          <w:rFonts w:ascii="Arial" w:hAnsi="Arial"/>
          <w:sz w:val="20"/>
        </w:rPr>
      </w:pPr>
      <w:r>
        <w:rPr>
          <w:color w:val="BF0000"/>
          <w:sz w:val="24"/>
        </w:rPr>
        <w:t>Planning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include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Sodexo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operated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UC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Café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in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building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serve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new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College of Nursing.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28" w:after="0"/>
        <w:ind w:left="1080" w:right="384" w:hanging="360"/>
        <w:jc w:val="left"/>
        <w:rPr>
          <w:sz w:val="22"/>
        </w:rPr>
      </w:pPr>
      <w:r>
        <w:rPr>
          <w:sz w:val="22"/>
        </w:rPr>
        <w:t>The RFQ describes programming and schematic A/E services to renovate an existing hospital building. Under section B. there are 10 items for the relevant project experience matrix to be used to populate Section F of the Statement of Qualifications (Form F110-330). Noted in the list of 10 are item 8. Experience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tenant</w:t>
      </w:r>
      <w:r>
        <w:rPr>
          <w:spacing w:val="-3"/>
          <w:sz w:val="22"/>
        </w:rPr>
        <w:t> </w:t>
      </w:r>
      <w:r>
        <w:rPr>
          <w:sz w:val="22"/>
        </w:rPr>
        <w:t>fit</w:t>
      </w:r>
      <w:r>
        <w:rPr>
          <w:spacing w:val="-3"/>
          <w:sz w:val="22"/>
        </w:rPr>
        <w:t> </w:t>
      </w:r>
      <w:r>
        <w:rPr>
          <w:sz w:val="22"/>
        </w:rPr>
        <w:t>outs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leased</w:t>
      </w:r>
      <w:r>
        <w:rPr>
          <w:spacing w:val="-3"/>
          <w:sz w:val="22"/>
        </w:rPr>
        <w:t> </w:t>
      </w:r>
      <w:r>
        <w:rPr>
          <w:sz w:val="22"/>
        </w:rPr>
        <w:t>space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9.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BOMA</w:t>
      </w:r>
      <w:r>
        <w:rPr>
          <w:spacing w:val="-6"/>
          <w:sz w:val="22"/>
        </w:rPr>
        <w:t> </w:t>
      </w:r>
      <w:r>
        <w:rPr>
          <w:sz w:val="22"/>
        </w:rPr>
        <w:t>standards.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type</w:t>
      </w:r>
      <w:r>
        <w:rPr>
          <w:spacing w:val="-2"/>
          <w:sz w:val="22"/>
        </w:rPr>
        <w:t> </w:t>
      </w:r>
      <w:r>
        <w:rPr>
          <w:sz w:val="22"/>
        </w:rPr>
        <w:t>of projects we would highlight that would align with renovating a hospital building into a higher education College of Nursing do not typically include tenant fit outs and associated BOMA standards for leased spaces. Is there</w:t>
      </w:r>
      <w:r>
        <w:rPr>
          <w:spacing w:val="-2"/>
          <w:sz w:val="22"/>
        </w:rPr>
        <w:t> </w:t>
      </w:r>
      <w:r>
        <w:rPr>
          <w:sz w:val="22"/>
        </w:rPr>
        <w:t>are expectation that</w:t>
      </w:r>
      <w:r>
        <w:rPr>
          <w:spacing w:val="-1"/>
          <w:sz w:val="22"/>
        </w:rPr>
        <w:t> </w:t>
      </w:r>
      <w:r>
        <w:rPr>
          <w:sz w:val="22"/>
        </w:rPr>
        <w:t>the project will include tenant fit</w:t>
      </w:r>
      <w:r>
        <w:rPr>
          <w:spacing w:val="-2"/>
          <w:sz w:val="22"/>
        </w:rPr>
        <w:t> </w:t>
      </w:r>
      <w:r>
        <w:rPr>
          <w:sz w:val="22"/>
        </w:rPr>
        <w:t>outs and</w:t>
      </w:r>
      <w:r>
        <w:rPr>
          <w:spacing w:val="-2"/>
          <w:sz w:val="22"/>
        </w:rPr>
        <w:t> </w:t>
      </w:r>
      <w:r>
        <w:rPr>
          <w:sz w:val="22"/>
        </w:rPr>
        <w:t>leased spaces? If</w:t>
      </w:r>
      <w:r>
        <w:rPr>
          <w:spacing w:val="-2"/>
          <w:sz w:val="22"/>
        </w:rPr>
        <w:t> </w:t>
      </w:r>
      <w:r>
        <w:rPr>
          <w:sz w:val="22"/>
        </w:rPr>
        <w:t>so, would these be offices spaces, retail, or dining spaces?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495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There</w:t>
      </w:r>
      <w:r>
        <w:rPr>
          <w:color w:val="BF0000"/>
          <w:spacing w:val="-7"/>
          <w:sz w:val="24"/>
        </w:rPr>
        <w:t> </w:t>
      </w:r>
      <w:r>
        <w:rPr>
          <w:color w:val="BF0000"/>
          <w:sz w:val="24"/>
        </w:rPr>
        <w:t>is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likely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going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white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box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space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for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sub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leased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tenant fit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out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offices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as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well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as the potential for a sub leased tenant fit out dining space in the project.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1" w:after="0"/>
        <w:ind w:left="1080" w:right="1266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C-A/E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Environmental</w:t>
      </w:r>
      <w:r>
        <w:rPr>
          <w:spacing w:val="-4"/>
          <w:sz w:val="24"/>
        </w:rPr>
        <w:t> </w:t>
      </w:r>
      <w:r>
        <w:rPr>
          <w:sz w:val="24"/>
        </w:rPr>
        <w:t>Assessment. 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3"/>
          <w:sz w:val="24"/>
        </w:rPr>
        <w:t> </w:t>
      </w:r>
      <w:r>
        <w:rPr>
          <w:sz w:val="24"/>
        </w:rPr>
        <w:t>or additional services list.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30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z w:val="24"/>
        </w:rPr>
        <w:t>No,</w:t>
      </w:r>
      <w:r>
        <w:rPr>
          <w:color w:val="BF0000"/>
          <w:spacing w:val="-8"/>
          <w:sz w:val="24"/>
        </w:rPr>
        <w:t> </w:t>
      </w:r>
      <w:r>
        <w:rPr>
          <w:color w:val="BF0000"/>
          <w:sz w:val="24"/>
        </w:rPr>
        <w:t>Environmental</w:t>
      </w:r>
      <w:r>
        <w:rPr>
          <w:color w:val="BF0000"/>
          <w:spacing w:val="-7"/>
          <w:sz w:val="24"/>
        </w:rPr>
        <w:t> </w:t>
      </w:r>
      <w:r>
        <w:rPr>
          <w:color w:val="BF0000"/>
          <w:sz w:val="24"/>
        </w:rPr>
        <w:t>Assessment</w:t>
      </w:r>
      <w:r>
        <w:rPr>
          <w:color w:val="BF0000"/>
          <w:spacing w:val="-7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9"/>
          <w:sz w:val="24"/>
        </w:rPr>
        <w:t> </w:t>
      </w:r>
      <w:r>
        <w:rPr>
          <w:color w:val="BF0000"/>
          <w:sz w:val="24"/>
        </w:rPr>
        <w:t>by</w:t>
      </w:r>
      <w:r>
        <w:rPr>
          <w:color w:val="BF0000"/>
          <w:spacing w:val="-7"/>
          <w:sz w:val="24"/>
        </w:rPr>
        <w:t> </w:t>
      </w:r>
      <w:r>
        <w:rPr>
          <w:color w:val="BF0000"/>
          <w:spacing w:val="-2"/>
          <w:sz w:val="24"/>
        </w:rPr>
        <w:t>others.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380" w:hanging="360"/>
        <w:jc w:val="left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UC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drawings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topography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surrounding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existing Hospital facility?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7" w:footer="694" w:top="980" w:bottom="880" w:left="720" w:right="720"/>
        </w:sectPr>
      </w:pPr>
    </w:p>
    <w:p>
      <w:pPr>
        <w:pStyle w:val="BodyText"/>
        <w:spacing w:before="16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color w:val="BF0000"/>
          <w:spacing w:val="-4"/>
          <w:sz w:val="24"/>
        </w:rPr>
        <w:t>Yes.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1" w:after="0"/>
        <w:ind w:left="1080" w:right="815" w:hanging="360"/>
        <w:jc w:val="both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UC</w:t>
      </w:r>
      <w:r>
        <w:rPr>
          <w:spacing w:val="-1"/>
          <w:sz w:val="24"/>
        </w:rPr>
        <w:t> </w:t>
      </w:r>
      <w:r>
        <w:rPr>
          <w:sz w:val="24"/>
        </w:rPr>
        <w:t>aware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outstanding</w:t>
      </w:r>
      <w:r>
        <w:rPr>
          <w:spacing w:val="-4"/>
          <w:sz w:val="24"/>
        </w:rPr>
        <w:t> </w:t>
      </w:r>
      <w:r>
        <w:rPr>
          <w:sz w:val="24"/>
        </w:rPr>
        <w:t>deferred</w:t>
      </w:r>
      <w:r>
        <w:rPr>
          <w:spacing w:val="-4"/>
          <w:sz w:val="24"/>
        </w:rPr>
        <w:t> </w:t>
      </w:r>
      <w:r>
        <w:rPr>
          <w:sz w:val="24"/>
        </w:rPr>
        <w:t>maintenance</w:t>
      </w:r>
      <w:r>
        <w:rPr>
          <w:spacing w:val="-6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immediate</w:t>
      </w:r>
      <w:r>
        <w:rPr>
          <w:spacing w:val="-4"/>
          <w:sz w:val="24"/>
        </w:rPr>
        <w:t> </w:t>
      </w:r>
      <w:r>
        <w:rPr>
          <w:sz w:val="24"/>
        </w:rPr>
        <w:t>attention</w:t>
      </w:r>
      <w:r>
        <w:rPr>
          <w:spacing w:val="-4"/>
          <w:sz w:val="24"/>
        </w:rPr>
        <w:t> </w:t>
      </w:r>
      <w:r>
        <w:rPr>
          <w:sz w:val="24"/>
        </w:rPr>
        <w:t>to protect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asset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reused?</w:t>
      </w:r>
      <w:r>
        <w:rPr>
          <w:spacing w:val="-4"/>
          <w:sz w:val="24"/>
        </w:rPr>
        <w:t> </w:t>
      </w:r>
      <w:r>
        <w:rPr>
          <w:sz w:val="24"/>
        </w:rPr>
        <w:t>Roofing</w:t>
      </w:r>
      <w:r>
        <w:rPr>
          <w:spacing w:val="-4"/>
          <w:sz w:val="24"/>
        </w:rPr>
        <w:t> </w:t>
      </w:r>
      <w:r>
        <w:rPr>
          <w:sz w:val="24"/>
        </w:rPr>
        <w:t>Replacement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specifically</w:t>
      </w:r>
      <w:r>
        <w:rPr>
          <w:spacing w:val="-4"/>
          <w:sz w:val="24"/>
        </w:rPr>
        <w:t> </w:t>
      </w:r>
      <w:r>
        <w:rPr>
          <w:sz w:val="24"/>
        </w:rPr>
        <w:t>called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relevant scope of work (B).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0" w:after="0"/>
        <w:ind w:left="1800" w:right="734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It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is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expected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that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majority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of</w:t>
      </w:r>
      <w:r>
        <w:rPr>
          <w:color w:val="BF0000"/>
          <w:spacing w:val="-6"/>
          <w:sz w:val="24"/>
        </w:rPr>
        <w:t> </w:t>
      </w:r>
      <w:r>
        <w:rPr>
          <w:color w:val="BF0000"/>
          <w:sz w:val="24"/>
        </w:rPr>
        <w:t>entirety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of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facility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renovated/upgraded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as part of this project.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28" w:after="0"/>
        <w:ind w:left="1078" w:right="0" w:hanging="358"/>
        <w:jc w:val="left"/>
        <w:rPr>
          <w:sz w:val="24"/>
        </w:rPr>
      </w:pP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share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UC</w:t>
      </w:r>
      <w:r>
        <w:rPr>
          <w:spacing w:val="-5"/>
          <w:sz w:val="24"/>
        </w:rPr>
        <w:t> </w:t>
      </w:r>
      <w:r>
        <w:rPr>
          <w:sz w:val="24"/>
        </w:rPr>
        <w:t>Stakeholder</w:t>
      </w:r>
      <w:r>
        <w:rPr>
          <w:spacing w:val="-7"/>
          <w:sz w:val="24"/>
        </w:rPr>
        <w:t> </w:t>
      </w:r>
      <w:r>
        <w:rPr>
          <w:sz w:val="24"/>
        </w:rPr>
        <w:t>structure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project?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906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UC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PDC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and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College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of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Nursing.</w:t>
      </w:r>
      <w:r>
        <w:rPr>
          <w:color w:val="BF0000"/>
          <w:spacing w:val="40"/>
          <w:sz w:val="24"/>
        </w:rPr>
        <w:t> </w:t>
      </w:r>
      <w:r>
        <w:rPr>
          <w:color w:val="BF0000"/>
          <w:sz w:val="24"/>
        </w:rPr>
        <w:t>Justin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Jones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university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contact</w:t>
      </w:r>
      <w:r>
        <w:rPr>
          <w:color w:val="BF0000"/>
          <w:spacing w:val="-5"/>
          <w:sz w:val="24"/>
        </w:rPr>
        <w:t> </w:t>
      </w:r>
      <w:r>
        <w:rPr>
          <w:color w:val="BF0000"/>
          <w:sz w:val="24"/>
        </w:rPr>
        <w:t>and point person for the project.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40" w:lineRule="auto" w:before="230" w:after="0"/>
        <w:ind w:left="1080" w:right="52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EDGE</w:t>
      </w:r>
      <w:r>
        <w:rPr>
          <w:spacing w:val="-4"/>
          <w:sz w:val="24"/>
        </w:rPr>
        <w:t> </w:t>
      </w:r>
      <w:r>
        <w:rPr>
          <w:sz w:val="24"/>
        </w:rPr>
        <w:t>participation</w:t>
      </w:r>
      <w:r>
        <w:rPr>
          <w:spacing w:val="-1"/>
          <w:sz w:val="24"/>
        </w:rPr>
        <w:t> </w:t>
      </w:r>
      <w:r>
        <w:rPr>
          <w:sz w:val="24"/>
        </w:rPr>
        <w:t>goal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listed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however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rating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#3b.</w:t>
      </w:r>
      <w:r>
        <w:rPr>
          <w:spacing w:val="-4"/>
          <w:sz w:val="24"/>
        </w:rPr>
        <w:t> </w:t>
      </w:r>
      <w:r>
        <w:rPr>
          <w:sz w:val="24"/>
        </w:rPr>
        <w:t>assigns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value of 0-5 for EDGE consultant participation. Can you please clarify?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40" w:lineRule="auto" w:before="231" w:after="0"/>
        <w:ind w:left="1800" w:right="1189" w:hanging="360"/>
        <w:jc w:val="left"/>
        <w:rPr>
          <w:rFonts w:ascii="Arial"/>
          <w:sz w:val="20"/>
        </w:rPr>
      </w:pPr>
      <w:r>
        <w:rPr>
          <w:color w:val="BF0000"/>
          <w:sz w:val="24"/>
        </w:rPr>
        <w:t>Edge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is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not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project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requirement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and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as</w:t>
      </w:r>
      <w:r>
        <w:rPr>
          <w:color w:val="BF0000"/>
          <w:spacing w:val="-3"/>
          <w:sz w:val="24"/>
        </w:rPr>
        <w:t> </w:t>
      </w:r>
      <w:r>
        <w:rPr>
          <w:color w:val="BF0000"/>
          <w:sz w:val="24"/>
        </w:rPr>
        <w:t>such,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scores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will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be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a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default</w:t>
      </w:r>
      <w:r>
        <w:rPr>
          <w:color w:val="BF0000"/>
          <w:spacing w:val="-1"/>
          <w:sz w:val="24"/>
        </w:rPr>
        <w:t> </w:t>
      </w:r>
      <w:r>
        <w:rPr>
          <w:color w:val="BF0000"/>
          <w:sz w:val="24"/>
        </w:rPr>
        <w:t>zero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on</w:t>
      </w:r>
      <w:r>
        <w:rPr>
          <w:color w:val="BF0000"/>
          <w:spacing w:val="-4"/>
          <w:sz w:val="24"/>
        </w:rPr>
        <w:t> </w:t>
      </w:r>
      <w:r>
        <w:rPr>
          <w:color w:val="BF0000"/>
          <w:sz w:val="24"/>
        </w:rPr>
        <w:t>the scoresheet until OFCC updates their standard forms.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color w:val="BF0000"/>
          <w:sz w:val="24"/>
          <w:highlight w:val="yellow"/>
        </w:rPr>
        <w:t>***</w:t>
      </w:r>
      <w:r>
        <w:rPr>
          <w:color w:val="BF0000"/>
          <w:spacing w:val="50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Please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refer</w:t>
      </w:r>
      <w:r>
        <w:rPr>
          <w:color w:val="BF0000"/>
          <w:spacing w:val="-8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to</w:t>
      </w:r>
      <w:r>
        <w:rPr>
          <w:color w:val="BF0000"/>
          <w:spacing w:val="-6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question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17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for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an</w:t>
      </w:r>
      <w:r>
        <w:rPr>
          <w:color w:val="BF0000"/>
          <w:spacing w:val="-8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amended</w:t>
      </w:r>
      <w:r>
        <w:rPr>
          <w:color w:val="BF0000"/>
          <w:spacing w:val="-7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response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to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previous</w:t>
      </w:r>
      <w:r>
        <w:rPr>
          <w:color w:val="BF0000"/>
          <w:spacing w:val="-5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Q&amp;A</w:t>
      </w:r>
      <w:r>
        <w:rPr>
          <w:color w:val="BF0000"/>
          <w:spacing w:val="-6"/>
          <w:sz w:val="24"/>
          <w:highlight w:val="yellow"/>
        </w:rPr>
        <w:t> </w:t>
      </w:r>
      <w:r>
        <w:rPr>
          <w:color w:val="BF0000"/>
          <w:sz w:val="24"/>
          <w:highlight w:val="yellow"/>
        </w:rPr>
        <w:t>postings.</w:t>
      </w:r>
      <w:r>
        <w:rPr>
          <w:color w:val="BF0000"/>
          <w:spacing w:val="51"/>
          <w:sz w:val="24"/>
          <w:highlight w:val="yellow"/>
        </w:rPr>
        <w:t> </w:t>
      </w:r>
      <w:r>
        <w:rPr>
          <w:color w:val="BF0000"/>
          <w:spacing w:val="-5"/>
          <w:sz w:val="24"/>
          <w:highlight w:val="yellow"/>
        </w:rPr>
        <w:t>***</w:t>
      </w:r>
    </w:p>
    <w:p>
      <w:pPr>
        <w:pStyle w:val="BodyText"/>
        <w:rPr>
          <w:sz w:val="24"/>
        </w:rPr>
      </w:pPr>
    </w:p>
    <w:p>
      <w:pPr>
        <w:pStyle w:val="BodyText"/>
        <w:spacing w:before="18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28" w:lineRule="exact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28" w:lineRule="exact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BodyText"/>
        <w:spacing w:before="16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1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[Question]</w:t>
      </w:r>
    </w:p>
    <w:p>
      <w:pPr>
        <w:pStyle w:val="BodyText"/>
        <w:spacing w:before="19"/>
        <w:rPr>
          <w:rFonts w:ascii="Arial"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0" w:after="0"/>
        <w:ind w:left="1798" w:right="0" w:hanging="358"/>
        <w:jc w:val="left"/>
        <w:rPr>
          <w:rFonts w:ascii="Arial"/>
          <w:sz w:val="20"/>
        </w:rPr>
      </w:pPr>
      <w:r>
        <w:rPr>
          <w:rFonts w:ascii="Arial"/>
          <w:spacing w:val="-2"/>
          <w:sz w:val="18"/>
        </w:rPr>
        <w:t>[Answer]</w:t>
      </w:r>
    </w:p>
    <w:sectPr>
      <w:pgSz w:w="12240" w:h="15840"/>
      <w:pgMar w:header="727" w:footer="694" w:top="980" w:bottom="8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erpetua">
    <w:altName w:val="Perpetu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673100</wp:posOffset>
              </wp:positionH>
              <wp:positionV relativeFrom="page">
                <wp:posOffset>9405974</wp:posOffset>
              </wp:positionV>
              <wp:extent cx="763905" cy="153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390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F110-17v0912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40.62793pt;width:60.15pt;height:12.05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2"/>
                        <w:sz w:val="18"/>
                      </w:rPr>
                      <w:t>F110-17v0912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6488572</wp:posOffset>
              </wp:positionH>
              <wp:positionV relativeFrom="page">
                <wp:posOffset>9405974</wp:posOffset>
              </wp:positionV>
              <wp:extent cx="610870" cy="153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08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911194pt;margin-top:740.62793pt;width:48.1pt;height:12.05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1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of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667512</wp:posOffset>
              </wp:positionH>
              <wp:positionV relativeFrom="page">
                <wp:posOffset>9439655</wp:posOffset>
              </wp:positionV>
              <wp:extent cx="6437630" cy="1841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4376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18415">
                            <a:moveTo>
                              <a:pt x="6437375" y="18288"/>
                            </a:moveTo>
                            <a:lnTo>
                              <a:pt x="0" y="18288"/>
                            </a:lnTo>
                            <a:lnTo>
                              <a:pt x="0" y="0"/>
                            </a:lnTo>
                            <a:lnTo>
                              <a:pt x="6437375" y="0"/>
                            </a:lnTo>
                            <a:lnTo>
                              <a:pt x="6437375" y="182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560001pt;margin-top:743.279968pt;width:506.879986pt;height:1.440033pt;mso-position-horizontal-relative:page;mso-position-vertical-relative:page;z-index:-15814656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673100</wp:posOffset>
              </wp:positionH>
              <wp:positionV relativeFrom="page">
                <wp:posOffset>9460838</wp:posOffset>
              </wp:positionV>
              <wp:extent cx="763905" cy="1530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6390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F110-17v0912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44.947937pt;width:60.15pt;height:12.05pt;mso-position-horizontal-relative:page;mso-position-vertical-relative:page;z-index:-1581414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2"/>
                        <w:sz w:val="18"/>
                      </w:rPr>
                      <w:t>F110-17v0912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6488572</wp:posOffset>
              </wp:positionH>
              <wp:positionV relativeFrom="page">
                <wp:posOffset>9460838</wp:posOffset>
              </wp:positionV>
              <wp:extent cx="610870" cy="1530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108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911194pt;margin-top:744.947937pt;width:48.1pt;height:12.05pt;mso-position-horizontal-relative:page;mso-position-vertical-relative:page;z-index:-1581363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of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667512</wp:posOffset>
              </wp:positionH>
              <wp:positionV relativeFrom="page">
                <wp:posOffset>615695</wp:posOffset>
              </wp:positionV>
              <wp:extent cx="6437630" cy="184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376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18415">
                            <a:moveTo>
                              <a:pt x="6437375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6437375" y="0"/>
                            </a:lnTo>
                            <a:lnTo>
                              <a:pt x="6437375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.560001pt;margin-top:48.48pt;width:506.879986pt;height:1.439999pt;mso-position-horizontal-relative:page;mso-position-vertical-relative:page;z-index:-15816192" id="docshape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673100</wp:posOffset>
              </wp:positionH>
              <wp:positionV relativeFrom="page">
                <wp:posOffset>449079</wp:posOffset>
              </wp:positionV>
              <wp:extent cx="467995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679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25181B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35.360588pt;width:36.85pt;height:13.15pt;mso-position-horizontal-relative:page;mso-position-vertical-relative:page;z-index:-15815680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25181B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5351026</wp:posOffset>
              </wp:positionH>
              <wp:positionV relativeFrom="page">
                <wp:posOffset>449079</wp:posOffset>
              </wp:positionV>
              <wp:extent cx="1746250" cy="167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46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Holmes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Hospital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Renovation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340668pt;margin-top:35.360588pt;width:137.5pt;height:13.15pt;mso-position-horizontal-relative:page;mso-position-vertical-relative:page;z-index:-15815168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Holmes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Hospital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Renovation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00" w:hanging="360"/>
        <w:jc w:val="left"/>
      </w:pPr>
      <w:rPr>
        <w:rFonts w:hint="default"/>
        <w:spacing w:val="-2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36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45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Justin (jonesju)</dc:creator>
  <dc:title>Microsoft Word - F110-17-RFQ-Question-Answer-List</dc:title>
  <dcterms:created xsi:type="dcterms:W3CDTF">2026-04-16T12:38:37Z</dcterms:created>
  <dcterms:modified xsi:type="dcterms:W3CDTF">2026-04-16T12:38:37Z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Microsoft: Print To PDF</vt:lpwstr>
  </property>
</Properties>
</file>