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21D71" w14:textId="77777777" w:rsidR="00CB57E3" w:rsidRPr="00142E7A" w:rsidRDefault="00CB57E3" w:rsidP="00CB57E3">
      <w:pPr>
        <w:pStyle w:val="Heading3"/>
        <w:rPr>
          <w:rFonts w:ascii="Arial" w:hAnsi="Arial" w:cs="Arial"/>
        </w:rPr>
      </w:pPr>
      <w:bookmarkStart w:id="0" w:name="_Table_of_Contents"/>
      <w:bookmarkEnd w:id="0"/>
      <w:r w:rsidRPr="00142E7A">
        <w:rPr>
          <w:rFonts w:ascii="Arial" w:hAnsi="Arial" w:cs="Arial"/>
        </w:rPr>
        <w:t xml:space="preserve">Table of Contents </w:t>
      </w:r>
    </w:p>
    <w:p w14:paraId="3A905410" w14:textId="77777777" w:rsidR="00CB57E3" w:rsidRPr="00AA71EC" w:rsidRDefault="00CB57E3" w:rsidP="00CB57E3">
      <w:pPr>
        <w:spacing w:after="360"/>
        <w:rPr>
          <w:rFonts w:ascii="Arial" w:hAnsi="Arial" w:cs="Arial"/>
          <w:i/>
        </w:rPr>
      </w:pPr>
      <w:r w:rsidRPr="00AA71EC">
        <w:rPr>
          <w:rFonts w:ascii="Arial" w:hAnsi="Arial" w:cs="Arial"/>
          <w:i/>
        </w:rPr>
        <w:t>(Control + Click on the Hyperlink(s) below to go directly to a specific section)</w:t>
      </w:r>
    </w:p>
    <w:p w14:paraId="4DF5C5C0" w14:textId="77777777" w:rsidR="00CB57E3" w:rsidRPr="00AA71EC" w:rsidRDefault="00000000" w:rsidP="00CB57E3">
      <w:pPr>
        <w:pStyle w:val="ListParagraph"/>
        <w:numPr>
          <w:ilvl w:val="0"/>
          <w:numId w:val="12"/>
        </w:numPr>
        <w:ind w:left="360" w:hanging="360"/>
        <w:rPr>
          <w:rStyle w:val="Hyperlink"/>
          <w:rFonts w:ascii="Arial" w:hAnsi="Arial" w:cs="Arial"/>
          <w:b/>
        </w:rPr>
      </w:pPr>
      <w:hyperlink w:anchor="_Hlk525827988" w:history="1" w:docLocation="1,1225,1253,179,,Introduction to the QA Tool ">
        <w:r w:rsidR="00CB57E3" w:rsidRPr="00AA71EC">
          <w:rPr>
            <w:rStyle w:val="Hyperlink"/>
            <w:rFonts w:ascii="Arial" w:hAnsi="Arial" w:cs="Arial"/>
            <w:b/>
          </w:rPr>
          <w:t xml:space="preserve">Introduction to the </w:t>
        </w:r>
        <w:r w:rsidR="00CB57E3">
          <w:rPr>
            <w:rStyle w:val="Hyperlink"/>
            <w:rFonts w:ascii="Arial" w:hAnsi="Arial" w:cs="Arial"/>
            <w:b/>
          </w:rPr>
          <w:t xml:space="preserve">AWARE </w:t>
        </w:r>
        <w:r w:rsidR="00CB57E3" w:rsidRPr="00AA71EC">
          <w:rPr>
            <w:rStyle w:val="Hyperlink"/>
            <w:rFonts w:ascii="Arial" w:hAnsi="Arial" w:cs="Arial"/>
            <w:b/>
          </w:rPr>
          <w:t xml:space="preserve">QA Tool </w:t>
        </w:r>
      </w:hyperlink>
    </w:p>
    <w:p w14:paraId="68B02BB7" w14:textId="77777777" w:rsidR="00CB57E3" w:rsidRPr="00AA71EC" w:rsidRDefault="00CB57E3" w:rsidP="00CB57E3">
      <w:pPr>
        <w:pStyle w:val="ListParagraph"/>
        <w:ind w:left="360"/>
        <w:rPr>
          <w:rStyle w:val="Hyperlink"/>
          <w:rFonts w:ascii="Arial" w:hAnsi="Arial" w:cs="Arial"/>
          <w:b/>
        </w:rPr>
      </w:pPr>
    </w:p>
    <w:p w14:paraId="498A0AEF" w14:textId="77777777" w:rsidR="00CB57E3" w:rsidRPr="00AA71EC" w:rsidRDefault="00CB57E3" w:rsidP="00CB57E3">
      <w:pPr>
        <w:pStyle w:val="ListParagraph"/>
        <w:numPr>
          <w:ilvl w:val="0"/>
          <w:numId w:val="12"/>
        </w:numPr>
        <w:ind w:left="360" w:hanging="360"/>
        <w:rPr>
          <w:rStyle w:val="Hyperlink"/>
          <w:rFonts w:ascii="Arial" w:hAnsi="Arial" w:cs="Arial"/>
          <w:b/>
        </w:rPr>
      </w:pPr>
      <w:r w:rsidRPr="00AA71EC">
        <w:rPr>
          <w:rStyle w:val="Hyperlink"/>
          <w:rFonts w:ascii="Arial" w:hAnsi="Arial" w:cs="Arial"/>
          <w:b/>
        </w:rPr>
        <w:fldChar w:fldCharType="begin"/>
      </w:r>
      <w:r w:rsidRPr="00AA71EC">
        <w:rPr>
          <w:rStyle w:val="Hyperlink"/>
          <w:rFonts w:ascii="Arial" w:hAnsi="Arial" w:cs="Arial"/>
          <w:b/>
        </w:rPr>
        <w:instrText xml:space="preserve"> HYPERLINK  \l "_Hlk523837492" \s "1,1747,1802,179,,Introduction to the \“VR Annual C" </w:instrText>
      </w:r>
      <w:r w:rsidRPr="00AA71EC">
        <w:rPr>
          <w:rStyle w:val="Hyperlink"/>
          <w:rFonts w:ascii="Arial" w:hAnsi="Arial" w:cs="Arial"/>
          <w:b/>
        </w:rPr>
      </w:r>
      <w:r w:rsidRPr="00AA71EC">
        <w:rPr>
          <w:rStyle w:val="Hyperlink"/>
          <w:rFonts w:ascii="Arial" w:hAnsi="Arial" w:cs="Arial"/>
          <w:b/>
        </w:rPr>
        <w:fldChar w:fldCharType="separate"/>
      </w:r>
      <w:r w:rsidRPr="00AA71EC">
        <w:rPr>
          <w:rStyle w:val="Hyperlink"/>
          <w:rFonts w:ascii="Arial" w:hAnsi="Arial" w:cs="Arial"/>
          <w:b/>
        </w:rPr>
        <w:t xml:space="preserve">Introduction to the “VR </w:t>
      </w:r>
      <w:r>
        <w:rPr>
          <w:rStyle w:val="Hyperlink"/>
          <w:rFonts w:ascii="Arial" w:hAnsi="Arial" w:cs="Arial"/>
          <w:b/>
        </w:rPr>
        <w:t xml:space="preserve">Routine </w:t>
      </w:r>
      <w:r w:rsidRPr="00AA71EC">
        <w:rPr>
          <w:rStyle w:val="Hyperlink"/>
          <w:rFonts w:ascii="Arial" w:hAnsi="Arial" w:cs="Arial"/>
          <w:b/>
        </w:rPr>
        <w:t xml:space="preserve">Case Review Template”  </w:t>
      </w:r>
    </w:p>
    <w:p w14:paraId="4FD24B8A" w14:textId="77777777" w:rsidR="00CB57E3" w:rsidRPr="00AA71EC" w:rsidRDefault="00CB57E3" w:rsidP="00CB57E3">
      <w:pPr>
        <w:pStyle w:val="ListParagraph"/>
        <w:spacing w:after="360" w:line="360" w:lineRule="auto"/>
        <w:rPr>
          <w:rFonts w:ascii="Arial" w:hAnsi="Arial" w:cs="Arial"/>
        </w:rPr>
      </w:pPr>
      <w:r w:rsidRPr="00AA71EC">
        <w:rPr>
          <w:rStyle w:val="Hyperlink"/>
          <w:rFonts w:ascii="Arial" w:hAnsi="Arial" w:cs="Arial"/>
          <w:b/>
        </w:rPr>
        <w:fldChar w:fldCharType="end"/>
      </w:r>
    </w:p>
    <w:p w14:paraId="51A8C95E" w14:textId="77777777" w:rsidR="00CB57E3" w:rsidRPr="00AA71EC" w:rsidRDefault="00CB57E3" w:rsidP="00CB57E3">
      <w:pPr>
        <w:pStyle w:val="ListParagraph"/>
        <w:numPr>
          <w:ilvl w:val="0"/>
          <w:numId w:val="12"/>
        </w:numPr>
        <w:ind w:left="360" w:hanging="360"/>
        <w:rPr>
          <w:rStyle w:val="Hyperlink"/>
          <w:rFonts w:ascii="Arial" w:hAnsi="Arial" w:cs="Arial"/>
          <w:b/>
        </w:rPr>
      </w:pPr>
      <w:r w:rsidRPr="00AA71EC">
        <w:rPr>
          <w:rFonts w:ascii="Arial" w:hAnsi="Arial" w:cs="Arial"/>
        </w:rPr>
        <w:fldChar w:fldCharType="begin"/>
      </w:r>
      <w:r w:rsidRPr="00AA71EC">
        <w:rPr>
          <w:rFonts w:ascii="Arial" w:hAnsi="Arial" w:cs="Arial"/>
        </w:rPr>
        <w:instrText xml:space="preserve"> HYPERLINK  \l "_Hlk527456424" \s "1,2169,2219,179,,Introduction to the \“VR Annual C" </w:instrText>
      </w:r>
      <w:r w:rsidRPr="00AA71EC">
        <w:rPr>
          <w:rFonts w:ascii="Arial" w:hAnsi="Arial" w:cs="Arial"/>
        </w:rPr>
      </w:r>
      <w:r w:rsidRPr="00AA71EC">
        <w:rPr>
          <w:rFonts w:ascii="Arial" w:hAnsi="Arial" w:cs="Arial"/>
        </w:rPr>
        <w:fldChar w:fldCharType="separate"/>
      </w:r>
      <w:r w:rsidRPr="00AA71EC">
        <w:rPr>
          <w:rStyle w:val="Hyperlink"/>
          <w:rFonts w:ascii="Arial" w:hAnsi="Arial" w:cs="Arial"/>
          <w:b/>
        </w:rPr>
        <w:t xml:space="preserve">Introduction to the “VR </w:t>
      </w:r>
      <w:r>
        <w:rPr>
          <w:rStyle w:val="Hyperlink"/>
          <w:rFonts w:ascii="Arial" w:hAnsi="Arial" w:cs="Arial"/>
          <w:b/>
        </w:rPr>
        <w:t xml:space="preserve">Routine </w:t>
      </w:r>
      <w:r w:rsidRPr="00AA71EC">
        <w:rPr>
          <w:rStyle w:val="Hyperlink"/>
          <w:rFonts w:ascii="Arial" w:hAnsi="Arial" w:cs="Arial"/>
          <w:b/>
        </w:rPr>
        <w:t>Case Review Guide”</w:t>
      </w:r>
    </w:p>
    <w:p w14:paraId="53420BFD" w14:textId="77777777" w:rsidR="00CB57E3" w:rsidRPr="00AA71EC" w:rsidRDefault="00CB57E3" w:rsidP="00CB57E3">
      <w:pPr>
        <w:pStyle w:val="ListParagraph"/>
        <w:spacing w:after="360" w:line="360" w:lineRule="auto"/>
        <w:rPr>
          <w:rFonts w:ascii="Arial" w:hAnsi="Arial" w:cs="Arial"/>
        </w:rPr>
      </w:pPr>
      <w:r w:rsidRPr="00AA71EC">
        <w:rPr>
          <w:rFonts w:ascii="Arial" w:hAnsi="Arial" w:cs="Arial"/>
        </w:rPr>
        <w:fldChar w:fldCharType="end"/>
      </w:r>
    </w:p>
    <w:p w14:paraId="27D2D7E1" w14:textId="77777777" w:rsidR="00CB57E3" w:rsidRPr="00AA71EC" w:rsidRDefault="00000000" w:rsidP="00CB57E3">
      <w:pPr>
        <w:pStyle w:val="ListParagraph"/>
        <w:numPr>
          <w:ilvl w:val="0"/>
          <w:numId w:val="14"/>
        </w:numPr>
        <w:spacing w:after="0" w:line="360" w:lineRule="auto"/>
        <w:rPr>
          <w:rFonts w:ascii="Arial" w:hAnsi="Arial" w:cs="Arial"/>
        </w:rPr>
      </w:pPr>
      <w:hyperlink w:anchor="_Hlk527456459" w:history="1" w:docLocation="1,2361,2409,179,,Purpose and Limitations of the C">
        <w:r w:rsidR="00CB57E3" w:rsidRPr="00AA71EC">
          <w:rPr>
            <w:rStyle w:val="Hyperlink"/>
            <w:rFonts w:ascii="Arial" w:hAnsi="Arial" w:cs="Arial"/>
            <w:b/>
          </w:rPr>
          <w:t>Purpose and Limitations of the Case Review Guide</w:t>
        </w:r>
      </w:hyperlink>
    </w:p>
    <w:p w14:paraId="5EB0ACF3" w14:textId="7B17395D" w:rsidR="00CB57E3" w:rsidRPr="00142E7A" w:rsidRDefault="00CB57E3" w:rsidP="00142E7A">
      <w:pPr>
        <w:pStyle w:val="ListParagraph"/>
        <w:numPr>
          <w:ilvl w:val="0"/>
          <w:numId w:val="14"/>
        </w:numPr>
        <w:spacing w:after="0" w:line="360" w:lineRule="auto"/>
        <w:rPr>
          <w:rStyle w:val="Hyperlink"/>
          <w:rFonts w:ascii="Arial" w:hAnsi="Arial" w:cs="Arial"/>
          <w:b/>
        </w:rPr>
      </w:pPr>
      <w:r w:rsidRPr="00142E7A">
        <w:rPr>
          <w:rStyle w:val="Hyperlink"/>
          <w:rFonts w:ascii="Arial" w:hAnsi="Arial" w:cs="Arial"/>
          <w:b/>
        </w:rPr>
        <w:t>Structure of the Case Review Guide</w:t>
      </w:r>
    </w:p>
    <w:p w14:paraId="3AE7DACB" w14:textId="7880AA6E" w:rsidR="00CB57E3" w:rsidRPr="004D3E45" w:rsidRDefault="00CB57E3" w:rsidP="00142E7A">
      <w:pPr>
        <w:spacing w:after="0" w:line="360" w:lineRule="auto"/>
        <w:rPr>
          <w:rStyle w:val="Hyperlink"/>
          <w:b/>
        </w:rPr>
      </w:pPr>
    </w:p>
    <w:bookmarkStart w:id="1" w:name="_Hlk174110854"/>
    <w:p w14:paraId="6BC16287" w14:textId="2FC17C57" w:rsidR="00CB57E3" w:rsidRPr="004D3E45" w:rsidRDefault="00AA4308" w:rsidP="00CB57E3">
      <w:pPr>
        <w:pStyle w:val="ListParagraph"/>
        <w:numPr>
          <w:ilvl w:val="0"/>
          <w:numId w:val="12"/>
        </w:numPr>
        <w:ind w:left="360" w:hanging="360"/>
        <w:rPr>
          <w:rFonts w:ascii="Arial" w:hAnsi="Arial" w:cs="Arial"/>
          <w:b/>
          <w:bCs/>
        </w:rPr>
      </w:pPr>
      <w:r w:rsidRPr="00142E7A">
        <w:rPr>
          <w:rFonts w:ascii="Arial" w:hAnsi="Arial" w:cs="Arial"/>
          <w:b/>
          <w:bCs/>
        </w:rPr>
        <w:fldChar w:fldCharType="begin"/>
      </w:r>
      <w:r w:rsidRPr="00142E7A">
        <w:rPr>
          <w:rFonts w:ascii="Arial" w:hAnsi="Arial" w:cs="Arial"/>
          <w:b/>
          <w:bCs/>
        </w:rPr>
        <w:instrText>HYPERLINK  \l "_Hlk523837760"</w:instrText>
      </w:r>
      <w:r w:rsidRPr="00142E7A">
        <w:rPr>
          <w:rFonts w:ascii="Arial" w:hAnsi="Arial" w:cs="Arial"/>
          <w:b/>
          <w:bCs/>
        </w:rPr>
      </w:r>
      <w:r w:rsidRPr="00142E7A">
        <w:rPr>
          <w:rFonts w:ascii="Arial" w:hAnsi="Arial" w:cs="Arial"/>
          <w:b/>
          <w:bCs/>
        </w:rPr>
        <w:fldChar w:fldCharType="separate"/>
      </w:r>
      <w:r w:rsidR="00CB57E3" w:rsidRPr="00142E7A">
        <w:rPr>
          <w:rStyle w:val="Hyperlink"/>
          <w:rFonts w:ascii="Arial" w:hAnsi="Arial" w:cs="Arial"/>
          <w:b/>
          <w:bCs/>
        </w:rPr>
        <w:t>Case Review Guide Review Categories</w:t>
      </w:r>
      <w:r w:rsidRPr="00142E7A">
        <w:rPr>
          <w:rFonts w:ascii="Arial" w:hAnsi="Arial" w:cs="Arial"/>
          <w:b/>
          <w:bCs/>
        </w:rPr>
        <w:fldChar w:fldCharType="end"/>
      </w:r>
    </w:p>
    <w:bookmarkEnd w:id="1"/>
    <w:p w14:paraId="74EDCB80" w14:textId="77777777" w:rsidR="00CB57E3" w:rsidRPr="00AA335D" w:rsidRDefault="00CB57E3" w:rsidP="00CB57E3">
      <w:pPr>
        <w:pStyle w:val="ListParagraph"/>
        <w:spacing w:after="0" w:line="240" w:lineRule="auto"/>
        <w:ind w:firstLine="360"/>
        <w:rPr>
          <w:rStyle w:val="Hyperlink"/>
          <w:rFonts w:ascii="Arial" w:hAnsi="Arial" w:cs="Arial"/>
          <w:b/>
          <w:bCs/>
        </w:rPr>
      </w:pPr>
    </w:p>
    <w:p w14:paraId="2FB4C710" w14:textId="77777777" w:rsidR="00F5290A" w:rsidRPr="00B86436" w:rsidRDefault="00000000" w:rsidP="00B86436">
      <w:pPr>
        <w:pStyle w:val="ListParagraph"/>
        <w:numPr>
          <w:ilvl w:val="0"/>
          <w:numId w:val="15"/>
        </w:numPr>
        <w:spacing w:after="0" w:line="360" w:lineRule="auto"/>
        <w:rPr>
          <w:rFonts w:ascii="Arial" w:hAnsi="Arial" w:cs="Arial"/>
        </w:rPr>
      </w:pPr>
      <w:hyperlink w:anchor="_Hlk523837760" w:history="1" w:docLocation="1,4498,4520,0,,Section 1: Application">
        <w:r w:rsidR="00F5290A" w:rsidRPr="00B86436">
          <w:rPr>
            <w:rStyle w:val="Hyperlink"/>
            <w:rFonts w:ascii="Arial" w:hAnsi="Arial" w:cs="Arial"/>
            <w:b/>
            <w:bCs/>
          </w:rPr>
          <w:t>Review Category 1: Application</w:t>
        </w:r>
      </w:hyperlink>
    </w:p>
    <w:p w14:paraId="4545828F" w14:textId="77777777" w:rsidR="00F5290A" w:rsidRPr="00B86436" w:rsidRDefault="00000000" w:rsidP="00B86436">
      <w:pPr>
        <w:pStyle w:val="ListParagraph"/>
        <w:numPr>
          <w:ilvl w:val="0"/>
          <w:numId w:val="15"/>
        </w:numPr>
        <w:spacing w:after="0" w:line="360" w:lineRule="auto"/>
        <w:rPr>
          <w:rFonts w:ascii="Arial" w:hAnsi="Arial" w:cs="Arial"/>
        </w:rPr>
      </w:pPr>
      <w:hyperlink w:anchor="_Hlk523837887" w:history="1" w:docLocation="1,9286,9312,0,,Section 2: Confidentiality">
        <w:r w:rsidR="00F5290A" w:rsidRPr="00B86436">
          <w:rPr>
            <w:rStyle w:val="Hyperlink"/>
            <w:rFonts w:ascii="Arial" w:hAnsi="Arial" w:cs="Arial"/>
            <w:b/>
          </w:rPr>
          <w:t>Review Category 2: Confidentiality</w:t>
        </w:r>
      </w:hyperlink>
    </w:p>
    <w:p w14:paraId="16AE884F" w14:textId="77777777" w:rsidR="00F5290A" w:rsidRPr="00B86436" w:rsidRDefault="00F5290A" w:rsidP="00B86436">
      <w:pPr>
        <w:pStyle w:val="ListParagraph"/>
        <w:numPr>
          <w:ilvl w:val="0"/>
          <w:numId w:val="15"/>
        </w:numPr>
        <w:spacing w:after="0" w:line="360" w:lineRule="auto"/>
        <w:rPr>
          <w:rStyle w:val="Hyperlink"/>
          <w:rFonts w:ascii="Arial" w:hAnsi="Arial" w:cs="Arial"/>
        </w:rPr>
      </w:pPr>
      <w:r w:rsidRPr="00B86436">
        <w:rPr>
          <w:rFonts w:ascii="Arial" w:hAnsi="Arial" w:cs="Arial"/>
        </w:rPr>
        <w:fldChar w:fldCharType="begin"/>
      </w:r>
      <w:r w:rsidRPr="00B86436">
        <w:rPr>
          <w:rFonts w:ascii="Arial" w:hAnsi="Arial" w:cs="Arial"/>
        </w:rPr>
        <w:instrText xml:space="preserve"> HYPERLINK  \l "_Hlk523838007" \s "1,12265,12296,0,,Section 3: Eligibility and OOS</w:instrText>
      </w:r>
      <w:r w:rsidRPr="00B86436">
        <w:rPr>
          <w:rFonts w:ascii="Arial" w:hAnsi="Arial" w:cs="Arial"/>
        </w:rPr>
        <w:cr/>
        <w:instrText xml:space="preserve">" </w:instrText>
      </w:r>
      <w:r w:rsidRPr="00B86436">
        <w:rPr>
          <w:rFonts w:ascii="Arial" w:hAnsi="Arial" w:cs="Arial"/>
        </w:rPr>
      </w:r>
      <w:r w:rsidRPr="00B86436">
        <w:rPr>
          <w:rFonts w:ascii="Arial" w:hAnsi="Arial" w:cs="Arial"/>
        </w:rPr>
        <w:fldChar w:fldCharType="separate"/>
      </w:r>
      <w:r w:rsidRPr="00B86436">
        <w:rPr>
          <w:rStyle w:val="Hyperlink"/>
          <w:rFonts w:ascii="Arial" w:hAnsi="Arial" w:cs="Arial"/>
          <w:b/>
          <w:bCs/>
        </w:rPr>
        <w:t>Review Category 3: Eligibility and OOS</w:t>
      </w:r>
    </w:p>
    <w:p w14:paraId="40B008CE" w14:textId="77777777" w:rsidR="00F5290A" w:rsidRPr="00B86436" w:rsidRDefault="00F5290A" w:rsidP="00B86436">
      <w:pPr>
        <w:pStyle w:val="ListParagraph"/>
        <w:numPr>
          <w:ilvl w:val="0"/>
          <w:numId w:val="15"/>
        </w:numPr>
        <w:spacing w:after="0" w:line="360" w:lineRule="auto"/>
        <w:rPr>
          <w:rStyle w:val="Hyperlink"/>
          <w:rFonts w:ascii="Arial" w:hAnsi="Arial" w:cs="Arial"/>
          <w:b/>
          <w:bCs/>
        </w:rPr>
      </w:pPr>
      <w:r w:rsidRPr="00B86436">
        <w:rPr>
          <w:rFonts w:ascii="Arial" w:hAnsi="Arial" w:cs="Arial"/>
        </w:rPr>
        <w:fldChar w:fldCharType="end"/>
      </w:r>
      <w:r w:rsidRPr="00B86436">
        <w:rPr>
          <w:rFonts w:ascii="Arial" w:hAnsi="Arial" w:cs="Arial"/>
        </w:rPr>
        <w:fldChar w:fldCharType="begin"/>
      </w:r>
      <w:r w:rsidRPr="00B86436">
        <w:rPr>
          <w:rFonts w:ascii="Arial" w:hAnsi="Arial" w:cs="Arial"/>
        </w:rPr>
        <w:instrText xml:space="preserve"> HYPERLINK  \l "_Hlk523838061" \s "1,22403,22439,0,,Section 4: Comprehensive Assessm" </w:instrText>
      </w:r>
      <w:r w:rsidRPr="00B86436">
        <w:rPr>
          <w:rFonts w:ascii="Arial" w:hAnsi="Arial" w:cs="Arial"/>
        </w:rPr>
      </w:r>
      <w:r w:rsidRPr="00B86436">
        <w:rPr>
          <w:rFonts w:ascii="Arial" w:hAnsi="Arial" w:cs="Arial"/>
        </w:rPr>
        <w:fldChar w:fldCharType="separate"/>
      </w:r>
      <w:r w:rsidRPr="00B86436">
        <w:rPr>
          <w:rStyle w:val="Hyperlink"/>
          <w:rFonts w:ascii="Arial" w:hAnsi="Arial" w:cs="Arial"/>
          <w:b/>
          <w:bCs/>
        </w:rPr>
        <w:t>Review Category 4: Comprehensive Assessment</w:t>
      </w:r>
    </w:p>
    <w:p w14:paraId="3C4E92F7" w14:textId="77777777" w:rsidR="00F5290A" w:rsidRPr="00B86436" w:rsidRDefault="00F5290A" w:rsidP="00B86436">
      <w:pPr>
        <w:pStyle w:val="ListParagraph"/>
        <w:numPr>
          <w:ilvl w:val="0"/>
          <w:numId w:val="15"/>
        </w:numPr>
        <w:spacing w:after="0" w:line="360" w:lineRule="auto"/>
        <w:rPr>
          <w:rStyle w:val="Hyperlink"/>
          <w:rFonts w:ascii="Arial" w:hAnsi="Arial" w:cs="Arial"/>
          <w:b/>
          <w:bCs/>
        </w:rPr>
      </w:pPr>
      <w:r w:rsidRPr="00B86436">
        <w:rPr>
          <w:rFonts w:ascii="Arial" w:hAnsi="Arial" w:cs="Arial"/>
        </w:rPr>
        <w:fldChar w:fldCharType="end"/>
      </w:r>
      <w:r w:rsidRPr="00B86436">
        <w:rPr>
          <w:rFonts w:ascii="Arial" w:hAnsi="Arial" w:cs="Arial"/>
          <w:b/>
          <w:bCs/>
          <w:u w:val="single"/>
        </w:rPr>
        <w:fldChar w:fldCharType="begin"/>
      </w:r>
      <w:r w:rsidRPr="00B86436">
        <w:rPr>
          <w:rFonts w:ascii="Arial" w:hAnsi="Arial" w:cs="Arial"/>
          <w:b/>
          <w:bCs/>
          <w:u w:val="single"/>
        </w:rPr>
        <w:instrText xml:space="preserve"> HYPERLINK  \l "_Hlk523838151" \s "1,28091,28137,0,,Section 5: Individualized Plan f" </w:instrText>
      </w:r>
      <w:r w:rsidRPr="00B86436">
        <w:rPr>
          <w:rFonts w:ascii="Arial" w:hAnsi="Arial" w:cs="Arial"/>
          <w:b/>
          <w:bCs/>
          <w:u w:val="single"/>
        </w:rPr>
      </w:r>
      <w:r w:rsidRPr="00B86436">
        <w:rPr>
          <w:rFonts w:ascii="Arial" w:hAnsi="Arial" w:cs="Arial"/>
          <w:b/>
          <w:bCs/>
          <w:u w:val="single"/>
        </w:rPr>
        <w:fldChar w:fldCharType="separate"/>
      </w:r>
      <w:r w:rsidRPr="00B86436">
        <w:rPr>
          <w:rStyle w:val="Hyperlink"/>
          <w:rFonts w:ascii="Arial" w:hAnsi="Arial" w:cs="Arial"/>
          <w:b/>
          <w:bCs/>
        </w:rPr>
        <w:t>Review Category 5: Individualized Plan for Employment</w:t>
      </w:r>
    </w:p>
    <w:p w14:paraId="37678F21" w14:textId="725A7221" w:rsidR="00C15188" w:rsidRPr="00DC75F1" w:rsidRDefault="00F5290A" w:rsidP="002158B4">
      <w:pPr>
        <w:pStyle w:val="ListParagraph"/>
        <w:numPr>
          <w:ilvl w:val="0"/>
          <w:numId w:val="15"/>
        </w:numPr>
        <w:spacing w:after="0" w:line="360" w:lineRule="auto"/>
        <w:rPr>
          <w:rStyle w:val="Hyperlink"/>
          <w:rFonts w:ascii="Arial" w:hAnsi="Arial" w:cs="Arial"/>
          <w:b/>
          <w:bCs/>
        </w:rPr>
      </w:pPr>
      <w:r w:rsidRPr="00B86436">
        <w:rPr>
          <w:rFonts w:ascii="Arial" w:hAnsi="Arial" w:cs="Arial"/>
        </w:rPr>
        <w:fldChar w:fldCharType="end"/>
      </w:r>
      <w:r w:rsidR="00DC75F1">
        <w:rPr>
          <w:rFonts w:ascii="Arial" w:hAnsi="Arial" w:cs="Arial"/>
          <w:b/>
          <w:bCs/>
        </w:rPr>
        <w:fldChar w:fldCharType="begin"/>
      </w:r>
      <w:r w:rsidR="00DC75F1">
        <w:rPr>
          <w:rFonts w:ascii="Arial" w:hAnsi="Arial" w:cs="Arial"/>
          <w:b/>
          <w:bCs/>
        </w:rPr>
        <w:instrText>HYPERLINK  \l "_Hlk523838151"</w:instrText>
      </w:r>
      <w:r w:rsidR="00DC75F1">
        <w:rPr>
          <w:rFonts w:ascii="Arial" w:hAnsi="Arial" w:cs="Arial"/>
          <w:b/>
          <w:bCs/>
        </w:rPr>
      </w:r>
      <w:r w:rsidR="00DC75F1">
        <w:rPr>
          <w:rFonts w:ascii="Arial" w:hAnsi="Arial" w:cs="Arial"/>
          <w:b/>
          <w:bCs/>
        </w:rPr>
        <w:fldChar w:fldCharType="separate"/>
      </w:r>
      <w:r w:rsidR="00C15188" w:rsidRPr="00DC75F1">
        <w:rPr>
          <w:rStyle w:val="Hyperlink"/>
          <w:rFonts w:ascii="Arial" w:hAnsi="Arial" w:cs="Arial"/>
          <w:b/>
          <w:bCs/>
        </w:rPr>
        <w:t>Review Category 6: Educational Goals and Measurable Skill Gains</w:t>
      </w:r>
    </w:p>
    <w:p w14:paraId="29EDBBB7" w14:textId="26850A42" w:rsidR="00F5290A" w:rsidRPr="00B86436" w:rsidRDefault="00DC75F1" w:rsidP="00B86436">
      <w:pPr>
        <w:pStyle w:val="ListParagraph"/>
        <w:numPr>
          <w:ilvl w:val="0"/>
          <w:numId w:val="15"/>
        </w:numPr>
        <w:spacing w:after="0" w:line="360" w:lineRule="auto"/>
        <w:rPr>
          <w:rFonts w:ascii="Arial" w:hAnsi="Arial" w:cs="Arial"/>
          <w:b/>
          <w:bCs/>
          <w:u w:val="single"/>
        </w:rPr>
      </w:pPr>
      <w:r>
        <w:rPr>
          <w:rFonts w:ascii="Arial" w:hAnsi="Arial" w:cs="Arial"/>
          <w:b/>
          <w:bCs/>
        </w:rPr>
        <w:fldChar w:fldCharType="end"/>
      </w:r>
      <w:hyperlink w:anchor="_Hlt174709904" w:history="1">
        <w:r w:rsidR="00F5290A" w:rsidRPr="00080184">
          <w:rPr>
            <w:rStyle w:val="Hyperlink"/>
            <w:rFonts w:ascii="Arial" w:hAnsi="Arial" w:cs="Arial"/>
            <w:b/>
            <w:bCs/>
          </w:rPr>
          <w:t xml:space="preserve">Review Category 7: </w:t>
        </w:r>
        <w:r w:rsidR="006D05CC" w:rsidRPr="00080184">
          <w:rPr>
            <w:rStyle w:val="Hyperlink"/>
            <w:rFonts w:ascii="Arial" w:hAnsi="Arial" w:cs="Arial"/>
            <w:b/>
            <w:bCs/>
          </w:rPr>
          <w:t>Authorizations</w:t>
        </w:r>
      </w:hyperlink>
    </w:p>
    <w:p w14:paraId="204731E0" w14:textId="22722DA2" w:rsidR="00F5290A" w:rsidRPr="00B86436" w:rsidRDefault="00F5290A" w:rsidP="00B86436">
      <w:pPr>
        <w:pStyle w:val="ListParagraph"/>
        <w:numPr>
          <w:ilvl w:val="0"/>
          <w:numId w:val="15"/>
        </w:numPr>
        <w:spacing w:after="0" w:line="360" w:lineRule="auto"/>
        <w:rPr>
          <w:rStyle w:val="Hyperlink"/>
          <w:rFonts w:ascii="Arial" w:hAnsi="Arial" w:cs="Arial"/>
          <w:b/>
          <w:bCs/>
        </w:rPr>
      </w:pPr>
      <w:r w:rsidRPr="00B86436">
        <w:rPr>
          <w:rFonts w:ascii="Arial" w:hAnsi="Arial" w:cs="Arial"/>
          <w:b/>
          <w:bCs/>
          <w:u w:val="single"/>
        </w:rPr>
        <w:fldChar w:fldCharType="begin"/>
      </w:r>
      <w:r w:rsidRPr="00B86436">
        <w:rPr>
          <w:rFonts w:ascii="Arial" w:hAnsi="Arial" w:cs="Arial"/>
          <w:b/>
          <w:bCs/>
          <w:u w:val="single"/>
        </w:rPr>
        <w:instrText xml:space="preserve"> HYPERLINK  \l "_Hlk523838247" \s "1,44666,44686,0,,Section 6: Closure </w:instrText>
      </w:r>
      <w:r w:rsidRPr="00B86436">
        <w:rPr>
          <w:rFonts w:ascii="Arial" w:hAnsi="Arial" w:cs="Arial"/>
          <w:b/>
          <w:bCs/>
          <w:u w:val="single"/>
        </w:rPr>
        <w:cr/>
        <w:instrText xml:space="preserve">" </w:instrText>
      </w:r>
      <w:r w:rsidRPr="00B86436">
        <w:rPr>
          <w:rFonts w:ascii="Arial" w:hAnsi="Arial" w:cs="Arial"/>
          <w:b/>
          <w:bCs/>
          <w:u w:val="single"/>
        </w:rPr>
      </w:r>
      <w:r w:rsidRPr="00B86436">
        <w:rPr>
          <w:rFonts w:ascii="Arial" w:hAnsi="Arial" w:cs="Arial"/>
          <w:b/>
          <w:bCs/>
          <w:u w:val="single"/>
        </w:rPr>
        <w:fldChar w:fldCharType="separate"/>
      </w:r>
      <w:r w:rsidRPr="00B86436">
        <w:rPr>
          <w:rStyle w:val="Hyperlink"/>
          <w:rFonts w:ascii="Arial" w:hAnsi="Arial" w:cs="Arial"/>
          <w:b/>
          <w:bCs/>
        </w:rPr>
        <w:t xml:space="preserve">Review Category </w:t>
      </w:r>
      <w:r w:rsidR="0005562E">
        <w:rPr>
          <w:rStyle w:val="Hyperlink"/>
          <w:rFonts w:ascii="Arial" w:hAnsi="Arial" w:cs="Arial"/>
          <w:b/>
          <w:bCs/>
        </w:rPr>
        <w:t>8</w:t>
      </w:r>
      <w:r w:rsidRPr="00B86436">
        <w:rPr>
          <w:rStyle w:val="Hyperlink"/>
          <w:rFonts w:ascii="Arial" w:hAnsi="Arial" w:cs="Arial"/>
          <w:b/>
          <w:bCs/>
        </w:rPr>
        <w:t xml:space="preserve">: Closure </w:t>
      </w:r>
    </w:p>
    <w:p w14:paraId="32464FB5" w14:textId="593AD0AB" w:rsidR="00CB57E3" w:rsidRDefault="00F5290A" w:rsidP="00F5290A">
      <w:pPr>
        <w:pStyle w:val="ListParagraph"/>
        <w:spacing w:after="360" w:line="360" w:lineRule="auto"/>
        <w:ind w:firstLine="360"/>
        <w:rPr>
          <w:rStyle w:val="Hyperlink"/>
          <w:rFonts w:ascii="Arial" w:hAnsi="Arial" w:cs="Arial"/>
          <w:b/>
          <w:bCs/>
        </w:rPr>
      </w:pPr>
      <w:r w:rsidRPr="00B86436">
        <w:rPr>
          <w:rFonts w:ascii="Arial" w:hAnsi="Arial" w:cs="Arial"/>
        </w:rPr>
        <w:fldChar w:fldCharType="end"/>
      </w:r>
    </w:p>
    <w:p w14:paraId="11745E5B" w14:textId="77777777" w:rsidR="00CB57E3" w:rsidRPr="00AC308F" w:rsidRDefault="00CB57E3" w:rsidP="00CB57E3"/>
    <w:p w14:paraId="38549410" w14:textId="77777777" w:rsidR="00CB57E3" w:rsidRPr="00AC308F" w:rsidRDefault="00CB57E3" w:rsidP="00CB57E3"/>
    <w:p w14:paraId="1FC0FCD6" w14:textId="170157BC" w:rsidR="00CB57E3" w:rsidRPr="00AC308F" w:rsidRDefault="00CB57E3" w:rsidP="00CB57E3">
      <w:pPr>
        <w:tabs>
          <w:tab w:val="left" w:pos="13082"/>
        </w:tabs>
        <w:rPr>
          <w:rFonts w:ascii="Arial" w:hAnsi="Arial" w:cs="Arial"/>
          <w:b/>
          <w:color w:val="467886" w:themeColor="hyperlink"/>
          <w:u w:val="single"/>
        </w:rPr>
        <w:sectPr w:rsidR="00CB57E3" w:rsidRPr="00AC308F" w:rsidSect="00CC511B">
          <w:headerReference w:type="default" r:id="rId11"/>
          <w:footerReference w:type="default" r:id="rId12"/>
          <w:headerReference w:type="first" r:id="rId13"/>
          <w:footerReference w:type="first" r:id="rId14"/>
          <w:pgSz w:w="15840" w:h="12240" w:orient="landscape" w:code="1"/>
          <w:pgMar w:top="1152" w:right="720" w:bottom="720" w:left="720" w:header="432" w:footer="432" w:gutter="0"/>
          <w:cols w:space="720"/>
          <w:titlePg/>
          <w:docGrid w:linePitch="360"/>
        </w:sectPr>
      </w:pPr>
    </w:p>
    <w:p w14:paraId="49B05B1C" w14:textId="77777777" w:rsidR="00CB57E3" w:rsidRPr="00AA71EC" w:rsidRDefault="00CB57E3" w:rsidP="00CB57E3">
      <w:pPr>
        <w:pStyle w:val="ListParagraph"/>
        <w:tabs>
          <w:tab w:val="left" w:pos="360"/>
        </w:tabs>
        <w:ind w:left="360"/>
        <w:rPr>
          <w:rFonts w:ascii="Arial" w:hAnsi="Arial" w:cs="Arial"/>
          <w:b/>
        </w:rPr>
      </w:pPr>
      <w:bookmarkStart w:id="2" w:name="_Hlk523837441"/>
    </w:p>
    <w:p w14:paraId="0DA411F3" w14:textId="77777777" w:rsidR="00CB57E3" w:rsidRPr="00AA71EC" w:rsidRDefault="00CB57E3" w:rsidP="00CB57E3">
      <w:pPr>
        <w:pStyle w:val="ListParagraph"/>
        <w:tabs>
          <w:tab w:val="left" w:pos="360"/>
        </w:tabs>
        <w:ind w:left="360"/>
        <w:rPr>
          <w:rFonts w:ascii="Arial" w:hAnsi="Arial" w:cs="Arial"/>
          <w:b/>
        </w:rPr>
      </w:pPr>
    </w:p>
    <w:p w14:paraId="6A514368" w14:textId="77777777" w:rsidR="00CB57E3" w:rsidRPr="00AA71EC" w:rsidRDefault="00CB57E3" w:rsidP="00CB57E3">
      <w:pPr>
        <w:pStyle w:val="ListParagraph"/>
        <w:numPr>
          <w:ilvl w:val="0"/>
          <w:numId w:val="16"/>
        </w:numPr>
        <w:spacing w:line="240" w:lineRule="auto"/>
        <w:ind w:left="360" w:hanging="360"/>
        <w:contextualSpacing w:val="0"/>
        <w:rPr>
          <w:rFonts w:ascii="Arial" w:hAnsi="Arial" w:cs="Arial"/>
          <w:b/>
        </w:rPr>
      </w:pPr>
      <w:bookmarkStart w:id="3" w:name="_Hlk525827988"/>
      <w:r w:rsidRPr="00AA71EC">
        <w:rPr>
          <w:rFonts w:ascii="Arial" w:hAnsi="Arial" w:cs="Arial"/>
          <w:b/>
        </w:rPr>
        <w:t xml:space="preserve">Introduction to the </w:t>
      </w:r>
      <w:r>
        <w:rPr>
          <w:rFonts w:ascii="Arial" w:hAnsi="Arial" w:cs="Arial"/>
          <w:b/>
        </w:rPr>
        <w:t xml:space="preserve">AWARE </w:t>
      </w:r>
      <w:r w:rsidRPr="00AA71EC">
        <w:rPr>
          <w:rFonts w:ascii="Arial" w:hAnsi="Arial" w:cs="Arial"/>
          <w:b/>
        </w:rPr>
        <w:t xml:space="preserve">QA Tool </w:t>
      </w:r>
      <w:bookmarkEnd w:id="3"/>
    </w:p>
    <w:bookmarkEnd w:id="2"/>
    <w:p w14:paraId="4A93EC75" w14:textId="77777777" w:rsidR="00CB57E3" w:rsidRPr="00AA71EC" w:rsidRDefault="00CB57E3" w:rsidP="00CB57E3">
      <w:pPr>
        <w:ind w:left="360"/>
        <w:jc w:val="both"/>
        <w:rPr>
          <w:rFonts w:ascii="Arial" w:hAnsi="Arial" w:cs="Arial"/>
        </w:rPr>
      </w:pPr>
      <w:r w:rsidRPr="00AA71EC">
        <w:rPr>
          <w:rFonts w:ascii="Arial" w:hAnsi="Arial" w:cs="Arial"/>
        </w:rPr>
        <w:t xml:space="preserve">The Quality Assurance (QA) Tool is a module in AWARE that is used to complete case reviews. Beginning October 1, 2018, the </w:t>
      </w:r>
      <w:r>
        <w:rPr>
          <w:rFonts w:ascii="Arial" w:hAnsi="Arial" w:cs="Arial"/>
        </w:rPr>
        <w:t xml:space="preserve">Monitoring and Compliance Unit (MCU) shall use the </w:t>
      </w:r>
      <w:r w:rsidRPr="00AA71EC">
        <w:rPr>
          <w:rFonts w:ascii="Arial" w:hAnsi="Arial" w:cs="Arial"/>
        </w:rPr>
        <w:t xml:space="preserve">QA Tool </w:t>
      </w:r>
      <w:r>
        <w:rPr>
          <w:rFonts w:ascii="Arial" w:hAnsi="Arial" w:cs="Arial"/>
        </w:rPr>
        <w:t>to conduct, manage, and store information related to all Vocational Rehabilitation (VR) and Independent Living Older Blind (ILOB) compliance case reviews as well as for most targeted case reviews.</w:t>
      </w:r>
      <w:r w:rsidRPr="00AA71EC">
        <w:rPr>
          <w:rFonts w:ascii="Arial" w:hAnsi="Arial" w:cs="Arial"/>
        </w:rPr>
        <w:t xml:space="preserve"> </w:t>
      </w:r>
    </w:p>
    <w:p w14:paraId="27E33220" w14:textId="77777777" w:rsidR="00CB57E3" w:rsidRPr="000147B1" w:rsidRDefault="00CB57E3" w:rsidP="00CB57E3">
      <w:pPr>
        <w:ind w:left="360"/>
        <w:jc w:val="both"/>
        <w:rPr>
          <w:rFonts w:ascii="Arial" w:hAnsi="Arial" w:cs="Arial"/>
        </w:rPr>
      </w:pPr>
      <w:r w:rsidRPr="00AA71EC">
        <w:rPr>
          <w:rFonts w:ascii="Arial" w:hAnsi="Arial" w:cs="Arial"/>
        </w:rPr>
        <w:t>The AWARE Manual may be used to review step-by-step instructions regarding completing and accessing case reviews in the QA Tool.</w:t>
      </w:r>
    </w:p>
    <w:p w14:paraId="5206C57F" w14:textId="77777777" w:rsidR="00CB57E3" w:rsidRPr="00AA71EC" w:rsidRDefault="00CB57E3" w:rsidP="00CB57E3">
      <w:pPr>
        <w:pStyle w:val="ListParagraph"/>
        <w:numPr>
          <w:ilvl w:val="0"/>
          <w:numId w:val="16"/>
        </w:numPr>
        <w:spacing w:line="240" w:lineRule="auto"/>
        <w:ind w:left="360" w:hanging="360"/>
        <w:contextualSpacing w:val="0"/>
        <w:rPr>
          <w:rFonts w:ascii="Arial" w:hAnsi="Arial" w:cs="Arial"/>
          <w:b/>
          <w:bCs/>
        </w:rPr>
      </w:pPr>
      <w:bookmarkStart w:id="4" w:name="_Hlk527456387"/>
      <w:bookmarkStart w:id="5" w:name="_Hlk523837492"/>
      <w:r w:rsidRPr="3B3EE69C">
        <w:rPr>
          <w:rFonts w:ascii="Arial" w:hAnsi="Arial" w:cs="Arial"/>
          <w:b/>
          <w:bCs/>
        </w:rPr>
        <w:t>Introduction to the “VR Routine Case Review Template”</w:t>
      </w:r>
      <w:bookmarkEnd w:id="4"/>
    </w:p>
    <w:bookmarkEnd w:id="5"/>
    <w:p w14:paraId="68D38B1A" w14:textId="77777777" w:rsidR="00CB57E3" w:rsidRPr="00B21CFE" w:rsidRDefault="00CB57E3" w:rsidP="00CB57E3">
      <w:pPr>
        <w:ind w:left="360"/>
        <w:rPr>
          <w:rFonts w:ascii="Arial" w:hAnsi="Arial" w:cs="Arial"/>
        </w:rPr>
      </w:pPr>
      <w:r w:rsidRPr="00B21CFE">
        <w:rPr>
          <w:rFonts w:ascii="Arial" w:hAnsi="Arial" w:cs="Arial"/>
        </w:rPr>
        <w:t xml:space="preserve">The </w:t>
      </w:r>
      <w:bookmarkStart w:id="6" w:name="_Hlk130200903"/>
      <w:r w:rsidRPr="00B21CFE">
        <w:rPr>
          <w:rFonts w:ascii="Arial" w:hAnsi="Arial" w:cs="Arial"/>
        </w:rPr>
        <w:t>“VR Routine Case Review Template” (40-MCU-</w:t>
      </w:r>
      <w:proofErr w:type="gramStart"/>
      <w:r w:rsidRPr="00B21CFE">
        <w:rPr>
          <w:rFonts w:ascii="Arial" w:hAnsi="Arial" w:cs="Arial"/>
        </w:rPr>
        <w:t>01</w:t>
      </w:r>
      <w:r>
        <w:rPr>
          <w:rFonts w:ascii="Arial" w:hAnsi="Arial" w:cs="Arial"/>
        </w:rPr>
        <w:t>.A</w:t>
      </w:r>
      <w:proofErr w:type="gramEnd"/>
      <w:r>
        <w:rPr>
          <w:rFonts w:ascii="Arial" w:hAnsi="Arial" w:cs="Arial"/>
        </w:rPr>
        <w:t xml:space="preserve">) </w:t>
      </w:r>
      <w:bookmarkEnd w:id="6"/>
      <w:r w:rsidRPr="00B21CFE">
        <w:rPr>
          <w:rFonts w:ascii="Arial" w:hAnsi="Arial" w:cs="Arial"/>
        </w:rPr>
        <w:t xml:space="preserve">is a document which provides the </w:t>
      </w:r>
      <w:r>
        <w:rPr>
          <w:rFonts w:ascii="Arial" w:hAnsi="Arial" w:cs="Arial"/>
        </w:rPr>
        <w:t>test items</w:t>
      </w:r>
      <w:r w:rsidRPr="00B21CFE">
        <w:rPr>
          <w:rFonts w:ascii="Arial" w:hAnsi="Arial" w:cs="Arial"/>
        </w:rPr>
        <w:t xml:space="preserve"> that will be completed in the QA Tool by</w:t>
      </w:r>
      <w:r>
        <w:rPr>
          <w:rFonts w:ascii="Arial" w:hAnsi="Arial" w:cs="Arial"/>
        </w:rPr>
        <w:t xml:space="preserve"> the</w:t>
      </w:r>
      <w:r w:rsidRPr="00B21CFE">
        <w:rPr>
          <w:rFonts w:ascii="Arial" w:hAnsi="Arial" w:cs="Arial"/>
        </w:rPr>
        <w:t xml:space="preserve"> Division of Fiscal Management</w:t>
      </w:r>
      <w:r>
        <w:rPr>
          <w:rFonts w:ascii="Arial" w:hAnsi="Arial" w:cs="Arial"/>
        </w:rPr>
        <w:t>’s</w:t>
      </w:r>
      <w:r w:rsidRPr="00B21CFE">
        <w:rPr>
          <w:rFonts w:ascii="Arial" w:hAnsi="Arial" w:cs="Arial"/>
        </w:rPr>
        <w:t xml:space="preserve">, </w:t>
      </w:r>
      <w:r>
        <w:rPr>
          <w:rFonts w:ascii="Arial" w:hAnsi="Arial" w:cs="Arial"/>
        </w:rPr>
        <w:t>MCU</w:t>
      </w:r>
      <w:r w:rsidRPr="00B21CFE">
        <w:rPr>
          <w:rFonts w:ascii="Arial" w:hAnsi="Arial" w:cs="Arial"/>
        </w:rPr>
        <w:t xml:space="preserve"> Program Staff</w:t>
      </w:r>
      <w:r>
        <w:rPr>
          <w:rFonts w:ascii="Arial" w:hAnsi="Arial" w:cs="Arial"/>
        </w:rPr>
        <w:t xml:space="preserve"> (i.e., MCU Rehabilitation Program Specialists [RPS’s])</w:t>
      </w:r>
      <w:r w:rsidRPr="00B21CFE">
        <w:rPr>
          <w:rFonts w:ascii="Arial" w:hAnsi="Arial" w:cs="Arial"/>
        </w:rPr>
        <w:t xml:space="preserve"> to assess compliance of VR cases.  </w:t>
      </w:r>
    </w:p>
    <w:p w14:paraId="168C48DA" w14:textId="58355BAB" w:rsidR="00CB57E3" w:rsidRPr="00AA71EC" w:rsidRDefault="00CB57E3" w:rsidP="00CB57E3">
      <w:pPr>
        <w:ind w:left="360"/>
        <w:rPr>
          <w:rFonts w:ascii="Arial" w:hAnsi="Arial" w:cs="Arial"/>
        </w:rPr>
      </w:pPr>
      <w:r w:rsidRPr="442E397C">
        <w:rPr>
          <w:rFonts w:ascii="Arial" w:hAnsi="Arial" w:cs="Arial"/>
        </w:rPr>
        <w:t>The “VR Routine Case Review Template” (40-MCU-</w:t>
      </w:r>
      <w:proofErr w:type="gramStart"/>
      <w:r w:rsidRPr="442E397C">
        <w:rPr>
          <w:rFonts w:ascii="Arial" w:hAnsi="Arial" w:cs="Arial"/>
        </w:rPr>
        <w:t>01.A</w:t>
      </w:r>
      <w:proofErr w:type="gramEnd"/>
      <w:r w:rsidRPr="442E397C">
        <w:rPr>
          <w:rFonts w:ascii="Arial" w:hAnsi="Arial" w:cs="Arial"/>
        </w:rPr>
        <w:t xml:space="preserve">) consists of </w:t>
      </w:r>
      <w:r w:rsidR="008902EF" w:rsidRPr="442E397C">
        <w:rPr>
          <w:rFonts w:ascii="Arial" w:hAnsi="Arial" w:cs="Arial"/>
        </w:rPr>
        <w:t>eight</w:t>
      </w:r>
      <w:r w:rsidRPr="442E397C">
        <w:rPr>
          <w:rFonts w:ascii="Arial" w:hAnsi="Arial" w:cs="Arial"/>
        </w:rPr>
        <w:t xml:space="preserve"> (</w:t>
      </w:r>
      <w:r w:rsidR="008902EF" w:rsidRPr="442E397C">
        <w:rPr>
          <w:rFonts w:ascii="Arial" w:hAnsi="Arial" w:cs="Arial"/>
        </w:rPr>
        <w:t>8</w:t>
      </w:r>
      <w:r w:rsidRPr="442E397C">
        <w:rPr>
          <w:rFonts w:ascii="Arial" w:hAnsi="Arial" w:cs="Arial"/>
        </w:rPr>
        <w:t>) review categories (titled “categories” in the QA Tool) as follows: Application, Confidentiality, Eligibility and Order of Selection (OOS), Comprehensive Assessment (CA), Individualized Plan for Employment (IPE),</w:t>
      </w:r>
      <w:r w:rsidR="008902EF" w:rsidRPr="442E397C">
        <w:rPr>
          <w:rFonts w:ascii="Arial" w:hAnsi="Arial" w:cs="Arial"/>
        </w:rPr>
        <w:t xml:space="preserve"> </w:t>
      </w:r>
      <w:r w:rsidR="00EC78AB" w:rsidRPr="442E397C">
        <w:rPr>
          <w:rFonts w:ascii="Arial" w:hAnsi="Arial" w:cs="Arial"/>
        </w:rPr>
        <w:t xml:space="preserve">Educational Goals &amp; </w:t>
      </w:r>
      <w:r w:rsidR="008902EF" w:rsidRPr="442E397C">
        <w:rPr>
          <w:rFonts w:ascii="Arial" w:hAnsi="Arial" w:cs="Arial"/>
        </w:rPr>
        <w:t>Measurable Skill Gain</w:t>
      </w:r>
      <w:r w:rsidR="006A6FEC" w:rsidRPr="442E397C">
        <w:rPr>
          <w:rFonts w:ascii="Arial" w:hAnsi="Arial" w:cs="Arial"/>
        </w:rPr>
        <w:t>s</w:t>
      </w:r>
      <w:r w:rsidR="008902EF" w:rsidRPr="442E397C">
        <w:rPr>
          <w:rFonts w:ascii="Arial" w:hAnsi="Arial" w:cs="Arial"/>
        </w:rPr>
        <w:t xml:space="preserve"> (MSG), </w:t>
      </w:r>
      <w:r w:rsidR="006D05CC" w:rsidRPr="442E397C">
        <w:rPr>
          <w:rFonts w:ascii="Arial" w:hAnsi="Arial" w:cs="Arial"/>
        </w:rPr>
        <w:t>Authorizations</w:t>
      </w:r>
      <w:r w:rsidR="008902EF" w:rsidRPr="442E397C">
        <w:rPr>
          <w:rFonts w:ascii="Arial" w:hAnsi="Arial" w:cs="Arial"/>
        </w:rPr>
        <w:t>,</w:t>
      </w:r>
      <w:r w:rsidRPr="442E397C">
        <w:rPr>
          <w:rFonts w:ascii="Arial" w:hAnsi="Arial" w:cs="Arial"/>
        </w:rPr>
        <w:t xml:space="preserve"> and Closure. </w:t>
      </w:r>
    </w:p>
    <w:p w14:paraId="1ED395F5" w14:textId="77777777" w:rsidR="00CB57E3" w:rsidRDefault="00CB57E3" w:rsidP="00CB57E3">
      <w:pPr>
        <w:ind w:left="360"/>
        <w:rPr>
          <w:rFonts w:ascii="Arial" w:hAnsi="Arial" w:cs="Arial"/>
        </w:rPr>
      </w:pPr>
      <w:r w:rsidRPr="3B3EE69C">
        <w:rPr>
          <w:rFonts w:ascii="Arial" w:hAnsi="Arial" w:cs="Arial"/>
        </w:rPr>
        <w:t xml:space="preserve">Each </w:t>
      </w:r>
      <w:r>
        <w:rPr>
          <w:rFonts w:ascii="Arial" w:hAnsi="Arial" w:cs="Arial"/>
        </w:rPr>
        <w:t>test item</w:t>
      </w:r>
      <w:r w:rsidRPr="3B3EE69C">
        <w:rPr>
          <w:rFonts w:ascii="Arial" w:hAnsi="Arial" w:cs="Arial"/>
        </w:rPr>
        <w:t xml:space="preserve"> in the </w:t>
      </w:r>
      <w:r>
        <w:rPr>
          <w:rFonts w:ascii="Arial" w:hAnsi="Arial" w:cs="Arial"/>
        </w:rPr>
        <w:t>template</w:t>
      </w:r>
      <w:r w:rsidRPr="3B3EE69C">
        <w:rPr>
          <w:rFonts w:ascii="Arial" w:hAnsi="Arial" w:cs="Arial"/>
        </w:rPr>
        <w:t xml:space="preserve"> is intended to assess an element of compliance related to the </w:t>
      </w:r>
      <w:r>
        <w:rPr>
          <w:rFonts w:ascii="Arial" w:hAnsi="Arial" w:cs="Arial"/>
        </w:rPr>
        <w:t>review category</w:t>
      </w:r>
      <w:r w:rsidRPr="3B3EE69C">
        <w:rPr>
          <w:rFonts w:ascii="Arial" w:hAnsi="Arial" w:cs="Arial"/>
        </w:rPr>
        <w:t xml:space="preserve">. Each </w:t>
      </w:r>
      <w:r>
        <w:rPr>
          <w:rFonts w:ascii="Arial" w:hAnsi="Arial" w:cs="Arial"/>
        </w:rPr>
        <w:t>test item</w:t>
      </w:r>
      <w:r w:rsidRPr="3B3EE69C">
        <w:rPr>
          <w:rFonts w:ascii="Arial" w:hAnsi="Arial" w:cs="Arial"/>
        </w:rPr>
        <w:t xml:space="preserve"> will be rated as “Present</w:t>
      </w:r>
      <w:r>
        <w:rPr>
          <w:rFonts w:ascii="Arial" w:hAnsi="Arial" w:cs="Arial"/>
        </w:rPr>
        <w:t>,</w:t>
      </w:r>
      <w:r w:rsidRPr="3B3EE69C">
        <w:rPr>
          <w:rFonts w:ascii="Arial" w:hAnsi="Arial" w:cs="Arial"/>
        </w:rPr>
        <w:t>”</w:t>
      </w:r>
      <w:r>
        <w:rPr>
          <w:rFonts w:ascii="Arial" w:hAnsi="Arial" w:cs="Arial"/>
        </w:rPr>
        <w:t xml:space="preserve"> </w:t>
      </w:r>
      <w:r w:rsidRPr="3B3EE69C">
        <w:rPr>
          <w:rFonts w:ascii="Arial" w:hAnsi="Arial" w:cs="Arial"/>
        </w:rPr>
        <w:t>“Not Present</w:t>
      </w:r>
      <w:r>
        <w:rPr>
          <w:rFonts w:ascii="Arial" w:hAnsi="Arial" w:cs="Arial"/>
        </w:rPr>
        <w:t>,</w:t>
      </w:r>
      <w:r w:rsidRPr="3B3EE69C">
        <w:rPr>
          <w:rFonts w:ascii="Arial" w:hAnsi="Arial" w:cs="Arial"/>
        </w:rPr>
        <w:t>”</w:t>
      </w:r>
      <w:r>
        <w:rPr>
          <w:rFonts w:ascii="Arial" w:hAnsi="Arial" w:cs="Arial"/>
        </w:rPr>
        <w:t xml:space="preserve"> </w:t>
      </w:r>
      <w:r w:rsidRPr="3B3EE69C">
        <w:rPr>
          <w:rFonts w:ascii="Arial" w:hAnsi="Arial" w:cs="Arial"/>
        </w:rPr>
        <w:t xml:space="preserve">or “Not Applicable.” </w:t>
      </w:r>
    </w:p>
    <w:p w14:paraId="362CABC6" w14:textId="77777777" w:rsidR="00CB57E3" w:rsidRPr="00E62338" w:rsidRDefault="00CB57E3" w:rsidP="00CB57E3">
      <w:pPr>
        <w:spacing w:line="240" w:lineRule="auto"/>
        <w:ind w:left="360"/>
        <w:rPr>
          <w:rFonts w:ascii="Arial" w:hAnsi="Arial" w:cs="Arial"/>
        </w:rPr>
      </w:pPr>
      <w:r w:rsidRPr="00AA71EC">
        <w:rPr>
          <w:rFonts w:ascii="Arial" w:hAnsi="Arial" w:cs="Arial"/>
        </w:rPr>
        <w:t xml:space="preserve">All </w:t>
      </w:r>
      <w:r>
        <w:rPr>
          <w:rFonts w:ascii="Arial" w:hAnsi="Arial" w:cs="Arial"/>
        </w:rPr>
        <w:t>test items</w:t>
      </w:r>
      <w:r w:rsidRPr="00AA71EC">
        <w:rPr>
          <w:rFonts w:ascii="Arial" w:hAnsi="Arial" w:cs="Arial"/>
        </w:rPr>
        <w:t xml:space="preserve"> must be rated </w:t>
      </w:r>
      <w:r>
        <w:rPr>
          <w:rFonts w:ascii="Arial" w:hAnsi="Arial" w:cs="Arial"/>
        </w:rPr>
        <w:t>before a case review can be submitted in the QA Tool</w:t>
      </w:r>
      <w:r w:rsidRPr="00AA71EC">
        <w:rPr>
          <w:rFonts w:ascii="Arial" w:hAnsi="Arial" w:cs="Arial"/>
        </w:rPr>
        <w:t>.</w:t>
      </w:r>
    </w:p>
    <w:p w14:paraId="6AC6A79D" w14:textId="77777777" w:rsidR="00CB57E3" w:rsidRPr="006A1CB1" w:rsidRDefault="00CB57E3" w:rsidP="00CB57E3">
      <w:pPr>
        <w:pStyle w:val="ListParagraph"/>
        <w:numPr>
          <w:ilvl w:val="0"/>
          <w:numId w:val="16"/>
        </w:numPr>
        <w:spacing w:line="240" w:lineRule="auto"/>
        <w:ind w:left="360" w:hanging="360"/>
        <w:contextualSpacing w:val="0"/>
        <w:rPr>
          <w:rFonts w:ascii="Arial" w:hAnsi="Arial" w:cs="Arial"/>
          <w:b/>
        </w:rPr>
      </w:pPr>
      <w:bookmarkStart w:id="7" w:name="_Hlk523837524"/>
      <w:bookmarkStart w:id="8" w:name="_Hlk527456424"/>
      <w:r w:rsidRPr="00AA71EC">
        <w:rPr>
          <w:rFonts w:ascii="Arial" w:hAnsi="Arial" w:cs="Arial"/>
          <w:b/>
        </w:rPr>
        <w:t xml:space="preserve"> Introduction to the “</w:t>
      </w:r>
      <w:r w:rsidRPr="00510F1E">
        <w:rPr>
          <w:rFonts w:ascii="Arial" w:hAnsi="Arial" w:cs="Arial"/>
          <w:b/>
        </w:rPr>
        <w:t xml:space="preserve">VR </w:t>
      </w:r>
      <w:r>
        <w:rPr>
          <w:rFonts w:ascii="Arial" w:hAnsi="Arial" w:cs="Arial"/>
          <w:b/>
        </w:rPr>
        <w:t xml:space="preserve">Routine </w:t>
      </w:r>
      <w:r w:rsidRPr="00510F1E">
        <w:rPr>
          <w:rFonts w:ascii="Arial" w:hAnsi="Arial" w:cs="Arial"/>
          <w:b/>
        </w:rPr>
        <w:t>Case Review Guide</w:t>
      </w:r>
      <w:bookmarkEnd w:id="7"/>
      <w:r w:rsidRPr="00510F1E">
        <w:rPr>
          <w:rFonts w:ascii="Arial" w:hAnsi="Arial" w:cs="Arial"/>
          <w:b/>
        </w:rPr>
        <w:t>”</w:t>
      </w:r>
      <w:bookmarkEnd w:id="8"/>
    </w:p>
    <w:p w14:paraId="62192652" w14:textId="77777777" w:rsidR="00CB57E3" w:rsidRPr="00AA71EC" w:rsidRDefault="00CB57E3" w:rsidP="00CB57E3">
      <w:pPr>
        <w:pStyle w:val="ListParagraph"/>
        <w:numPr>
          <w:ilvl w:val="0"/>
          <w:numId w:val="11"/>
        </w:numPr>
        <w:tabs>
          <w:tab w:val="left" w:pos="720"/>
        </w:tabs>
        <w:spacing w:after="120" w:line="240" w:lineRule="auto"/>
        <w:ind w:left="810" w:hanging="450"/>
        <w:outlineLvl w:val="4"/>
        <w:rPr>
          <w:rFonts w:ascii="Arial" w:hAnsi="Arial" w:cs="Arial"/>
          <w:b/>
        </w:rPr>
      </w:pPr>
      <w:bookmarkStart w:id="9" w:name="_Hlk527456459"/>
      <w:bookmarkStart w:id="10" w:name="_Hlk523837580"/>
      <w:r w:rsidRPr="00AA71EC">
        <w:rPr>
          <w:rFonts w:ascii="Arial" w:hAnsi="Arial" w:cs="Arial"/>
          <w:b/>
        </w:rPr>
        <w:t>Purpose and Limitations of the Case Review Guide</w:t>
      </w:r>
      <w:bookmarkEnd w:id="9"/>
    </w:p>
    <w:bookmarkEnd w:id="10"/>
    <w:p w14:paraId="79E01464" w14:textId="318C87A8" w:rsidR="00CB57E3" w:rsidRPr="00AA71EC" w:rsidRDefault="00CB57E3" w:rsidP="00CB57E3">
      <w:pPr>
        <w:spacing w:after="120"/>
        <w:ind w:left="720"/>
        <w:rPr>
          <w:rFonts w:ascii="Arial" w:hAnsi="Arial" w:cs="Arial"/>
        </w:rPr>
      </w:pPr>
      <w:r w:rsidRPr="442E397C">
        <w:rPr>
          <w:rFonts w:ascii="Arial" w:hAnsi="Arial" w:cs="Arial"/>
        </w:rPr>
        <w:t>The purpose of the “VR Routine Case Review Guide” (40-MCU-</w:t>
      </w:r>
      <w:proofErr w:type="gramStart"/>
      <w:r w:rsidRPr="442E397C">
        <w:rPr>
          <w:rFonts w:ascii="Arial" w:hAnsi="Arial" w:cs="Arial"/>
        </w:rPr>
        <w:t>01.A</w:t>
      </w:r>
      <w:proofErr w:type="gramEnd"/>
      <w:r w:rsidRPr="442E397C">
        <w:rPr>
          <w:rFonts w:ascii="Arial" w:hAnsi="Arial" w:cs="Arial"/>
        </w:rPr>
        <w:t xml:space="preserve">) is to enable reviewers (i.e., MCU RPS’s) to complete the case review template in the AWARE QA Tool accurately and consistently. This guide provides information about measurable standards for each test item in the QA Tool </w:t>
      </w:r>
      <w:r w:rsidR="00E61830" w:rsidRPr="442E397C">
        <w:rPr>
          <w:rFonts w:ascii="Arial" w:hAnsi="Arial" w:cs="Arial"/>
        </w:rPr>
        <w:t xml:space="preserve">template which are </w:t>
      </w:r>
      <w:r w:rsidRPr="442E397C">
        <w:rPr>
          <w:rFonts w:ascii="Arial" w:hAnsi="Arial" w:cs="Arial"/>
        </w:rPr>
        <w:t>used to rate the item: “Present (P),” “Not Present (NP),” and “Not Applicable (N/A).”</w:t>
      </w:r>
    </w:p>
    <w:p w14:paraId="247B4328" w14:textId="120A957A" w:rsidR="00CB57E3" w:rsidRPr="00AA71EC" w:rsidRDefault="00CB57E3" w:rsidP="00CB57E3">
      <w:pPr>
        <w:ind w:left="720"/>
        <w:rPr>
          <w:rFonts w:ascii="Arial" w:hAnsi="Arial" w:cs="Arial"/>
        </w:rPr>
        <w:sectPr w:rsidR="00CB57E3" w:rsidRPr="00AA71EC" w:rsidSect="00CC511B">
          <w:pgSz w:w="15840" w:h="12240" w:orient="landscape" w:code="1"/>
          <w:pgMar w:top="1152" w:right="720" w:bottom="720" w:left="720" w:header="432" w:footer="432" w:gutter="0"/>
          <w:cols w:space="720"/>
          <w:titlePg/>
          <w:docGrid w:linePitch="360"/>
        </w:sectPr>
      </w:pPr>
      <w:r w:rsidRPr="001B4BE8">
        <w:rPr>
          <w:rFonts w:ascii="Arial" w:hAnsi="Arial" w:cs="Arial"/>
        </w:rPr>
        <w:t>Please note that any OOD Policies and Procedures, Interim Guidance, applicable requirements under the Code of Federal Regulations (CFR), Ohio Administrative Code (OAC), and the Ohio Revised Code (ORC) that may be implemented after the effective date of this document, supersedes the application of guidance provided in this document, however, cases are to be reviewed based on the law or policy/procedure in effect at the time of a case decision.</w:t>
      </w:r>
    </w:p>
    <w:p w14:paraId="5A5CD991" w14:textId="77777777" w:rsidR="00CB57E3" w:rsidRPr="00AA71EC" w:rsidRDefault="00CB57E3" w:rsidP="00142E7A">
      <w:pPr>
        <w:pStyle w:val="Heading2"/>
        <w:spacing w:after="120"/>
        <w:rPr>
          <w:sz w:val="22"/>
          <w:szCs w:val="22"/>
        </w:rPr>
      </w:pPr>
      <w:bookmarkStart w:id="11" w:name="_Toc489511961"/>
      <w:bookmarkStart w:id="12" w:name="_Hlk523837679"/>
    </w:p>
    <w:p w14:paraId="37138923" w14:textId="77777777" w:rsidR="00CB57E3" w:rsidRPr="00142E7A" w:rsidRDefault="00CB57E3" w:rsidP="00142E7A">
      <w:pPr>
        <w:pStyle w:val="ListParagraph"/>
        <w:numPr>
          <w:ilvl w:val="0"/>
          <w:numId w:val="11"/>
        </w:numPr>
        <w:tabs>
          <w:tab w:val="left" w:pos="720"/>
        </w:tabs>
        <w:spacing w:after="120" w:line="240" w:lineRule="auto"/>
        <w:ind w:left="810" w:hanging="450"/>
        <w:outlineLvl w:val="4"/>
        <w:rPr>
          <w:rFonts w:ascii="Arial" w:hAnsi="Arial" w:cs="Arial"/>
          <w:b/>
        </w:rPr>
      </w:pPr>
      <w:bookmarkStart w:id="13" w:name="_Hlk527456514"/>
      <w:r w:rsidRPr="00142E7A">
        <w:rPr>
          <w:rFonts w:ascii="Arial" w:hAnsi="Arial" w:cs="Arial"/>
          <w:b/>
        </w:rPr>
        <w:t>Structure of the Case Review Guide</w:t>
      </w:r>
      <w:bookmarkEnd w:id="11"/>
    </w:p>
    <w:bookmarkEnd w:id="12"/>
    <w:bookmarkEnd w:id="13"/>
    <w:p w14:paraId="0380C80E" w14:textId="34B0C7C4" w:rsidR="00CB57E3" w:rsidRPr="00AA71EC" w:rsidRDefault="00CB57E3" w:rsidP="00CB57E3">
      <w:pPr>
        <w:spacing w:line="240" w:lineRule="auto"/>
        <w:ind w:left="720"/>
        <w:rPr>
          <w:rFonts w:ascii="Arial" w:hAnsi="Arial" w:cs="Arial"/>
        </w:rPr>
      </w:pPr>
      <w:r>
        <w:rPr>
          <w:rFonts w:ascii="Arial" w:hAnsi="Arial" w:cs="Arial"/>
        </w:rPr>
        <w:t>This</w:t>
      </w:r>
      <w:r w:rsidRPr="00AA71EC">
        <w:rPr>
          <w:rFonts w:ascii="Arial" w:hAnsi="Arial" w:cs="Arial"/>
        </w:rPr>
        <w:t xml:space="preserve"> guide follows the order of the </w:t>
      </w:r>
      <w:r>
        <w:rPr>
          <w:rFonts w:ascii="Arial" w:hAnsi="Arial" w:cs="Arial"/>
        </w:rPr>
        <w:t>test items</w:t>
      </w:r>
      <w:r w:rsidRPr="00AA71EC">
        <w:rPr>
          <w:rFonts w:ascii="Arial" w:hAnsi="Arial" w:cs="Arial"/>
        </w:rPr>
        <w:t xml:space="preserve"> in the </w:t>
      </w:r>
      <w:r w:rsidRPr="006A1CB1">
        <w:rPr>
          <w:rFonts w:ascii="Arial" w:hAnsi="Arial" w:cs="Arial"/>
        </w:rPr>
        <w:t>“VR Routine Case Review Template” (40-MCU-</w:t>
      </w:r>
      <w:proofErr w:type="gramStart"/>
      <w:r w:rsidRPr="006A1CB1">
        <w:rPr>
          <w:rFonts w:ascii="Arial" w:hAnsi="Arial" w:cs="Arial"/>
        </w:rPr>
        <w:t>01.A</w:t>
      </w:r>
      <w:proofErr w:type="gramEnd"/>
      <w:r w:rsidRPr="006A1CB1">
        <w:rPr>
          <w:rFonts w:ascii="Arial" w:hAnsi="Arial" w:cs="Arial"/>
        </w:rPr>
        <w:t>)</w:t>
      </w:r>
      <w:r>
        <w:rPr>
          <w:rFonts w:ascii="Arial" w:hAnsi="Arial" w:cs="Arial"/>
        </w:rPr>
        <w:t>, separated within grids</w:t>
      </w:r>
      <w:r w:rsidRPr="00AA71EC">
        <w:rPr>
          <w:rFonts w:ascii="Arial" w:hAnsi="Arial" w:cs="Arial"/>
        </w:rPr>
        <w:t xml:space="preserve">, </w:t>
      </w:r>
      <w:r>
        <w:rPr>
          <w:rFonts w:ascii="Arial" w:hAnsi="Arial" w:cs="Arial"/>
        </w:rPr>
        <w:t>for each</w:t>
      </w:r>
      <w:r w:rsidRPr="00AA71EC">
        <w:rPr>
          <w:rFonts w:ascii="Arial" w:hAnsi="Arial" w:cs="Arial"/>
        </w:rPr>
        <w:t xml:space="preserve"> of the </w:t>
      </w:r>
      <w:r w:rsidR="0092633D">
        <w:rPr>
          <w:rFonts w:ascii="Arial" w:hAnsi="Arial" w:cs="Arial"/>
        </w:rPr>
        <w:t>eight</w:t>
      </w:r>
      <w:r w:rsidRPr="00AA71EC">
        <w:rPr>
          <w:rFonts w:ascii="Arial" w:hAnsi="Arial" w:cs="Arial"/>
        </w:rPr>
        <w:t xml:space="preserve"> </w:t>
      </w:r>
      <w:r>
        <w:rPr>
          <w:rFonts w:ascii="Arial" w:hAnsi="Arial" w:cs="Arial"/>
        </w:rPr>
        <w:t>(</w:t>
      </w:r>
      <w:r w:rsidR="0092633D">
        <w:rPr>
          <w:rFonts w:ascii="Arial" w:hAnsi="Arial" w:cs="Arial"/>
        </w:rPr>
        <w:t>8</w:t>
      </w:r>
      <w:r>
        <w:rPr>
          <w:rFonts w:ascii="Arial" w:hAnsi="Arial" w:cs="Arial"/>
        </w:rPr>
        <w:t xml:space="preserve">) review categories. Measurable standards to evaluate each test item can be found in the corresponding grid for that review category. </w:t>
      </w:r>
    </w:p>
    <w:p w14:paraId="7E87675F" w14:textId="77777777" w:rsidR="00CB57E3" w:rsidRPr="00AA71EC" w:rsidRDefault="00CB57E3" w:rsidP="00CB57E3">
      <w:pPr>
        <w:spacing w:line="240" w:lineRule="auto"/>
        <w:ind w:left="720"/>
        <w:rPr>
          <w:rFonts w:ascii="Arial" w:hAnsi="Arial" w:cs="Arial"/>
        </w:rPr>
      </w:pPr>
      <w:r w:rsidRPr="00AA71EC">
        <w:rPr>
          <w:rFonts w:ascii="Arial" w:hAnsi="Arial" w:cs="Arial"/>
        </w:rPr>
        <w:t xml:space="preserve">Each </w:t>
      </w:r>
      <w:r>
        <w:rPr>
          <w:rFonts w:ascii="Arial" w:hAnsi="Arial" w:cs="Arial"/>
        </w:rPr>
        <w:t xml:space="preserve">review category </w:t>
      </w:r>
      <w:r w:rsidRPr="00AA71EC">
        <w:rPr>
          <w:rFonts w:ascii="Arial" w:hAnsi="Arial" w:cs="Arial"/>
        </w:rPr>
        <w:t>grid includes the following:</w:t>
      </w:r>
    </w:p>
    <w:p w14:paraId="2B95A0BF" w14:textId="77777777" w:rsidR="00CB57E3" w:rsidRPr="000147B1" w:rsidRDefault="00CB57E3" w:rsidP="00CB57E3">
      <w:pPr>
        <w:pStyle w:val="ListParagraph"/>
        <w:numPr>
          <w:ilvl w:val="0"/>
          <w:numId w:val="10"/>
        </w:numPr>
        <w:tabs>
          <w:tab w:val="left" w:pos="720"/>
          <w:tab w:val="left" w:pos="1260"/>
        </w:tabs>
        <w:spacing w:line="240" w:lineRule="auto"/>
        <w:ind w:left="1267"/>
        <w:contextualSpacing w:val="0"/>
        <w:outlineLvl w:val="4"/>
        <w:rPr>
          <w:rFonts w:ascii="Arial" w:hAnsi="Arial" w:cs="Arial"/>
        </w:rPr>
      </w:pPr>
      <w:r>
        <w:rPr>
          <w:rFonts w:ascii="Arial" w:hAnsi="Arial" w:cs="Arial"/>
        </w:rPr>
        <w:t>Test item</w:t>
      </w:r>
      <w:r w:rsidRPr="00AA71EC">
        <w:rPr>
          <w:rFonts w:ascii="Arial" w:hAnsi="Arial" w:cs="Arial"/>
        </w:rPr>
        <w:t>: The</w:t>
      </w:r>
      <w:r>
        <w:rPr>
          <w:rFonts w:ascii="Arial" w:hAnsi="Arial" w:cs="Arial"/>
        </w:rPr>
        <w:t xml:space="preserve"> test item</w:t>
      </w:r>
      <w:r w:rsidRPr="00AA71EC">
        <w:rPr>
          <w:rFonts w:ascii="Arial" w:hAnsi="Arial" w:cs="Arial"/>
        </w:rPr>
        <w:t xml:space="preserve"> in the </w:t>
      </w:r>
      <w:r w:rsidRPr="006A1CB1">
        <w:rPr>
          <w:rFonts w:ascii="Arial" w:hAnsi="Arial" w:cs="Arial"/>
        </w:rPr>
        <w:t>“VR Routine Case Review Template” (40-MCU-</w:t>
      </w:r>
      <w:proofErr w:type="gramStart"/>
      <w:r w:rsidRPr="006A1CB1">
        <w:rPr>
          <w:rFonts w:ascii="Arial" w:hAnsi="Arial" w:cs="Arial"/>
        </w:rPr>
        <w:t>01.A</w:t>
      </w:r>
      <w:proofErr w:type="gramEnd"/>
      <w:r w:rsidRPr="006A1CB1">
        <w:rPr>
          <w:rFonts w:ascii="Arial" w:hAnsi="Arial" w:cs="Arial"/>
        </w:rPr>
        <w:t xml:space="preserve">) </w:t>
      </w:r>
      <w:r w:rsidRPr="00AA71EC">
        <w:rPr>
          <w:rFonts w:ascii="Arial" w:hAnsi="Arial" w:cs="Arial"/>
        </w:rPr>
        <w:t>is listed.</w:t>
      </w:r>
    </w:p>
    <w:p w14:paraId="26449555" w14:textId="77777777" w:rsidR="00CB57E3" w:rsidRPr="000147B1" w:rsidRDefault="00CB57E3" w:rsidP="00CB57E3">
      <w:pPr>
        <w:pStyle w:val="ListParagraph"/>
        <w:numPr>
          <w:ilvl w:val="0"/>
          <w:numId w:val="10"/>
        </w:numPr>
        <w:tabs>
          <w:tab w:val="left" w:pos="720"/>
        </w:tabs>
        <w:spacing w:line="240" w:lineRule="auto"/>
        <w:ind w:left="1267"/>
        <w:contextualSpacing w:val="0"/>
        <w:outlineLvl w:val="4"/>
        <w:rPr>
          <w:rFonts w:ascii="Arial" w:hAnsi="Arial" w:cs="Arial"/>
        </w:rPr>
      </w:pPr>
      <w:r w:rsidRPr="00AA71EC">
        <w:rPr>
          <w:rFonts w:ascii="Arial" w:hAnsi="Arial" w:cs="Arial"/>
        </w:rPr>
        <w:t xml:space="preserve">“Present (P)” Rating Requirements: </w:t>
      </w:r>
      <w:r>
        <w:rPr>
          <w:rFonts w:ascii="Arial" w:hAnsi="Arial" w:cs="Arial"/>
        </w:rPr>
        <w:t>The measurable standards</w:t>
      </w:r>
      <w:r w:rsidRPr="00AA71EC">
        <w:rPr>
          <w:rFonts w:ascii="Arial" w:hAnsi="Arial" w:cs="Arial"/>
        </w:rPr>
        <w:t xml:space="preserve"> for a “Present” rating are listed.</w:t>
      </w:r>
    </w:p>
    <w:p w14:paraId="30219E78" w14:textId="77777777" w:rsidR="00CB57E3" w:rsidRPr="000147B1" w:rsidRDefault="00CB57E3" w:rsidP="00CB57E3">
      <w:pPr>
        <w:pStyle w:val="ListParagraph"/>
        <w:numPr>
          <w:ilvl w:val="0"/>
          <w:numId w:val="10"/>
        </w:numPr>
        <w:tabs>
          <w:tab w:val="left" w:pos="720"/>
        </w:tabs>
        <w:spacing w:line="240" w:lineRule="auto"/>
        <w:ind w:left="1267"/>
        <w:contextualSpacing w:val="0"/>
        <w:outlineLvl w:val="4"/>
        <w:rPr>
          <w:rFonts w:ascii="Arial" w:hAnsi="Arial" w:cs="Arial"/>
        </w:rPr>
      </w:pPr>
      <w:r w:rsidRPr="00AA71EC">
        <w:rPr>
          <w:rFonts w:ascii="Arial" w:hAnsi="Arial" w:cs="Arial"/>
        </w:rPr>
        <w:t xml:space="preserve">“Not Present (NP)” Rating Requirements: </w:t>
      </w:r>
      <w:r>
        <w:rPr>
          <w:rFonts w:ascii="Arial" w:hAnsi="Arial" w:cs="Arial"/>
        </w:rPr>
        <w:t>The measurable standards</w:t>
      </w:r>
      <w:r w:rsidRPr="00AA71EC">
        <w:rPr>
          <w:rFonts w:ascii="Arial" w:hAnsi="Arial" w:cs="Arial"/>
        </w:rPr>
        <w:t xml:space="preserve"> for a “Not Present” rating are listed.</w:t>
      </w:r>
    </w:p>
    <w:p w14:paraId="14C92B1A" w14:textId="77777777" w:rsidR="00CB57E3" w:rsidRPr="000147B1" w:rsidRDefault="00CB57E3" w:rsidP="00CB57E3">
      <w:pPr>
        <w:pStyle w:val="ListParagraph"/>
        <w:numPr>
          <w:ilvl w:val="0"/>
          <w:numId w:val="10"/>
        </w:numPr>
        <w:tabs>
          <w:tab w:val="left" w:pos="720"/>
        </w:tabs>
        <w:spacing w:line="240" w:lineRule="auto"/>
        <w:ind w:left="1267"/>
        <w:contextualSpacing w:val="0"/>
        <w:outlineLvl w:val="4"/>
        <w:rPr>
          <w:rFonts w:ascii="Arial" w:hAnsi="Arial" w:cs="Arial"/>
        </w:rPr>
      </w:pPr>
      <w:r w:rsidRPr="00AA71EC">
        <w:rPr>
          <w:rFonts w:ascii="Arial" w:hAnsi="Arial" w:cs="Arial"/>
        </w:rPr>
        <w:t xml:space="preserve">“Not Applicable (N/A)” Rating: </w:t>
      </w:r>
      <w:r>
        <w:rPr>
          <w:rFonts w:ascii="Arial" w:hAnsi="Arial" w:cs="Arial"/>
        </w:rPr>
        <w:t>Indicates s</w:t>
      </w:r>
      <w:r w:rsidRPr="00AA71EC">
        <w:rPr>
          <w:rFonts w:ascii="Arial" w:hAnsi="Arial" w:cs="Arial"/>
        </w:rPr>
        <w:t>ituations where “Not Applicable” rating should be used are listed.</w:t>
      </w:r>
    </w:p>
    <w:p w14:paraId="04873F31" w14:textId="77777777" w:rsidR="00CB57E3" w:rsidRPr="000147B1" w:rsidRDefault="00CB57E3" w:rsidP="00CB57E3">
      <w:pPr>
        <w:pStyle w:val="Default"/>
        <w:numPr>
          <w:ilvl w:val="0"/>
          <w:numId w:val="10"/>
        </w:numPr>
        <w:spacing w:after="160"/>
        <w:ind w:left="1267"/>
        <w:rPr>
          <w:sz w:val="22"/>
          <w:szCs w:val="22"/>
        </w:rPr>
      </w:pPr>
      <w:r>
        <w:rPr>
          <w:sz w:val="22"/>
          <w:szCs w:val="22"/>
        </w:rPr>
        <w:t>Policy and Procedure, Code, and Other References: Contains references to OOD Policies and Procedures, Interim Guidance, and the applicable CFR, OAC and ORC that align with the measurable standards listed for each test item. Although this list is intended to be comprehensive, it is not exhaustive as there may be additional policies/procedures not listed that may be applicable to an individual case type or situation (e.g., VR Purchases, Transportation, etc.).</w:t>
      </w:r>
    </w:p>
    <w:p w14:paraId="538FFDDC" w14:textId="2861DE0A" w:rsidR="00CB57E3" w:rsidRPr="00AA71EC" w:rsidRDefault="00CB57E3" w:rsidP="00CB57E3">
      <w:pPr>
        <w:pStyle w:val="ListParagraph"/>
        <w:numPr>
          <w:ilvl w:val="0"/>
          <w:numId w:val="10"/>
        </w:numPr>
        <w:tabs>
          <w:tab w:val="left" w:pos="720"/>
        </w:tabs>
        <w:spacing w:after="0" w:line="240" w:lineRule="auto"/>
        <w:ind w:left="1260"/>
        <w:outlineLvl w:val="4"/>
        <w:rPr>
          <w:rFonts w:ascii="Arial" w:hAnsi="Arial" w:cs="Arial"/>
          <w:b/>
          <w:bCs/>
          <w:u w:val="single"/>
        </w:rPr>
        <w:sectPr w:rsidR="00CB57E3" w:rsidRPr="00AA71EC" w:rsidSect="00CC511B">
          <w:pgSz w:w="15840" w:h="12240" w:orient="landscape" w:code="1"/>
          <w:pgMar w:top="1152" w:right="720" w:bottom="720" w:left="720" w:header="432" w:footer="432" w:gutter="0"/>
          <w:cols w:space="720"/>
          <w:titlePg/>
          <w:docGrid w:linePitch="360"/>
        </w:sectPr>
      </w:pPr>
      <w:r w:rsidRPr="00876CA2">
        <w:rPr>
          <w:rFonts w:ascii="Arial" w:hAnsi="Arial" w:cs="Arial"/>
        </w:rPr>
        <w:t xml:space="preserve">Notes (found below each test item): Contains additional pertinent information and points of consideration to assist in the review process. This section also includes examples of when MCU Program Staff may make additional notations regarding case documentation, if warranted. </w:t>
      </w:r>
    </w:p>
    <w:p w14:paraId="77F016E0" w14:textId="77777777" w:rsidR="00CB57E3" w:rsidRPr="0064240C" w:rsidRDefault="00CB57E3" w:rsidP="0064240C">
      <w:pPr>
        <w:tabs>
          <w:tab w:val="left" w:pos="360"/>
        </w:tabs>
        <w:spacing w:after="0" w:line="240" w:lineRule="auto"/>
        <w:rPr>
          <w:rFonts w:ascii="Arial" w:hAnsi="Arial" w:cs="Arial"/>
          <w:b/>
          <w:bCs/>
        </w:rPr>
      </w:pPr>
      <w:bookmarkStart w:id="14" w:name="_Hlk523837760"/>
    </w:p>
    <w:p w14:paraId="50AA8529" w14:textId="77777777" w:rsidR="00CB57E3" w:rsidRPr="00AA71EC" w:rsidRDefault="00CB57E3" w:rsidP="00CB57E3">
      <w:pPr>
        <w:pStyle w:val="ListParagraph"/>
        <w:numPr>
          <w:ilvl w:val="0"/>
          <w:numId w:val="16"/>
        </w:numPr>
        <w:tabs>
          <w:tab w:val="left" w:pos="360"/>
        </w:tabs>
        <w:spacing w:after="0" w:line="240" w:lineRule="auto"/>
        <w:ind w:left="360" w:hanging="360"/>
        <w:rPr>
          <w:rFonts w:ascii="Arial" w:hAnsi="Arial" w:cs="Arial"/>
          <w:b/>
          <w:bCs/>
        </w:rPr>
      </w:pPr>
      <w:r w:rsidRPr="00AA71EC">
        <w:rPr>
          <w:rFonts w:ascii="Arial" w:hAnsi="Arial" w:cs="Arial"/>
          <w:b/>
          <w:bCs/>
        </w:rPr>
        <w:t xml:space="preserve">Case Review Guide </w:t>
      </w:r>
      <w:r>
        <w:rPr>
          <w:rFonts w:ascii="Arial" w:hAnsi="Arial" w:cs="Arial"/>
          <w:b/>
          <w:bCs/>
        </w:rPr>
        <w:t>Review Categories</w:t>
      </w:r>
    </w:p>
    <w:p w14:paraId="38C3646A" w14:textId="77777777" w:rsidR="00CB57E3" w:rsidRPr="00AA71EC" w:rsidRDefault="00CB57E3" w:rsidP="00CB57E3">
      <w:pPr>
        <w:tabs>
          <w:tab w:val="left" w:pos="360"/>
        </w:tabs>
        <w:spacing w:after="0" w:line="240" w:lineRule="auto"/>
        <w:ind w:left="360"/>
        <w:rPr>
          <w:rFonts w:ascii="Arial" w:hAnsi="Arial" w:cs="Arial"/>
          <w:b/>
          <w:bCs/>
          <w:u w:val="single"/>
        </w:rPr>
      </w:pPr>
    </w:p>
    <w:p w14:paraId="3AF00D47" w14:textId="77777777" w:rsidR="00CB57E3" w:rsidRPr="00AA71EC" w:rsidRDefault="00CB57E3" w:rsidP="00CB57E3">
      <w:pPr>
        <w:tabs>
          <w:tab w:val="left" w:pos="360"/>
        </w:tabs>
        <w:spacing w:after="0" w:line="240" w:lineRule="auto"/>
        <w:ind w:left="720" w:hanging="360"/>
        <w:rPr>
          <w:rFonts w:ascii="Arial" w:hAnsi="Arial" w:cs="Arial"/>
          <w:b/>
          <w:bCs/>
          <w:u w:val="single"/>
        </w:rPr>
      </w:pPr>
      <w:r>
        <w:rPr>
          <w:rFonts w:ascii="Arial" w:hAnsi="Arial" w:cs="Arial"/>
          <w:b/>
          <w:bCs/>
          <w:u w:val="single"/>
        </w:rPr>
        <w:t>Review Category</w:t>
      </w:r>
      <w:r w:rsidRPr="00AA71EC">
        <w:rPr>
          <w:rFonts w:ascii="Arial" w:hAnsi="Arial" w:cs="Arial"/>
          <w:b/>
          <w:bCs/>
          <w:u w:val="single"/>
        </w:rPr>
        <w:t xml:space="preserve"> 1: Application</w:t>
      </w:r>
      <w:bookmarkEnd w:id="14"/>
    </w:p>
    <w:p w14:paraId="263A1D4F" w14:textId="77777777" w:rsidR="00CB57E3" w:rsidRPr="00AA71EC" w:rsidRDefault="00CB57E3" w:rsidP="00CB57E3">
      <w:pPr>
        <w:tabs>
          <w:tab w:val="left" w:pos="240"/>
        </w:tabs>
        <w:spacing w:after="0" w:line="240" w:lineRule="auto"/>
        <w:rPr>
          <w:rFonts w:ascii="Arial" w:hAnsi="Arial" w:cs="Arial"/>
        </w:rPr>
      </w:pPr>
    </w:p>
    <w:tbl>
      <w:tblPr>
        <w:tblStyle w:val="TableGrid"/>
        <w:tblpPr w:leftFromText="180" w:rightFromText="180" w:vertAnchor="text" w:tblpX="-95" w:tblpY="1"/>
        <w:tblOverlap w:val="never"/>
        <w:tblW w:w="14665" w:type="dxa"/>
        <w:tblLayout w:type="fixed"/>
        <w:tblLook w:val="04A0" w:firstRow="1" w:lastRow="0" w:firstColumn="1" w:lastColumn="0" w:noHBand="0" w:noVBand="1"/>
      </w:tblPr>
      <w:tblGrid>
        <w:gridCol w:w="535"/>
        <w:gridCol w:w="17"/>
        <w:gridCol w:w="2143"/>
        <w:gridCol w:w="2970"/>
        <w:gridCol w:w="3060"/>
        <w:gridCol w:w="3495"/>
        <w:gridCol w:w="15"/>
        <w:gridCol w:w="2430"/>
      </w:tblGrid>
      <w:tr w:rsidR="00CB57E3" w:rsidRPr="00AA71EC" w14:paraId="1EEA1880" w14:textId="77777777" w:rsidTr="442E397C">
        <w:tc>
          <w:tcPr>
            <w:tcW w:w="2695" w:type="dxa"/>
            <w:gridSpan w:val="3"/>
            <w:shd w:val="clear" w:color="auto" w:fill="E8E8E8" w:themeFill="background2"/>
            <w:vAlign w:val="center"/>
          </w:tcPr>
          <w:p w14:paraId="1E83223D" w14:textId="77777777" w:rsidR="00CB57E3" w:rsidRPr="00AA71EC" w:rsidRDefault="00CB57E3">
            <w:pPr>
              <w:jc w:val="center"/>
              <w:rPr>
                <w:rFonts w:ascii="Arial" w:hAnsi="Arial" w:cs="Arial"/>
                <w:b/>
              </w:rPr>
            </w:pPr>
            <w:r>
              <w:rPr>
                <w:rFonts w:ascii="Arial" w:hAnsi="Arial" w:cs="Arial"/>
                <w:b/>
              </w:rPr>
              <w:t>Test Item</w:t>
            </w:r>
          </w:p>
        </w:tc>
        <w:tc>
          <w:tcPr>
            <w:tcW w:w="2970" w:type="dxa"/>
            <w:shd w:val="clear" w:color="auto" w:fill="E8E8E8" w:themeFill="background2"/>
            <w:vAlign w:val="center"/>
          </w:tcPr>
          <w:p w14:paraId="27C53D07" w14:textId="77777777" w:rsidR="00CB57E3" w:rsidRPr="00AA71EC" w:rsidRDefault="00CB57E3">
            <w:pPr>
              <w:jc w:val="center"/>
              <w:rPr>
                <w:rFonts w:ascii="Arial" w:hAnsi="Arial" w:cs="Arial"/>
                <w:b/>
              </w:rPr>
            </w:pPr>
            <w:r w:rsidRPr="00AA71EC">
              <w:rPr>
                <w:rFonts w:ascii="Arial" w:hAnsi="Arial" w:cs="Arial"/>
                <w:b/>
                <w:u w:val="single"/>
              </w:rPr>
              <w:t>“Present (P)”</w:t>
            </w:r>
          </w:p>
          <w:p w14:paraId="54C2F83A" w14:textId="77777777" w:rsidR="00CB57E3" w:rsidRPr="00AA71EC" w:rsidRDefault="00CB57E3">
            <w:pPr>
              <w:jc w:val="center"/>
              <w:rPr>
                <w:rFonts w:ascii="Arial" w:hAnsi="Arial" w:cs="Arial"/>
                <w:b/>
              </w:rPr>
            </w:pPr>
            <w:r w:rsidRPr="00AA71EC">
              <w:rPr>
                <w:rFonts w:ascii="Arial" w:hAnsi="Arial" w:cs="Arial"/>
                <w:b/>
              </w:rPr>
              <w:t>Rating Requirements</w:t>
            </w:r>
          </w:p>
          <w:p w14:paraId="56B9BC3C" w14:textId="77777777" w:rsidR="00CB57E3" w:rsidRPr="00AA71EC" w:rsidRDefault="00CB57E3">
            <w:pPr>
              <w:jc w:val="center"/>
              <w:rPr>
                <w:rFonts w:ascii="Arial" w:hAnsi="Arial" w:cs="Arial"/>
              </w:rPr>
            </w:pPr>
            <w:r w:rsidRPr="00AA71EC">
              <w:rPr>
                <w:rFonts w:ascii="Arial" w:hAnsi="Arial" w:cs="Arial"/>
              </w:rPr>
              <w:t xml:space="preserve">(All </w:t>
            </w:r>
            <w:r>
              <w:rPr>
                <w:rFonts w:ascii="Arial" w:hAnsi="Arial" w:cs="Arial"/>
              </w:rPr>
              <w:t>i</w:t>
            </w:r>
            <w:r w:rsidRPr="00AA71EC">
              <w:rPr>
                <w:rFonts w:ascii="Arial" w:hAnsi="Arial" w:cs="Arial"/>
              </w:rPr>
              <w:t>tems must be present unless noted otherwise)</w:t>
            </w:r>
          </w:p>
        </w:tc>
        <w:tc>
          <w:tcPr>
            <w:tcW w:w="3060" w:type="dxa"/>
            <w:shd w:val="clear" w:color="auto" w:fill="E8E8E8" w:themeFill="background2"/>
          </w:tcPr>
          <w:p w14:paraId="2E772A9B" w14:textId="77777777" w:rsidR="00CB57E3" w:rsidRPr="00AA71EC" w:rsidRDefault="00CB57E3">
            <w:pPr>
              <w:jc w:val="center"/>
              <w:rPr>
                <w:rFonts w:ascii="Arial" w:hAnsi="Arial" w:cs="Arial"/>
                <w:b/>
              </w:rPr>
            </w:pPr>
            <w:r w:rsidRPr="00AA71EC">
              <w:rPr>
                <w:rFonts w:ascii="Arial" w:hAnsi="Arial" w:cs="Arial"/>
                <w:b/>
                <w:u w:val="single"/>
              </w:rPr>
              <w:t>“Not Present (NP)”</w:t>
            </w:r>
          </w:p>
          <w:p w14:paraId="2CAA49DC" w14:textId="77777777" w:rsidR="00CB57E3" w:rsidRPr="00AA71EC" w:rsidRDefault="00CB57E3">
            <w:pPr>
              <w:jc w:val="center"/>
              <w:rPr>
                <w:rFonts w:ascii="Arial" w:hAnsi="Arial" w:cs="Arial"/>
                <w:b/>
              </w:rPr>
            </w:pPr>
            <w:r w:rsidRPr="00AA71EC">
              <w:rPr>
                <w:rFonts w:ascii="Arial" w:hAnsi="Arial" w:cs="Arial"/>
                <w:b/>
              </w:rPr>
              <w:t>Rating Requirements</w:t>
            </w:r>
          </w:p>
          <w:p w14:paraId="1BE056B0" w14:textId="77777777" w:rsidR="00CB57E3" w:rsidRPr="00AA71EC" w:rsidRDefault="00CB57E3">
            <w:pPr>
              <w:jc w:val="center"/>
              <w:rPr>
                <w:rFonts w:ascii="Arial" w:hAnsi="Arial" w:cs="Arial"/>
                <w:b/>
                <w:u w:val="single"/>
              </w:rPr>
            </w:pPr>
            <w:r w:rsidRPr="00AA71EC">
              <w:rPr>
                <w:rFonts w:ascii="Arial" w:hAnsi="Arial" w:cs="Arial"/>
              </w:rPr>
              <w:t>(Any item missing will result in a “NP” rating unless noted otherwise)</w:t>
            </w:r>
          </w:p>
        </w:tc>
        <w:tc>
          <w:tcPr>
            <w:tcW w:w="3510" w:type="dxa"/>
            <w:gridSpan w:val="2"/>
            <w:shd w:val="clear" w:color="auto" w:fill="E8E8E8" w:themeFill="background2"/>
            <w:vAlign w:val="center"/>
          </w:tcPr>
          <w:p w14:paraId="086A68A5" w14:textId="77777777" w:rsidR="00CB57E3" w:rsidRDefault="00CB57E3">
            <w:pPr>
              <w:jc w:val="center"/>
              <w:rPr>
                <w:rFonts w:ascii="Arial" w:hAnsi="Arial" w:cs="Arial"/>
                <w:b/>
              </w:rPr>
            </w:pPr>
            <w:r>
              <w:rPr>
                <w:rFonts w:ascii="Arial" w:hAnsi="Arial" w:cs="Arial"/>
                <w:b/>
                <w:u w:val="single"/>
              </w:rPr>
              <w:t>“</w:t>
            </w:r>
            <w:r w:rsidRPr="00AA71EC">
              <w:rPr>
                <w:rFonts w:ascii="Arial" w:hAnsi="Arial" w:cs="Arial"/>
                <w:b/>
                <w:u w:val="single"/>
              </w:rPr>
              <w:t>Not Applicable (N/A)</w:t>
            </w:r>
            <w:r>
              <w:rPr>
                <w:rFonts w:ascii="Arial" w:hAnsi="Arial" w:cs="Arial"/>
                <w:b/>
                <w:u w:val="single"/>
              </w:rPr>
              <w:t>”</w:t>
            </w:r>
            <w:r w:rsidRPr="00AA71EC">
              <w:rPr>
                <w:rFonts w:ascii="Arial" w:hAnsi="Arial" w:cs="Arial"/>
                <w:b/>
              </w:rPr>
              <w:t xml:space="preserve"> </w:t>
            </w:r>
          </w:p>
          <w:p w14:paraId="753D3916" w14:textId="77777777" w:rsidR="00CB57E3" w:rsidRPr="00AA71EC" w:rsidRDefault="00CB57E3">
            <w:pPr>
              <w:jc w:val="center"/>
              <w:rPr>
                <w:rFonts w:ascii="Arial" w:hAnsi="Arial" w:cs="Arial"/>
                <w:b/>
              </w:rPr>
            </w:pPr>
            <w:r w:rsidRPr="00AA71EC">
              <w:rPr>
                <w:rFonts w:ascii="Arial" w:hAnsi="Arial" w:cs="Arial"/>
                <w:b/>
              </w:rPr>
              <w:t>Rating Requirements</w:t>
            </w:r>
          </w:p>
          <w:p w14:paraId="48C3F535" w14:textId="77777777" w:rsidR="00CB57E3" w:rsidRPr="00AA71EC" w:rsidRDefault="00CB57E3">
            <w:pPr>
              <w:jc w:val="center"/>
              <w:rPr>
                <w:rFonts w:ascii="Arial" w:hAnsi="Arial" w:cs="Arial"/>
                <w:b/>
              </w:rPr>
            </w:pPr>
          </w:p>
        </w:tc>
        <w:tc>
          <w:tcPr>
            <w:tcW w:w="2430" w:type="dxa"/>
            <w:shd w:val="clear" w:color="auto" w:fill="E8E8E8" w:themeFill="background2"/>
            <w:vAlign w:val="center"/>
          </w:tcPr>
          <w:p w14:paraId="20A2C19B" w14:textId="77777777" w:rsidR="00CB57E3" w:rsidRPr="00AA71EC" w:rsidRDefault="00CB57E3">
            <w:pPr>
              <w:jc w:val="center"/>
              <w:rPr>
                <w:rFonts w:ascii="Arial" w:hAnsi="Arial" w:cs="Arial"/>
                <w:b/>
              </w:rPr>
            </w:pPr>
            <w:r w:rsidRPr="00C05353">
              <w:rPr>
                <w:rFonts w:ascii="Arial" w:hAnsi="Arial" w:cs="Arial"/>
                <w:b/>
              </w:rPr>
              <w:t>Policy and Procedure</w:t>
            </w:r>
            <w:r>
              <w:rPr>
                <w:rFonts w:ascii="Arial" w:hAnsi="Arial" w:cs="Arial"/>
                <w:b/>
              </w:rPr>
              <w:t>, Code, and Other</w:t>
            </w:r>
            <w:r w:rsidRPr="00C05353">
              <w:rPr>
                <w:rFonts w:ascii="Arial" w:hAnsi="Arial" w:cs="Arial"/>
                <w:b/>
              </w:rPr>
              <w:t xml:space="preserve"> Reference</w:t>
            </w:r>
            <w:r>
              <w:rPr>
                <w:rFonts w:ascii="Arial" w:hAnsi="Arial" w:cs="Arial"/>
                <w:b/>
              </w:rPr>
              <w:t>s</w:t>
            </w:r>
          </w:p>
        </w:tc>
      </w:tr>
      <w:tr w:rsidR="00CB57E3" w:rsidRPr="00AA71EC" w14:paraId="6650489E" w14:textId="77777777" w:rsidTr="442E397C">
        <w:trPr>
          <w:trHeight w:val="1134"/>
        </w:trPr>
        <w:tc>
          <w:tcPr>
            <w:tcW w:w="552" w:type="dxa"/>
            <w:gridSpan w:val="2"/>
          </w:tcPr>
          <w:p w14:paraId="15BA9B07" w14:textId="77777777" w:rsidR="00CB57E3" w:rsidRPr="00AA71EC" w:rsidRDefault="00CB57E3">
            <w:pPr>
              <w:pStyle w:val="ListParagraph"/>
              <w:ind w:left="-18"/>
              <w:jc w:val="center"/>
              <w:rPr>
                <w:rFonts w:ascii="Arial" w:hAnsi="Arial" w:cs="Arial"/>
              </w:rPr>
            </w:pPr>
            <w:r w:rsidRPr="00AA71EC">
              <w:rPr>
                <w:rFonts w:ascii="Arial" w:hAnsi="Arial" w:cs="Arial"/>
              </w:rPr>
              <w:t>1.</w:t>
            </w:r>
          </w:p>
        </w:tc>
        <w:tc>
          <w:tcPr>
            <w:tcW w:w="2143" w:type="dxa"/>
          </w:tcPr>
          <w:p w14:paraId="32DA1BAF" w14:textId="7CEC6A43" w:rsidR="00CB57E3" w:rsidRPr="00AA71EC" w:rsidRDefault="00CB57E3">
            <w:pPr>
              <w:rPr>
                <w:rFonts w:ascii="Arial" w:hAnsi="Arial" w:cs="Arial"/>
              </w:rPr>
            </w:pPr>
            <w:r w:rsidRPr="00AA71EC">
              <w:rPr>
                <w:rFonts w:ascii="Arial" w:hAnsi="Arial" w:cs="Arial"/>
              </w:rPr>
              <w:t>Application present in case</w:t>
            </w:r>
            <w:r w:rsidR="0098064C">
              <w:rPr>
                <w:rFonts w:ascii="Arial" w:hAnsi="Arial" w:cs="Arial"/>
              </w:rPr>
              <w:t xml:space="preserve"> </w:t>
            </w:r>
            <w:r w:rsidR="003A77C7">
              <w:rPr>
                <w:rFonts w:ascii="Arial" w:hAnsi="Arial" w:cs="Arial"/>
              </w:rPr>
              <w:t>record</w:t>
            </w:r>
          </w:p>
          <w:p w14:paraId="7464CEA1" w14:textId="77777777" w:rsidR="00CB57E3" w:rsidRPr="00AA71EC" w:rsidRDefault="00CB57E3">
            <w:pPr>
              <w:tabs>
                <w:tab w:val="left" w:pos="720"/>
              </w:tabs>
              <w:rPr>
                <w:rFonts w:ascii="Arial" w:hAnsi="Arial" w:cs="Arial"/>
                <w:color w:val="000000"/>
              </w:rPr>
            </w:pPr>
          </w:p>
        </w:tc>
        <w:tc>
          <w:tcPr>
            <w:tcW w:w="2970" w:type="dxa"/>
          </w:tcPr>
          <w:p w14:paraId="5A57F052" w14:textId="14B59829" w:rsidR="00CB57E3" w:rsidRPr="00AA71EC" w:rsidRDefault="00CB57E3" w:rsidP="00CB57E3">
            <w:pPr>
              <w:pStyle w:val="ListParagraph"/>
              <w:numPr>
                <w:ilvl w:val="0"/>
                <w:numId w:val="1"/>
              </w:numPr>
              <w:rPr>
                <w:rFonts w:ascii="Arial" w:hAnsi="Arial" w:cs="Arial"/>
              </w:rPr>
            </w:pPr>
            <w:r w:rsidRPr="00AA71EC">
              <w:rPr>
                <w:rFonts w:ascii="Arial" w:hAnsi="Arial" w:cs="Arial"/>
              </w:rPr>
              <w:t>A</w:t>
            </w:r>
            <w:r w:rsidR="00583CC1">
              <w:rPr>
                <w:rFonts w:ascii="Arial" w:hAnsi="Arial" w:cs="Arial"/>
              </w:rPr>
              <w:t>ll pages of the a</w:t>
            </w:r>
            <w:r w:rsidRPr="00AA71EC">
              <w:rPr>
                <w:rFonts w:ascii="Arial" w:hAnsi="Arial" w:cs="Arial"/>
              </w:rPr>
              <w:t xml:space="preserve">pplication </w:t>
            </w:r>
            <w:r>
              <w:rPr>
                <w:rFonts w:ascii="Arial" w:hAnsi="Arial" w:cs="Arial"/>
              </w:rPr>
              <w:t xml:space="preserve">(form) </w:t>
            </w:r>
            <w:r w:rsidR="00D85492">
              <w:rPr>
                <w:rFonts w:ascii="Arial" w:hAnsi="Arial" w:cs="Arial"/>
              </w:rPr>
              <w:t>are</w:t>
            </w:r>
            <w:r w:rsidR="00D85492" w:rsidRPr="00AA71EC">
              <w:rPr>
                <w:rFonts w:ascii="Arial" w:hAnsi="Arial" w:cs="Arial"/>
              </w:rPr>
              <w:t xml:space="preserve"> </w:t>
            </w:r>
            <w:r w:rsidRPr="00AA71EC">
              <w:rPr>
                <w:rFonts w:ascii="Arial" w:hAnsi="Arial" w:cs="Arial"/>
              </w:rPr>
              <w:t>present</w:t>
            </w:r>
          </w:p>
        </w:tc>
        <w:tc>
          <w:tcPr>
            <w:tcW w:w="3060" w:type="dxa"/>
          </w:tcPr>
          <w:p w14:paraId="7AAB611D" w14:textId="159B0E46" w:rsidR="00CB57E3" w:rsidRPr="00AA71EC" w:rsidRDefault="00CB57E3" w:rsidP="00CB57E3">
            <w:pPr>
              <w:pStyle w:val="ListParagraph"/>
              <w:numPr>
                <w:ilvl w:val="0"/>
                <w:numId w:val="1"/>
              </w:numPr>
              <w:rPr>
                <w:rFonts w:ascii="Arial" w:hAnsi="Arial" w:cs="Arial"/>
              </w:rPr>
            </w:pPr>
            <w:r w:rsidRPr="00AA71EC">
              <w:rPr>
                <w:rFonts w:ascii="Arial" w:hAnsi="Arial" w:cs="Arial"/>
              </w:rPr>
              <w:t>A</w:t>
            </w:r>
            <w:r w:rsidR="005A294E">
              <w:rPr>
                <w:rFonts w:ascii="Arial" w:hAnsi="Arial" w:cs="Arial"/>
              </w:rPr>
              <w:t>ll pages of the a</w:t>
            </w:r>
            <w:r w:rsidRPr="00AA71EC">
              <w:rPr>
                <w:rFonts w:ascii="Arial" w:hAnsi="Arial" w:cs="Arial"/>
              </w:rPr>
              <w:t xml:space="preserve">pplication </w:t>
            </w:r>
            <w:r>
              <w:rPr>
                <w:rFonts w:ascii="Arial" w:hAnsi="Arial" w:cs="Arial"/>
              </w:rPr>
              <w:t xml:space="preserve">(form) </w:t>
            </w:r>
            <w:r w:rsidR="00E168AE">
              <w:rPr>
                <w:rFonts w:ascii="Arial" w:hAnsi="Arial" w:cs="Arial"/>
              </w:rPr>
              <w:t>are</w:t>
            </w:r>
            <w:r w:rsidRPr="00AA71EC">
              <w:rPr>
                <w:rFonts w:ascii="Arial" w:hAnsi="Arial" w:cs="Arial"/>
              </w:rPr>
              <w:t xml:space="preserve"> not present</w:t>
            </w:r>
          </w:p>
        </w:tc>
        <w:tc>
          <w:tcPr>
            <w:tcW w:w="3510" w:type="dxa"/>
            <w:gridSpan w:val="2"/>
          </w:tcPr>
          <w:p w14:paraId="1BB981E2" w14:textId="77777777" w:rsidR="00CB57E3" w:rsidRPr="00AA71EC" w:rsidRDefault="00CB57E3" w:rsidP="00CB57E3">
            <w:pPr>
              <w:pStyle w:val="ListParagraph"/>
              <w:numPr>
                <w:ilvl w:val="0"/>
                <w:numId w:val="1"/>
              </w:numPr>
              <w:rPr>
                <w:rFonts w:ascii="Arial" w:hAnsi="Arial" w:cs="Arial"/>
              </w:rPr>
            </w:pPr>
            <w:r w:rsidRPr="00AA71EC">
              <w:rPr>
                <w:rFonts w:ascii="Arial" w:hAnsi="Arial" w:cs="Arial"/>
              </w:rPr>
              <w:t xml:space="preserve">This </w:t>
            </w:r>
            <w:r>
              <w:rPr>
                <w:rFonts w:ascii="Arial" w:hAnsi="Arial" w:cs="Arial"/>
              </w:rPr>
              <w:t xml:space="preserve">test </w:t>
            </w:r>
            <w:r w:rsidRPr="00AA71EC">
              <w:rPr>
                <w:rFonts w:ascii="Arial" w:hAnsi="Arial" w:cs="Arial"/>
              </w:rPr>
              <w:t xml:space="preserve">item will always be </w:t>
            </w:r>
            <w:r>
              <w:rPr>
                <w:rFonts w:ascii="Arial" w:hAnsi="Arial" w:cs="Arial"/>
              </w:rPr>
              <w:t>rated</w:t>
            </w:r>
            <w:r w:rsidRPr="00AA71EC">
              <w:rPr>
                <w:rFonts w:ascii="Arial" w:hAnsi="Arial" w:cs="Arial"/>
              </w:rPr>
              <w:t xml:space="preserve"> “Present (P)” or “Not Present (NP)”</w:t>
            </w:r>
          </w:p>
        </w:tc>
        <w:tc>
          <w:tcPr>
            <w:tcW w:w="2430" w:type="dxa"/>
          </w:tcPr>
          <w:p w14:paraId="36B887C1" w14:textId="77777777" w:rsidR="00CB57E3" w:rsidRPr="00AA71EC" w:rsidRDefault="00CB57E3" w:rsidP="00CB57E3">
            <w:pPr>
              <w:pStyle w:val="ListParagraph"/>
              <w:numPr>
                <w:ilvl w:val="0"/>
                <w:numId w:val="2"/>
              </w:numPr>
              <w:rPr>
                <w:rFonts w:ascii="Arial" w:hAnsi="Arial" w:cs="Arial"/>
              </w:rPr>
            </w:pPr>
            <w:r w:rsidRPr="00AA71EC">
              <w:rPr>
                <w:rFonts w:ascii="Arial" w:hAnsi="Arial" w:cs="Arial"/>
              </w:rPr>
              <w:t xml:space="preserve">Application and Intake </w:t>
            </w:r>
            <w:r>
              <w:rPr>
                <w:rFonts w:ascii="Arial" w:hAnsi="Arial" w:cs="Arial"/>
              </w:rPr>
              <w:t>(80-VR-01, 80-VR-01-01)</w:t>
            </w:r>
          </w:p>
          <w:p w14:paraId="603CC9FB" w14:textId="77777777" w:rsidR="00CB57E3" w:rsidRDefault="00CB57E3" w:rsidP="00CB57E3">
            <w:pPr>
              <w:pStyle w:val="ListParagraph"/>
              <w:numPr>
                <w:ilvl w:val="0"/>
                <w:numId w:val="2"/>
              </w:numPr>
              <w:rPr>
                <w:rFonts w:ascii="Arial" w:hAnsi="Arial" w:cs="Arial"/>
              </w:rPr>
            </w:pPr>
            <w:r w:rsidRPr="00AA71EC">
              <w:rPr>
                <w:rFonts w:ascii="Arial" w:hAnsi="Arial" w:cs="Arial"/>
              </w:rPr>
              <w:t xml:space="preserve">Transition Services </w:t>
            </w:r>
            <w:r>
              <w:rPr>
                <w:rFonts w:ascii="Arial" w:hAnsi="Arial" w:cs="Arial"/>
              </w:rPr>
              <w:t>(80-VR-11-12)</w:t>
            </w:r>
          </w:p>
          <w:p w14:paraId="171D9E58" w14:textId="77777777" w:rsidR="00CB57E3" w:rsidRPr="004B1C1C" w:rsidRDefault="00CB57E3" w:rsidP="00CB57E3">
            <w:pPr>
              <w:pStyle w:val="ListParagraph"/>
              <w:numPr>
                <w:ilvl w:val="0"/>
                <w:numId w:val="2"/>
              </w:numPr>
              <w:rPr>
                <w:rFonts w:ascii="Arial" w:hAnsi="Arial" w:cs="Arial"/>
              </w:rPr>
            </w:pPr>
            <w:r w:rsidRPr="00AA71EC">
              <w:rPr>
                <w:rFonts w:ascii="Arial" w:hAnsi="Arial" w:cs="Arial"/>
              </w:rPr>
              <w:t>CFR 361.41</w:t>
            </w:r>
            <w:r>
              <w:rPr>
                <w:rFonts w:ascii="Arial" w:hAnsi="Arial" w:cs="Arial"/>
              </w:rPr>
              <w:t>(b)</w:t>
            </w:r>
          </w:p>
        </w:tc>
      </w:tr>
      <w:tr w:rsidR="00CB57E3" w:rsidRPr="00AA71EC" w14:paraId="4BCE4899" w14:textId="77777777" w:rsidTr="00142E7A">
        <w:trPr>
          <w:trHeight w:val="828"/>
        </w:trPr>
        <w:tc>
          <w:tcPr>
            <w:tcW w:w="14665" w:type="dxa"/>
            <w:gridSpan w:val="8"/>
          </w:tcPr>
          <w:p w14:paraId="30FECD82" w14:textId="77777777" w:rsidR="00CB57E3" w:rsidRPr="00AA71EC" w:rsidRDefault="00CB57E3">
            <w:pPr>
              <w:rPr>
                <w:rFonts w:ascii="Arial" w:hAnsi="Arial" w:cs="Arial"/>
                <w:u w:val="single"/>
              </w:rPr>
            </w:pPr>
            <w:r w:rsidRPr="00AA71EC">
              <w:rPr>
                <w:rFonts w:ascii="Arial" w:hAnsi="Arial" w:cs="Arial"/>
                <w:u w:val="single"/>
              </w:rPr>
              <w:t>Notes:</w:t>
            </w:r>
          </w:p>
          <w:p w14:paraId="3A1ED496" w14:textId="77777777" w:rsidR="00CB57E3" w:rsidRPr="00AA71EC" w:rsidRDefault="00CB57E3" w:rsidP="00142E7A">
            <w:pPr>
              <w:numPr>
                <w:ilvl w:val="0"/>
                <w:numId w:val="2"/>
              </w:numPr>
              <w:spacing w:after="120"/>
              <w:rPr>
                <w:rFonts w:cs="Arial"/>
              </w:rPr>
            </w:pPr>
            <w:r w:rsidRPr="00142E7A">
              <w:rPr>
                <w:rFonts w:ascii="Arial" w:hAnsi="Arial" w:cs="Arial"/>
              </w:rPr>
              <w:t>VR Staff or VR Contractor shall save the application in an AWARE case note with the category “Application for Services” and summary title “Signed Application.”  If not titled correctly in AWARE, enter a notation in the “Comment” section in the QA Tool, but rate as “Present.”</w:t>
            </w:r>
          </w:p>
        </w:tc>
      </w:tr>
      <w:tr w:rsidR="00CB57E3" w:rsidRPr="00AA71EC" w14:paraId="3C9B96CC" w14:textId="77777777" w:rsidTr="442E397C">
        <w:trPr>
          <w:trHeight w:val="1134"/>
        </w:trPr>
        <w:tc>
          <w:tcPr>
            <w:tcW w:w="552" w:type="dxa"/>
            <w:gridSpan w:val="2"/>
          </w:tcPr>
          <w:p w14:paraId="43C3E1B6" w14:textId="77777777" w:rsidR="00CB57E3" w:rsidRPr="00AA71EC" w:rsidRDefault="00CB57E3">
            <w:pPr>
              <w:pStyle w:val="ListParagraph"/>
              <w:ind w:left="-18"/>
              <w:jc w:val="center"/>
              <w:rPr>
                <w:rFonts w:ascii="Arial" w:hAnsi="Arial" w:cs="Arial"/>
              </w:rPr>
            </w:pPr>
            <w:r w:rsidRPr="00AA71EC">
              <w:rPr>
                <w:rFonts w:ascii="Arial" w:hAnsi="Arial" w:cs="Arial"/>
              </w:rPr>
              <w:t>2.</w:t>
            </w:r>
          </w:p>
        </w:tc>
        <w:tc>
          <w:tcPr>
            <w:tcW w:w="2143" w:type="dxa"/>
          </w:tcPr>
          <w:p w14:paraId="4CB6CB93" w14:textId="77777777" w:rsidR="00CB57E3" w:rsidRPr="00AA71EC" w:rsidRDefault="00CB57E3">
            <w:pPr>
              <w:tabs>
                <w:tab w:val="left" w:pos="720"/>
              </w:tabs>
              <w:rPr>
                <w:rFonts w:ascii="Arial" w:hAnsi="Arial" w:cs="Arial"/>
              </w:rPr>
            </w:pPr>
            <w:r w:rsidRPr="00AA71EC">
              <w:rPr>
                <w:rFonts w:ascii="Arial" w:hAnsi="Arial" w:cs="Arial"/>
                <w:color w:val="000000"/>
              </w:rPr>
              <w:t>Applicant signed the application</w:t>
            </w:r>
          </w:p>
          <w:p w14:paraId="1BAC92AF" w14:textId="77777777" w:rsidR="00CB57E3" w:rsidRPr="00AA71EC" w:rsidRDefault="00CB57E3">
            <w:pPr>
              <w:rPr>
                <w:rFonts w:ascii="Arial" w:hAnsi="Arial" w:cs="Arial"/>
              </w:rPr>
            </w:pPr>
          </w:p>
        </w:tc>
        <w:tc>
          <w:tcPr>
            <w:tcW w:w="2970" w:type="dxa"/>
          </w:tcPr>
          <w:p w14:paraId="4683F39A" w14:textId="77777777" w:rsidR="00CB57E3" w:rsidRDefault="00CB57E3" w:rsidP="00CB57E3">
            <w:pPr>
              <w:pStyle w:val="ListParagraph"/>
              <w:numPr>
                <w:ilvl w:val="0"/>
                <w:numId w:val="1"/>
              </w:numPr>
              <w:rPr>
                <w:rFonts w:ascii="Arial" w:hAnsi="Arial" w:cs="Arial"/>
              </w:rPr>
            </w:pPr>
            <w:r w:rsidRPr="00AA71EC">
              <w:rPr>
                <w:rFonts w:ascii="Arial" w:hAnsi="Arial" w:cs="Arial"/>
              </w:rPr>
              <w:t>Applicant</w:t>
            </w:r>
            <w:r w:rsidRPr="00AA71EC">
              <w:rPr>
                <w:rFonts w:ascii="Arial" w:hAnsi="Arial" w:cs="Arial"/>
                <w:b/>
              </w:rPr>
              <w:t xml:space="preserve"> </w:t>
            </w:r>
            <w:r w:rsidRPr="00AA71EC">
              <w:rPr>
                <w:rFonts w:ascii="Arial" w:hAnsi="Arial" w:cs="Arial"/>
              </w:rPr>
              <w:t>signed the form</w:t>
            </w:r>
            <w:r>
              <w:rPr>
                <w:rFonts w:ascii="Arial" w:hAnsi="Arial" w:cs="Arial"/>
              </w:rPr>
              <w:t xml:space="preserve"> </w:t>
            </w:r>
            <w:r w:rsidRPr="006F4E47">
              <w:rPr>
                <w:rFonts w:ascii="Arial" w:hAnsi="Arial" w:cs="Arial"/>
                <w:b/>
                <w:bCs/>
                <w:u w:val="single"/>
              </w:rPr>
              <w:t>OR</w:t>
            </w:r>
          </w:p>
          <w:p w14:paraId="63E2181C" w14:textId="7CF2FFDA" w:rsidR="00CB57E3" w:rsidRPr="0038198B" w:rsidRDefault="00CB57E3" w:rsidP="442E397C">
            <w:pPr>
              <w:pStyle w:val="ListParagraph"/>
              <w:numPr>
                <w:ilvl w:val="0"/>
                <w:numId w:val="1"/>
              </w:numPr>
              <w:rPr>
                <w:rFonts w:ascii="Arial" w:hAnsi="Arial" w:cs="Arial"/>
              </w:rPr>
            </w:pPr>
            <w:r w:rsidRPr="442E397C">
              <w:rPr>
                <w:rFonts w:ascii="Arial" w:hAnsi="Arial" w:cs="Arial"/>
              </w:rPr>
              <w:t>Documentation is in case record that indicates verbal consent regarding the signature (</w:t>
            </w:r>
            <w:r w:rsidR="2F886077" w:rsidRPr="442E397C">
              <w:rPr>
                <w:rFonts w:ascii="Arial" w:hAnsi="Arial" w:cs="Arial"/>
              </w:rPr>
              <w:t>3/19/2020-</w:t>
            </w:r>
            <w:r w:rsidR="609874DC" w:rsidRPr="442E397C">
              <w:rPr>
                <w:rFonts w:ascii="Arial" w:hAnsi="Arial" w:cs="Arial"/>
              </w:rPr>
              <w:t>Present)</w:t>
            </w:r>
          </w:p>
        </w:tc>
        <w:tc>
          <w:tcPr>
            <w:tcW w:w="3060" w:type="dxa"/>
          </w:tcPr>
          <w:p w14:paraId="73C3CD86" w14:textId="77777777" w:rsidR="00CB57E3" w:rsidRDefault="00CB57E3" w:rsidP="00CB57E3">
            <w:pPr>
              <w:pStyle w:val="ListParagraph"/>
              <w:numPr>
                <w:ilvl w:val="0"/>
                <w:numId w:val="1"/>
              </w:numPr>
              <w:rPr>
                <w:rFonts w:ascii="Arial" w:hAnsi="Arial" w:cs="Arial"/>
              </w:rPr>
            </w:pPr>
            <w:r w:rsidRPr="00AA71EC">
              <w:rPr>
                <w:rFonts w:ascii="Arial" w:hAnsi="Arial" w:cs="Arial"/>
              </w:rPr>
              <w:t>Applicant did not sign the form</w:t>
            </w:r>
            <w:r>
              <w:rPr>
                <w:rFonts w:ascii="Arial" w:hAnsi="Arial" w:cs="Arial"/>
              </w:rPr>
              <w:t xml:space="preserve"> </w:t>
            </w:r>
            <w:r w:rsidRPr="006F4E47">
              <w:rPr>
                <w:rFonts w:ascii="Arial" w:hAnsi="Arial" w:cs="Arial"/>
                <w:b/>
                <w:bCs/>
                <w:u w:val="single"/>
              </w:rPr>
              <w:t>OR</w:t>
            </w:r>
          </w:p>
          <w:p w14:paraId="446B326B" w14:textId="7D09F354" w:rsidR="00CB57E3" w:rsidRPr="00FA4EA9" w:rsidRDefault="00CB57E3" w:rsidP="00CB57E3">
            <w:pPr>
              <w:pStyle w:val="ListParagraph"/>
              <w:numPr>
                <w:ilvl w:val="0"/>
                <w:numId w:val="1"/>
              </w:numPr>
            </w:pPr>
            <w:r w:rsidRPr="008A3C95">
              <w:rPr>
                <w:rFonts w:ascii="Arial" w:hAnsi="Arial" w:cs="Arial"/>
              </w:rPr>
              <w:t>Documentation is not in case record that indicates verbal consent regarding the signature (</w:t>
            </w:r>
            <w:r w:rsidR="00F34849">
              <w:rPr>
                <w:rFonts w:ascii="Arial" w:hAnsi="Arial" w:cs="Arial"/>
              </w:rPr>
              <w:t>3/19/2020</w:t>
            </w:r>
            <w:r w:rsidRPr="008A3C95">
              <w:rPr>
                <w:rFonts w:ascii="Arial" w:hAnsi="Arial" w:cs="Arial"/>
              </w:rPr>
              <w:t>-</w:t>
            </w:r>
            <w:r>
              <w:rPr>
                <w:rFonts w:ascii="Arial" w:hAnsi="Arial" w:cs="Arial"/>
              </w:rPr>
              <w:t>Present</w:t>
            </w:r>
            <w:r w:rsidRPr="008A3C95">
              <w:rPr>
                <w:rFonts w:ascii="Arial" w:hAnsi="Arial" w:cs="Arial"/>
              </w:rPr>
              <w:t>)</w:t>
            </w:r>
          </w:p>
        </w:tc>
        <w:tc>
          <w:tcPr>
            <w:tcW w:w="3510" w:type="dxa"/>
            <w:gridSpan w:val="2"/>
          </w:tcPr>
          <w:p w14:paraId="5F7A1147" w14:textId="77777777" w:rsidR="00CB57E3" w:rsidRPr="00AA71EC" w:rsidRDefault="00CB57E3" w:rsidP="00CB57E3">
            <w:pPr>
              <w:pStyle w:val="ListParagraph"/>
              <w:numPr>
                <w:ilvl w:val="0"/>
                <w:numId w:val="1"/>
              </w:numPr>
              <w:rPr>
                <w:rFonts w:ascii="Arial" w:hAnsi="Arial" w:cs="Arial"/>
              </w:rPr>
            </w:pPr>
            <w:r>
              <w:rPr>
                <w:rFonts w:ascii="Arial" w:hAnsi="Arial" w:cs="Arial"/>
              </w:rPr>
              <w:t>If test item #1 in this review category is rated “Not Present (NP),” test items 2-8 in this review category are rated “N/A”</w:t>
            </w:r>
          </w:p>
          <w:p w14:paraId="68F5CBE6" w14:textId="77777777" w:rsidR="00CB57E3" w:rsidRPr="00AA71EC" w:rsidRDefault="00CB57E3">
            <w:pPr>
              <w:pStyle w:val="ListParagraph"/>
              <w:ind w:left="216"/>
              <w:rPr>
                <w:rFonts w:ascii="Arial" w:hAnsi="Arial" w:cs="Arial"/>
                <w:bCs/>
              </w:rPr>
            </w:pPr>
          </w:p>
        </w:tc>
        <w:tc>
          <w:tcPr>
            <w:tcW w:w="2430" w:type="dxa"/>
          </w:tcPr>
          <w:p w14:paraId="389C211A" w14:textId="77777777" w:rsidR="00CB57E3" w:rsidRPr="00AA71EC" w:rsidRDefault="00CB57E3" w:rsidP="00CB57E3">
            <w:pPr>
              <w:pStyle w:val="ListParagraph"/>
              <w:numPr>
                <w:ilvl w:val="0"/>
                <w:numId w:val="2"/>
              </w:numPr>
              <w:rPr>
                <w:rFonts w:ascii="Arial" w:hAnsi="Arial" w:cs="Arial"/>
              </w:rPr>
            </w:pPr>
            <w:r w:rsidRPr="00AA71EC">
              <w:rPr>
                <w:rFonts w:ascii="Arial" w:hAnsi="Arial" w:cs="Arial"/>
              </w:rPr>
              <w:t xml:space="preserve">Application and Intake </w:t>
            </w:r>
            <w:r>
              <w:rPr>
                <w:rFonts w:ascii="Arial" w:hAnsi="Arial" w:cs="Arial"/>
              </w:rPr>
              <w:t>(80-VR-01, 80-VR-01-01)</w:t>
            </w:r>
          </w:p>
          <w:p w14:paraId="58AEC786" w14:textId="77777777" w:rsidR="00CB57E3" w:rsidRPr="00AA71EC" w:rsidRDefault="00CB57E3" w:rsidP="00CB57E3">
            <w:pPr>
              <w:pStyle w:val="ListParagraph"/>
              <w:numPr>
                <w:ilvl w:val="0"/>
                <w:numId w:val="2"/>
              </w:numPr>
              <w:rPr>
                <w:rFonts w:ascii="Arial" w:hAnsi="Arial" w:cs="Arial"/>
              </w:rPr>
            </w:pPr>
            <w:r w:rsidRPr="00AA71EC">
              <w:rPr>
                <w:rFonts w:ascii="Arial" w:hAnsi="Arial" w:cs="Arial"/>
              </w:rPr>
              <w:t xml:space="preserve">Transition Services </w:t>
            </w:r>
            <w:r>
              <w:rPr>
                <w:rFonts w:ascii="Arial" w:hAnsi="Arial" w:cs="Arial"/>
              </w:rPr>
              <w:t>(80-VR-11-12)</w:t>
            </w:r>
          </w:p>
          <w:p w14:paraId="44293ACB" w14:textId="77777777" w:rsidR="00CB57E3" w:rsidRDefault="00CB57E3" w:rsidP="00CB57E3">
            <w:pPr>
              <w:pStyle w:val="ListParagraph"/>
              <w:numPr>
                <w:ilvl w:val="0"/>
                <w:numId w:val="2"/>
              </w:numPr>
              <w:rPr>
                <w:rFonts w:ascii="Arial" w:hAnsi="Arial" w:cs="Arial"/>
              </w:rPr>
            </w:pPr>
            <w:r w:rsidRPr="00AA71EC">
              <w:rPr>
                <w:rFonts w:ascii="Arial" w:hAnsi="Arial" w:cs="Arial"/>
              </w:rPr>
              <w:t>CFR 361.41</w:t>
            </w:r>
            <w:r>
              <w:rPr>
                <w:rFonts w:ascii="Arial" w:hAnsi="Arial" w:cs="Arial"/>
              </w:rPr>
              <w:t xml:space="preserve"> (b)(2)(</w:t>
            </w:r>
            <w:proofErr w:type="spellStart"/>
            <w:r>
              <w:rPr>
                <w:rFonts w:ascii="Arial" w:hAnsi="Arial" w:cs="Arial"/>
              </w:rPr>
              <w:t>i</w:t>
            </w:r>
            <w:proofErr w:type="spellEnd"/>
            <w:r>
              <w:rPr>
                <w:rFonts w:ascii="Arial" w:hAnsi="Arial" w:cs="Arial"/>
              </w:rPr>
              <w:t>)(A)</w:t>
            </w:r>
          </w:p>
          <w:p w14:paraId="7CC152C9" w14:textId="77777777" w:rsidR="00CB57E3" w:rsidRDefault="00CB57E3" w:rsidP="00CB57E3">
            <w:pPr>
              <w:pStyle w:val="ListParagraph"/>
              <w:numPr>
                <w:ilvl w:val="0"/>
                <w:numId w:val="2"/>
              </w:numPr>
              <w:rPr>
                <w:rFonts w:ascii="Arial" w:hAnsi="Arial" w:cs="Arial"/>
              </w:rPr>
            </w:pPr>
            <w:r>
              <w:rPr>
                <w:rFonts w:ascii="Arial" w:hAnsi="Arial" w:cs="Arial"/>
              </w:rPr>
              <w:t>Interim Guidance 3/19/2020-6/11/2023</w:t>
            </w:r>
          </w:p>
          <w:p w14:paraId="1F91EF71" w14:textId="77777777" w:rsidR="00CB57E3" w:rsidRPr="00342667" w:rsidRDefault="00CB57E3" w:rsidP="00CB57E3">
            <w:pPr>
              <w:pStyle w:val="ListParagraph"/>
              <w:numPr>
                <w:ilvl w:val="0"/>
                <w:numId w:val="2"/>
              </w:numPr>
              <w:rPr>
                <w:rFonts w:ascii="Arial" w:hAnsi="Arial" w:cs="Arial"/>
              </w:rPr>
            </w:pPr>
            <w:r>
              <w:rPr>
                <w:rFonts w:ascii="Arial" w:hAnsi="Arial" w:cs="Arial"/>
              </w:rPr>
              <w:t>Email from OOD VR Policy dated 6/02/2023; effective 6/12/2023</w:t>
            </w:r>
          </w:p>
        </w:tc>
      </w:tr>
      <w:tr w:rsidR="00CB57E3" w:rsidRPr="00AA71EC" w14:paraId="63A81943" w14:textId="77777777" w:rsidTr="442E397C">
        <w:trPr>
          <w:trHeight w:val="890"/>
        </w:trPr>
        <w:tc>
          <w:tcPr>
            <w:tcW w:w="14665" w:type="dxa"/>
            <w:gridSpan w:val="8"/>
          </w:tcPr>
          <w:p w14:paraId="37F4D44C" w14:textId="77777777" w:rsidR="00CB57E3" w:rsidRPr="000D7637" w:rsidRDefault="00CB57E3">
            <w:pPr>
              <w:rPr>
                <w:rFonts w:ascii="Arial" w:hAnsi="Arial" w:cs="Arial"/>
              </w:rPr>
            </w:pPr>
            <w:r w:rsidRPr="005B7ABA">
              <w:rPr>
                <w:rFonts w:ascii="Arial" w:hAnsi="Arial" w:cs="Arial"/>
                <w:u w:val="single"/>
              </w:rPr>
              <w:t>Notes:</w:t>
            </w:r>
          </w:p>
          <w:p w14:paraId="46812653" w14:textId="77777777" w:rsidR="00CB57E3" w:rsidRPr="001F7CE5" w:rsidRDefault="00CB57E3" w:rsidP="00142E7A">
            <w:pPr>
              <w:numPr>
                <w:ilvl w:val="0"/>
                <w:numId w:val="2"/>
              </w:numPr>
              <w:spacing w:after="80"/>
              <w:rPr>
                <w:rFonts w:cs="Arial"/>
              </w:rPr>
            </w:pPr>
            <w:r w:rsidRPr="00142E7A">
              <w:rPr>
                <w:rFonts w:ascii="Arial" w:hAnsi="Arial" w:cs="Arial"/>
              </w:rPr>
              <w:t>Effective 6/12/2023, use of verbal consent needs to be asked for EACH document and EVERY TIME it is determined to be the only viable option. If documentation is not present, enter a notation in the “Comment” section in the QA Tool.</w:t>
            </w:r>
            <w:r>
              <w:rPr>
                <w:rFonts w:cs="Arial"/>
              </w:rPr>
              <w:t xml:space="preserve"> </w:t>
            </w:r>
          </w:p>
        </w:tc>
      </w:tr>
      <w:tr w:rsidR="00CB57E3" w:rsidRPr="00AA71EC" w14:paraId="5AAB84C1" w14:textId="77777777" w:rsidTr="442E397C">
        <w:trPr>
          <w:trHeight w:val="1134"/>
        </w:trPr>
        <w:tc>
          <w:tcPr>
            <w:tcW w:w="552" w:type="dxa"/>
            <w:gridSpan w:val="2"/>
          </w:tcPr>
          <w:p w14:paraId="42DE1ABF" w14:textId="77777777" w:rsidR="00CB57E3" w:rsidRPr="00AA71EC" w:rsidRDefault="00CB57E3">
            <w:pPr>
              <w:pStyle w:val="ListParagraph"/>
              <w:ind w:left="-18"/>
              <w:jc w:val="center"/>
              <w:rPr>
                <w:rFonts w:ascii="Arial" w:hAnsi="Arial" w:cs="Arial"/>
              </w:rPr>
            </w:pPr>
            <w:r w:rsidRPr="00AA71EC">
              <w:rPr>
                <w:rFonts w:ascii="Arial" w:hAnsi="Arial" w:cs="Arial"/>
              </w:rPr>
              <w:lastRenderedPageBreak/>
              <w:t>3.</w:t>
            </w:r>
          </w:p>
        </w:tc>
        <w:tc>
          <w:tcPr>
            <w:tcW w:w="2143" w:type="dxa"/>
          </w:tcPr>
          <w:p w14:paraId="5DB4F171" w14:textId="77777777" w:rsidR="00CB57E3" w:rsidRPr="00AA71EC" w:rsidRDefault="00CB57E3">
            <w:pPr>
              <w:tabs>
                <w:tab w:val="left" w:pos="720"/>
              </w:tabs>
              <w:rPr>
                <w:rFonts w:ascii="Arial" w:hAnsi="Arial" w:cs="Arial"/>
                <w:color w:val="000000"/>
              </w:rPr>
            </w:pPr>
            <w:r w:rsidRPr="00AA71EC">
              <w:rPr>
                <w:rFonts w:ascii="Arial" w:hAnsi="Arial" w:cs="Arial"/>
                <w:color w:val="000000"/>
              </w:rPr>
              <w:t>Applicant dated the application</w:t>
            </w:r>
          </w:p>
          <w:p w14:paraId="019F7703" w14:textId="77777777" w:rsidR="00CB57E3" w:rsidRPr="00AA71EC" w:rsidRDefault="00CB57E3">
            <w:pPr>
              <w:rPr>
                <w:rFonts w:ascii="Arial" w:hAnsi="Arial" w:cs="Arial"/>
              </w:rPr>
            </w:pPr>
          </w:p>
        </w:tc>
        <w:tc>
          <w:tcPr>
            <w:tcW w:w="2970" w:type="dxa"/>
          </w:tcPr>
          <w:p w14:paraId="5DA56456" w14:textId="77777777" w:rsidR="00CB57E3" w:rsidRDefault="00CB57E3" w:rsidP="00CB57E3">
            <w:pPr>
              <w:pStyle w:val="ListParagraph"/>
              <w:numPr>
                <w:ilvl w:val="0"/>
                <w:numId w:val="1"/>
              </w:numPr>
              <w:rPr>
                <w:rFonts w:ascii="Arial" w:hAnsi="Arial" w:cs="Arial"/>
              </w:rPr>
            </w:pPr>
            <w:r w:rsidRPr="00AA71EC">
              <w:rPr>
                <w:rFonts w:ascii="Arial" w:hAnsi="Arial" w:cs="Arial"/>
              </w:rPr>
              <w:t>Applicant</w:t>
            </w:r>
            <w:r w:rsidRPr="00AA71EC">
              <w:rPr>
                <w:rFonts w:ascii="Arial" w:hAnsi="Arial" w:cs="Arial"/>
                <w:b/>
              </w:rPr>
              <w:t xml:space="preserve"> </w:t>
            </w:r>
            <w:r w:rsidRPr="00AA71EC">
              <w:rPr>
                <w:rFonts w:ascii="Arial" w:hAnsi="Arial" w:cs="Arial"/>
              </w:rPr>
              <w:t>dated the form</w:t>
            </w:r>
            <w:r>
              <w:rPr>
                <w:rFonts w:ascii="Arial" w:hAnsi="Arial" w:cs="Arial"/>
              </w:rPr>
              <w:t xml:space="preserve"> </w:t>
            </w:r>
            <w:r w:rsidRPr="006F4E47">
              <w:rPr>
                <w:rFonts w:ascii="Arial" w:hAnsi="Arial" w:cs="Arial"/>
                <w:b/>
                <w:bCs/>
                <w:u w:val="single"/>
              </w:rPr>
              <w:t>OR</w:t>
            </w:r>
          </w:p>
          <w:p w14:paraId="06128E25" w14:textId="4D98A0B6" w:rsidR="00CB57E3" w:rsidRPr="004A6270" w:rsidRDefault="00CB57E3" w:rsidP="00CB57E3">
            <w:pPr>
              <w:pStyle w:val="ListParagraph"/>
              <w:numPr>
                <w:ilvl w:val="0"/>
                <w:numId w:val="1"/>
              </w:numPr>
              <w:rPr>
                <w:rFonts w:ascii="Arial" w:hAnsi="Arial" w:cs="Arial"/>
              </w:rPr>
            </w:pPr>
            <w:r w:rsidRPr="004A6270">
              <w:rPr>
                <w:rFonts w:ascii="Arial" w:hAnsi="Arial" w:cs="Arial"/>
              </w:rPr>
              <w:t>Documentation is in case record that indicates verbal consent regarding the date (</w:t>
            </w:r>
            <w:r w:rsidR="004E006B">
              <w:rPr>
                <w:rFonts w:ascii="Arial" w:hAnsi="Arial" w:cs="Arial"/>
              </w:rPr>
              <w:t>3/19/2020-</w:t>
            </w:r>
            <w:r>
              <w:rPr>
                <w:rFonts w:ascii="Arial" w:hAnsi="Arial" w:cs="Arial"/>
              </w:rPr>
              <w:t>Present</w:t>
            </w:r>
            <w:r w:rsidRPr="004A6270">
              <w:rPr>
                <w:rFonts w:ascii="Arial" w:hAnsi="Arial" w:cs="Arial"/>
              </w:rPr>
              <w:t>)</w:t>
            </w:r>
          </w:p>
          <w:p w14:paraId="10E3CF27" w14:textId="77777777" w:rsidR="00CB57E3" w:rsidRPr="00AA71EC" w:rsidRDefault="00CB57E3">
            <w:pPr>
              <w:pStyle w:val="ListParagraph"/>
              <w:ind w:left="216"/>
              <w:rPr>
                <w:rFonts w:ascii="Arial" w:hAnsi="Arial" w:cs="Arial"/>
              </w:rPr>
            </w:pPr>
          </w:p>
        </w:tc>
        <w:tc>
          <w:tcPr>
            <w:tcW w:w="3060" w:type="dxa"/>
          </w:tcPr>
          <w:p w14:paraId="0E8EB701" w14:textId="77777777" w:rsidR="00CB57E3" w:rsidRDefault="00CB57E3" w:rsidP="00CB57E3">
            <w:pPr>
              <w:pStyle w:val="ListParagraph"/>
              <w:numPr>
                <w:ilvl w:val="0"/>
                <w:numId w:val="1"/>
              </w:numPr>
              <w:rPr>
                <w:rFonts w:ascii="Arial" w:hAnsi="Arial" w:cs="Arial"/>
              </w:rPr>
            </w:pPr>
            <w:r w:rsidRPr="00AA71EC">
              <w:rPr>
                <w:rFonts w:ascii="Arial" w:hAnsi="Arial" w:cs="Arial"/>
              </w:rPr>
              <w:t>Applicant</w:t>
            </w:r>
            <w:r w:rsidRPr="00AA71EC">
              <w:rPr>
                <w:rFonts w:ascii="Arial" w:hAnsi="Arial" w:cs="Arial"/>
                <w:b/>
              </w:rPr>
              <w:t xml:space="preserve"> </w:t>
            </w:r>
            <w:r w:rsidRPr="00AA71EC">
              <w:rPr>
                <w:rFonts w:ascii="Arial" w:hAnsi="Arial" w:cs="Arial"/>
              </w:rPr>
              <w:t>did not date the form</w:t>
            </w:r>
            <w:r>
              <w:rPr>
                <w:rFonts w:ascii="Arial" w:hAnsi="Arial" w:cs="Arial"/>
              </w:rPr>
              <w:t xml:space="preserve"> </w:t>
            </w:r>
            <w:r w:rsidRPr="006F4E47">
              <w:rPr>
                <w:rFonts w:ascii="Arial" w:hAnsi="Arial" w:cs="Arial"/>
                <w:b/>
                <w:bCs/>
                <w:u w:val="single"/>
              </w:rPr>
              <w:t>OR</w:t>
            </w:r>
          </w:p>
          <w:p w14:paraId="2CB4DC94" w14:textId="4480253E" w:rsidR="00CB57E3" w:rsidRPr="00B65547" w:rsidRDefault="00CB57E3" w:rsidP="00CB57E3">
            <w:pPr>
              <w:pStyle w:val="ListParagraph"/>
              <w:numPr>
                <w:ilvl w:val="0"/>
                <w:numId w:val="1"/>
              </w:numPr>
              <w:rPr>
                <w:rFonts w:ascii="Arial" w:hAnsi="Arial" w:cs="Arial"/>
              </w:rPr>
            </w:pPr>
            <w:r w:rsidRPr="004A6270">
              <w:rPr>
                <w:rFonts w:ascii="Arial" w:hAnsi="Arial" w:cs="Arial"/>
              </w:rPr>
              <w:t>Documentation is not in case record that indicates verbal consent regarding the date (</w:t>
            </w:r>
            <w:r w:rsidR="004E006B">
              <w:rPr>
                <w:rFonts w:ascii="Arial" w:hAnsi="Arial" w:cs="Arial"/>
              </w:rPr>
              <w:t>3/19/2020-</w:t>
            </w:r>
            <w:r>
              <w:rPr>
                <w:rFonts w:ascii="Arial" w:hAnsi="Arial" w:cs="Arial"/>
              </w:rPr>
              <w:t>Present</w:t>
            </w:r>
            <w:r w:rsidRPr="004A6270">
              <w:rPr>
                <w:rFonts w:ascii="Arial" w:hAnsi="Arial" w:cs="Arial"/>
              </w:rPr>
              <w:t>)</w:t>
            </w:r>
          </w:p>
        </w:tc>
        <w:tc>
          <w:tcPr>
            <w:tcW w:w="3510" w:type="dxa"/>
            <w:gridSpan w:val="2"/>
          </w:tcPr>
          <w:p w14:paraId="317EE824" w14:textId="77777777" w:rsidR="00CB57E3" w:rsidRPr="00AA71EC" w:rsidRDefault="00CB57E3" w:rsidP="00CB57E3">
            <w:pPr>
              <w:pStyle w:val="ListParagraph"/>
              <w:numPr>
                <w:ilvl w:val="0"/>
                <w:numId w:val="1"/>
              </w:numPr>
              <w:rPr>
                <w:rFonts w:ascii="Arial" w:hAnsi="Arial" w:cs="Arial"/>
              </w:rPr>
            </w:pPr>
            <w:r>
              <w:rPr>
                <w:rFonts w:ascii="Arial" w:hAnsi="Arial" w:cs="Arial"/>
              </w:rPr>
              <w:t>If test item #1 in this review category is rated “Not Present (NP),” test items 2-8 in this review category are rated “N/A”</w:t>
            </w:r>
          </w:p>
          <w:p w14:paraId="6C9C86C4" w14:textId="77777777" w:rsidR="00CB57E3" w:rsidRPr="00AA71EC" w:rsidRDefault="00CB57E3">
            <w:pPr>
              <w:pStyle w:val="ListParagraph"/>
              <w:ind w:left="216"/>
              <w:rPr>
                <w:rFonts w:ascii="Arial" w:hAnsi="Arial" w:cs="Arial"/>
                <w:bCs/>
              </w:rPr>
            </w:pPr>
          </w:p>
        </w:tc>
        <w:tc>
          <w:tcPr>
            <w:tcW w:w="2430" w:type="dxa"/>
          </w:tcPr>
          <w:p w14:paraId="4BEAF74D" w14:textId="77777777" w:rsidR="00CB57E3" w:rsidRPr="00AA71EC" w:rsidRDefault="00CB57E3" w:rsidP="00CB57E3">
            <w:pPr>
              <w:pStyle w:val="ListParagraph"/>
              <w:numPr>
                <w:ilvl w:val="0"/>
                <w:numId w:val="2"/>
              </w:numPr>
              <w:rPr>
                <w:rFonts w:ascii="Arial" w:hAnsi="Arial" w:cs="Arial"/>
              </w:rPr>
            </w:pPr>
            <w:r w:rsidRPr="00AA71EC">
              <w:rPr>
                <w:rFonts w:ascii="Arial" w:hAnsi="Arial" w:cs="Arial"/>
              </w:rPr>
              <w:t xml:space="preserve">Application and Intake </w:t>
            </w:r>
            <w:r>
              <w:rPr>
                <w:rFonts w:ascii="Arial" w:hAnsi="Arial" w:cs="Arial"/>
              </w:rPr>
              <w:t>(80-VR-01, 80-VR-01-01)</w:t>
            </w:r>
          </w:p>
          <w:p w14:paraId="101E269C" w14:textId="77777777" w:rsidR="00CB57E3" w:rsidRPr="00AA71EC" w:rsidRDefault="00CB57E3" w:rsidP="00CB57E3">
            <w:pPr>
              <w:pStyle w:val="ListParagraph"/>
              <w:numPr>
                <w:ilvl w:val="0"/>
                <w:numId w:val="2"/>
              </w:numPr>
              <w:rPr>
                <w:rFonts w:ascii="Arial" w:hAnsi="Arial" w:cs="Arial"/>
              </w:rPr>
            </w:pPr>
            <w:r w:rsidRPr="00AA71EC">
              <w:rPr>
                <w:rFonts w:ascii="Arial" w:hAnsi="Arial" w:cs="Arial"/>
              </w:rPr>
              <w:t xml:space="preserve">Transition Services </w:t>
            </w:r>
            <w:r>
              <w:rPr>
                <w:rFonts w:ascii="Arial" w:hAnsi="Arial" w:cs="Arial"/>
              </w:rPr>
              <w:t>(80-VR-11-12)</w:t>
            </w:r>
          </w:p>
          <w:p w14:paraId="6FBBD5C8" w14:textId="77777777" w:rsidR="00CB57E3" w:rsidRDefault="00CB57E3" w:rsidP="00CB57E3">
            <w:pPr>
              <w:pStyle w:val="ListParagraph"/>
              <w:numPr>
                <w:ilvl w:val="0"/>
                <w:numId w:val="2"/>
              </w:numPr>
              <w:rPr>
                <w:rFonts w:ascii="Arial" w:hAnsi="Arial" w:cs="Arial"/>
              </w:rPr>
            </w:pPr>
            <w:r w:rsidRPr="00AA71EC">
              <w:rPr>
                <w:rFonts w:ascii="Arial" w:hAnsi="Arial" w:cs="Arial"/>
              </w:rPr>
              <w:t>CFR 361.41</w:t>
            </w:r>
            <w:r>
              <w:rPr>
                <w:rFonts w:ascii="Arial" w:hAnsi="Arial" w:cs="Arial"/>
              </w:rPr>
              <w:t xml:space="preserve"> (b)(2)(</w:t>
            </w:r>
            <w:proofErr w:type="spellStart"/>
            <w:r>
              <w:rPr>
                <w:rFonts w:ascii="Arial" w:hAnsi="Arial" w:cs="Arial"/>
              </w:rPr>
              <w:t>i</w:t>
            </w:r>
            <w:proofErr w:type="spellEnd"/>
            <w:r>
              <w:rPr>
                <w:rFonts w:ascii="Arial" w:hAnsi="Arial" w:cs="Arial"/>
              </w:rPr>
              <w:t>)(A)</w:t>
            </w:r>
          </w:p>
          <w:p w14:paraId="140552D1" w14:textId="77777777" w:rsidR="00CB57E3" w:rsidRDefault="00CB57E3" w:rsidP="00CB57E3">
            <w:pPr>
              <w:pStyle w:val="ListParagraph"/>
              <w:numPr>
                <w:ilvl w:val="0"/>
                <w:numId w:val="2"/>
              </w:numPr>
              <w:rPr>
                <w:rFonts w:ascii="Arial" w:hAnsi="Arial" w:cs="Arial"/>
              </w:rPr>
            </w:pPr>
            <w:r>
              <w:rPr>
                <w:rFonts w:ascii="Arial" w:hAnsi="Arial" w:cs="Arial"/>
              </w:rPr>
              <w:t>Interim Guidance 3/19/2020-6/11/2023</w:t>
            </w:r>
          </w:p>
          <w:p w14:paraId="2B46EAD4" w14:textId="77777777" w:rsidR="00CB57E3" w:rsidRPr="00AA71EC" w:rsidRDefault="00CB57E3" w:rsidP="00CB57E3">
            <w:pPr>
              <w:pStyle w:val="ListParagraph"/>
              <w:numPr>
                <w:ilvl w:val="0"/>
                <w:numId w:val="2"/>
              </w:numPr>
              <w:rPr>
                <w:rFonts w:ascii="Arial" w:hAnsi="Arial" w:cs="Arial"/>
              </w:rPr>
            </w:pPr>
            <w:r>
              <w:rPr>
                <w:rFonts w:ascii="Arial" w:hAnsi="Arial" w:cs="Arial"/>
              </w:rPr>
              <w:t>Email from OOD VR Policy dated 6/02/2023; effective 6/12/2023</w:t>
            </w:r>
          </w:p>
        </w:tc>
      </w:tr>
      <w:tr w:rsidR="00CB57E3" w:rsidRPr="00AA71EC" w14:paraId="34E9FBD8" w14:textId="77777777" w:rsidTr="442E397C">
        <w:trPr>
          <w:trHeight w:val="861"/>
        </w:trPr>
        <w:tc>
          <w:tcPr>
            <w:tcW w:w="14665" w:type="dxa"/>
            <w:gridSpan w:val="8"/>
          </w:tcPr>
          <w:p w14:paraId="0110D3BB" w14:textId="77777777" w:rsidR="00CB57E3" w:rsidRPr="000D7637" w:rsidRDefault="00CB57E3">
            <w:pPr>
              <w:rPr>
                <w:rFonts w:ascii="Arial" w:hAnsi="Arial" w:cs="Arial"/>
              </w:rPr>
            </w:pPr>
            <w:r w:rsidRPr="00E41F9A">
              <w:rPr>
                <w:rFonts w:ascii="Arial" w:hAnsi="Arial" w:cs="Arial"/>
                <w:u w:val="single"/>
              </w:rPr>
              <w:t>Notes:</w:t>
            </w:r>
          </w:p>
          <w:p w14:paraId="7D976AD2" w14:textId="77777777" w:rsidR="00CB57E3" w:rsidRPr="0018506C" w:rsidRDefault="00CB57E3" w:rsidP="00142E7A">
            <w:pPr>
              <w:numPr>
                <w:ilvl w:val="0"/>
                <w:numId w:val="2"/>
              </w:numPr>
              <w:spacing w:after="120"/>
              <w:rPr>
                <w:rFonts w:cs="Arial"/>
              </w:rPr>
            </w:pPr>
            <w:r w:rsidRPr="00142E7A">
              <w:rPr>
                <w:rFonts w:ascii="Arial" w:hAnsi="Arial" w:cs="Arial"/>
              </w:rPr>
              <w:t>Effective 6/12/2023, use of verbal consent needs to be asked for EACH document and EVERY TIME it is determined to be the only viable option. If documentation is not present, enter a notation in the “Comment” section in the QA Tool.</w:t>
            </w:r>
            <w:r w:rsidRPr="00466112">
              <w:rPr>
                <w:rFonts w:cs="Arial"/>
              </w:rPr>
              <w:t xml:space="preserve"> </w:t>
            </w:r>
          </w:p>
        </w:tc>
      </w:tr>
      <w:tr w:rsidR="00F74CCF" w:rsidRPr="00AA71EC" w14:paraId="529F7839" w14:textId="77777777" w:rsidTr="442E397C">
        <w:trPr>
          <w:trHeight w:val="527"/>
        </w:trPr>
        <w:tc>
          <w:tcPr>
            <w:tcW w:w="535" w:type="dxa"/>
          </w:tcPr>
          <w:p w14:paraId="5B229B94" w14:textId="14F56D3D" w:rsidR="00F74CCF" w:rsidRPr="00E41F9A" w:rsidRDefault="00F74CCF" w:rsidP="00F74CCF">
            <w:pPr>
              <w:rPr>
                <w:rFonts w:ascii="Arial" w:hAnsi="Arial" w:cs="Arial"/>
                <w:u w:val="single"/>
              </w:rPr>
            </w:pPr>
            <w:r w:rsidRPr="00A968C9">
              <w:rPr>
                <w:rFonts w:ascii="Arial" w:hAnsi="Arial" w:cs="Arial"/>
              </w:rPr>
              <w:t>4.</w:t>
            </w:r>
          </w:p>
        </w:tc>
        <w:tc>
          <w:tcPr>
            <w:tcW w:w="2160" w:type="dxa"/>
            <w:gridSpan w:val="2"/>
          </w:tcPr>
          <w:p w14:paraId="266C8AA3" w14:textId="77777777" w:rsidR="00F74CCF" w:rsidRPr="00A968C9" w:rsidRDefault="00F74CCF" w:rsidP="00F74CCF">
            <w:pPr>
              <w:tabs>
                <w:tab w:val="left" w:pos="720"/>
              </w:tabs>
              <w:rPr>
                <w:rFonts w:ascii="Arial" w:hAnsi="Arial" w:cs="Arial"/>
                <w:color w:val="000000"/>
              </w:rPr>
            </w:pPr>
            <w:r w:rsidRPr="00A968C9">
              <w:rPr>
                <w:rFonts w:ascii="Arial" w:hAnsi="Arial" w:cs="Arial"/>
                <w:color w:val="000000"/>
              </w:rPr>
              <w:t>Parent/Legal Guardian signed the application</w:t>
            </w:r>
          </w:p>
          <w:p w14:paraId="2D0F6203" w14:textId="77777777" w:rsidR="00F74CCF" w:rsidRPr="00A968C9" w:rsidRDefault="00F74CCF" w:rsidP="00F74CCF">
            <w:pPr>
              <w:tabs>
                <w:tab w:val="left" w:pos="720"/>
              </w:tabs>
              <w:rPr>
                <w:rFonts w:ascii="Arial" w:hAnsi="Arial" w:cs="Arial"/>
                <w:color w:val="000000"/>
              </w:rPr>
            </w:pPr>
          </w:p>
          <w:p w14:paraId="59B75E9F" w14:textId="77777777" w:rsidR="00F74CCF" w:rsidRPr="00E41F9A" w:rsidRDefault="00F74CCF" w:rsidP="00F74CCF">
            <w:pPr>
              <w:rPr>
                <w:rFonts w:ascii="Arial" w:hAnsi="Arial" w:cs="Arial"/>
                <w:u w:val="single"/>
              </w:rPr>
            </w:pPr>
          </w:p>
        </w:tc>
        <w:tc>
          <w:tcPr>
            <w:tcW w:w="2970" w:type="dxa"/>
          </w:tcPr>
          <w:p w14:paraId="422FDBEA" w14:textId="77777777" w:rsidR="00F74CCF" w:rsidRPr="00A968C9" w:rsidRDefault="00F74CCF" w:rsidP="00F74CCF">
            <w:pPr>
              <w:numPr>
                <w:ilvl w:val="0"/>
                <w:numId w:val="1"/>
              </w:numPr>
              <w:contextualSpacing/>
              <w:rPr>
                <w:rFonts w:ascii="Arial" w:hAnsi="Arial" w:cs="Arial"/>
              </w:rPr>
            </w:pPr>
            <w:r w:rsidRPr="00A968C9">
              <w:rPr>
                <w:rFonts w:ascii="Arial" w:hAnsi="Arial" w:cs="Arial"/>
              </w:rPr>
              <w:t xml:space="preserve">Parent or Legal Guardian signed the form </w:t>
            </w:r>
            <w:r w:rsidRPr="00A968C9">
              <w:rPr>
                <w:rFonts w:ascii="Arial" w:hAnsi="Arial" w:cs="Arial"/>
                <w:b/>
                <w:bCs/>
                <w:u w:val="single"/>
              </w:rPr>
              <w:t>OR</w:t>
            </w:r>
          </w:p>
          <w:p w14:paraId="41147D25" w14:textId="77777777" w:rsidR="00F74CCF" w:rsidRPr="00A968C9" w:rsidRDefault="00F74CCF" w:rsidP="00F74CCF">
            <w:pPr>
              <w:numPr>
                <w:ilvl w:val="0"/>
                <w:numId w:val="1"/>
              </w:numPr>
              <w:contextualSpacing/>
              <w:rPr>
                <w:rFonts w:ascii="Arial" w:hAnsi="Arial" w:cs="Arial"/>
              </w:rPr>
            </w:pPr>
            <w:r w:rsidRPr="00A968C9">
              <w:rPr>
                <w:rFonts w:ascii="Arial" w:hAnsi="Arial" w:cs="Arial"/>
              </w:rPr>
              <w:t>Documentation is in case record that indicates verbal consent regarding the signature (3/19/2020-Present)</w:t>
            </w:r>
          </w:p>
          <w:p w14:paraId="4A11C5D0" w14:textId="77777777" w:rsidR="00F74CCF" w:rsidRPr="00A968C9" w:rsidRDefault="00F74CCF" w:rsidP="00F74CCF">
            <w:pPr>
              <w:ind w:left="216"/>
              <w:contextualSpacing/>
              <w:rPr>
                <w:rFonts w:ascii="Arial" w:hAnsi="Arial" w:cs="Arial"/>
              </w:rPr>
            </w:pPr>
          </w:p>
          <w:p w14:paraId="6AB5DC24" w14:textId="77777777" w:rsidR="00F74CCF" w:rsidRPr="00E41F9A" w:rsidRDefault="00F74CCF" w:rsidP="00F74CCF">
            <w:pPr>
              <w:rPr>
                <w:rFonts w:ascii="Arial" w:hAnsi="Arial" w:cs="Arial"/>
                <w:u w:val="single"/>
              </w:rPr>
            </w:pPr>
          </w:p>
        </w:tc>
        <w:tc>
          <w:tcPr>
            <w:tcW w:w="3060" w:type="dxa"/>
          </w:tcPr>
          <w:p w14:paraId="26DEA072" w14:textId="77777777" w:rsidR="00F74CCF" w:rsidRPr="00A968C9" w:rsidRDefault="00F74CCF" w:rsidP="00F74CCF">
            <w:pPr>
              <w:numPr>
                <w:ilvl w:val="0"/>
                <w:numId w:val="1"/>
              </w:numPr>
              <w:contextualSpacing/>
              <w:rPr>
                <w:rFonts w:ascii="Arial" w:hAnsi="Arial" w:cs="Arial"/>
              </w:rPr>
            </w:pPr>
            <w:r w:rsidRPr="00A968C9">
              <w:rPr>
                <w:rFonts w:ascii="Arial" w:hAnsi="Arial" w:cs="Arial"/>
              </w:rPr>
              <w:t xml:space="preserve">Parent or Legal Guardian did not sign the form </w:t>
            </w:r>
            <w:r w:rsidRPr="00A968C9">
              <w:rPr>
                <w:rFonts w:ascii="Arial" w:hAnsi="Arial" w:cs="Arial"/>
                <w:b/>
                <w:bCs/>
                <w:u w:val="single"/>
              </w:rPr>
              <w:t>OR</w:t>
            </w:r>
          </w:p>
          <w:p w14:paraId="45BDEDC3" w14:textId="77777777" w:rsidR="00F74CCF" w:rsidRPr="00A968C9" w:rsidRDefault="00F74CCF" w:rsidP="00F74CCF">
            <w:pPr>
              <w:numPr>
                <w:ilvl w:val="0"/>
                <w:numId w:val="1"/>
              </w:numPr>
              <w:contextualSpacing/>
              <w:rPr>
                <w:rFonts w:ascii="Arial" w:hAnsi="Arial" w:cs="Arial"/>
              </w:rPr>
            </w:pPr>
            <w:r w:rsidRPr="00A968C9">
              <w:rPr>
                <w:rFonts w:ascii="Arial" w:hAnsi="Arial" w:cs="Arial"/>
              </w:rPr>
              <w:t xml:space="preserve">Individual is under 18, someone other than the parent signed, and no guardianship documentation is in the case record </w:t>
            </w:r>
            <w:r w:rsidRPr="00A968C9">
              <w:rPr>
                <w:rFonts w:ascii="Arial" w:hAnsi="Arial" w:cs="Arial"/>
                <w:b/>
                <w:bCs/>
                <w:u w:val="single"/>
              </w:rPr>
              <w:t>OR</w:t>
            </w:r>
          </w:p>
          <w:p w14:paraId="22571C19" w14:textId="77777777" w:rsidR="00F74CCF" w:rsidRPr="00A968C9" w:rsidRDefault="00F74CCF" w:rsidP="00F74CCF">
            <w:pPr>
              <w:numPr>
                <w:ilvl w:val="0"/>
                <w:numId w:val="1"/>
              </w:numPr>
              <w:contextualSpacing/>
              <w:rPr>
                <w:rFonts w:ascii="Arial" w:hAnsi="Arial" w:cs="Arial"/>
              </w:rPr>
            </w:pPr>
            <w:r w:rsidRPr="00A968C9">
              <w:rPr>
                <w:rFonts w:ascii="Arial" w:hAnsi="Arial" w:cs="Arial"/>
              </w:rPr>
              <w:t>Documentation is not in case record that indicates verbal consent regarding the signature (3/19/2020-Present)</w:t>
            </w:r>
          </w:p>
          <w:p w14:paraId="02DD9EC9" w14:textId="77777777" w:rsidR="00F74CCF" w:rsidRPr="00A968C9" w:rsidRDefault="00F74CCF" w:rsidP="00F74CCF">
            <w:pPr>
              <w:ind w:left="216"/>
              <w:contextualSpacing/>
              <w:rPr>
                <w:rFonts w:ascii="Arial" w:hAnsi="Arial" w:cs="Arial"/>
              </w:rPr>
            </w:pPr>
          </w:p>
          <w:p w14:paraId="0B21453D" w14:textId="77777777" w:rsidR="00F74CCF" w:rsidRPr="00A968C9" w:rsidRDefault="00F74CCF" w:rsidP="00F74CCF">
            <w:pPr>
              <w:rPr>
                <w:rFonts w:ascii="Arial" w:hAnsi="Arial" w:cs="Arial"/>
              </w:rPr>
            </w:pPr>
          </w:p>
          <w:p w14:paraId="5DCB3DDF" w14:textId="77777777" w:rsidR="00F74CCF" w:rsidRPr="00E41F9A" w:rsidRDefault="00F74CCF" w:rsidP="00F74CCF">
            <w:pPr>
              <w:rPr>
                <w:rFonts w:ascii="Arial" w:hAnsi="Arial" w:cs="Arial"/>
                <w:u w:val="single"/>
              </w:rPr>
            </w:pPr>
          </w:p>
        </w:tc>
        <w:tc>
          <w:tcPr>
            <w:tcW w:w="3495" w:type="dxa"/>
          </w:tcPr>
          <w:p w14:paraId="1669DBD4" w14:textId="77777777" w:rsidR="00F74CCF" w:rsidRPr="00A968C9" w:rsidRDefault="00F74CCF" w:rsidP="00F74CCF">
            <w:pPr>
              <w:numPr>
                <w:ilvl w:val="0"/>
                <w:numId w:val="1"/>
              </w:numPr>
              <w:contextualSpacing/>
              <w:rPr>
                <w:rFonts w:ascii="Arial" w:hAnsi="Arial" w:cs="Arial"/>
              </w:rPr>
            </w:pPr>
            <w:r w:rsidRPr="00A968C9">
              <w:rPr>
                <w:rFonts w:ascii="Arial" w:hAnsi="Arial" w:cs="Arial"/>
              </w:rPr>
              <w:t>If test item #1 in this review category is rated “Not Present (NP),” test items 2-8 in this review category are rated “N/A”</w:t>
            </w:r>
          </w:p>
          <w:p w14:paraId="762313FE" w14:textId="77777777" w:rsidR="00F74CCF" w:rsidRPr="00A968C9" w:rsidRDefault="00F74CCF" w:rsidP="00F74CCF">
            <w:pPr>
              <w:numPr>
                <w:ilvl w:val="0"/>
                <w:numId w:val="1"/>
              </w:numPr>
              <w:contextualSpacing/>
              <w:rPr>
                <w:rFonts w:ascii="Arial" w:hAnsi="Arial" w:cs="Arial"/>
                <w:bCs/>
              </w:rPr>
            </w:pPr>
            <w:r w:rsidRPr="00A968C9">
              <w:rPr>
                <w:rFonts w:ascii="Arial" w:hAnsi="Arial" w:cs="Arial"/>
                <w:bCs/>
              </w:rPr>
              <w:t>The individual is over 18, and no evidence of legal guardianship is in the case record</w:t>
            </w:r>
          </w:p>
          <w:p w14:paraId="3AC2ECE0" w14:textId="77777777" w:rsidR="00F74CCF" w:rsidRPr="00A968C9" w:rsidRDefault="00F74CCF" w:rsidP="00F74CCF"/>
          <w:p w14:paraId="63061754" w14:textId="77777777" w:rsidR="00F74CCF" w:rsidRPr="00A968C9" w:rsidRDefault="00F74CCF" w:rsidP="00F74CCF"/>
          <w:p w14:paraId="7BB9D611" w14:textId="77777777" w:rsidR="00F74CCF" w:rsidRPr="00A968C9" w:rsidRDefault="00F74CCF" w:rsidP="00F74CCF">
            <w:pPr>
              <w:rPr>
                <w:rFonts w:ascii="Arial" w:hAnsi="Arial" w:cs="Arial"/>
                <w:bCs/>
              </w:rPr>
            </w:pPr>
          </w:p>
          <w:p w14:paraId="2356413D" w14:textId="77777777" w:rsidR="00F74CCF" w:rsidRPr="00A968C9" w:rsidRDefault="00F74CCF" w:rsidP="00F74CCF">
            <w:pPr>
              <w:rPr>
                <w:rFonts w:ascii="Arial" w:hAnsi="Arial" w:cs="Arial"/>
                <w:bCs/>
              </w:rPr>
            </w:pPr>
          </w:p>
          <w:p w14:paraId="3F118CC3" w14:textId="77777777" w:rsidR="00F74CCF" w:rsidRPr="00A968C9" w:rsidRDefault="00F74CCF" w:rsidP="00F74CCF">
            <w:pPr>
              <w:rPr>
                <w:rFonts w:ascii="Arial" w:hAnsi="Arial" w:cs="Arial"/>
                <w:bCs/>
              </w:rPr>
            </w:pPr>
          </w:p>
          <w:p w14:paraId="1F51F93F" w14:textId="77777777" w:rsidR="00F74CCF" w:rsidRPr="00A968C9" w:rsidRDefault="00F74CCF" w:rsidP="00F74CCF">
            <w:pPr>
              <w:rPr>
                <w:rFonts w:ascii="Arial" w:hAnsi="Arial" w:cs="Arial"/>
                <w:bCs/>
              </w:rPr>
            </w:pPr>
          </w:p>
          <w:p w14:paraId="59118A53" w14:textId="77777777" w:rsidR="00F74CCF" w:rsidRPr="00E41F9A" w:rsidRDefault="00F74CCF" w:rsidP="00F74CCF">
            <w:pPr>
              <w:rPr>
                <w:rFonts w:ascii="Arial" w:hAnsi="Arial" w:cs="Arial"/>
                <w:u w:val="single"/>
              </w:rPr>
            </w:pPr>
          </w:p>
        </w:tc>
        <w:tc>
          <w:tcPr>
            <w:tcW w:w="2445" w:type="dxa"/>
            <w:gridSpan w:val="2"/>
          </w:tcPr>
          <w:p w14:paraId="26D3A8A6" w14:textId="77777777" w:rsidR="00F74CCF" w:rsidRPr="00A968C9" w:rsidRDefault="00F74CCF" w:rsidP="00F74CCF">
            <w:pPr>
              <w:numPr>
                <w:ilvl w:val="0"/>
                <w:numId w:val="2"/>
              </w:numPr>
              <w:contextualSpacing/>
              <w:rPr>
                <w:rFonts w:ascii="Arial" w:hAnsi="Arial" w:cs="Arial"/>
              </w:rPr>
            </w:pPr>
            <w:r w:rsidRPr="00A968C9">
              <w:rPr>
                <w:rFonts w:ascii="Arial" w:hAnsi="Arial" w:cs="Arial"/>
              </w:rPr>
              <w:t>Application and Intake (80-VR-01, 80-VR-01-01)</w:t>
            </w:r>
          </w:p>
          <w:p w14:paraId="20F9BC14" w14:textId="77777777" w:rsidR="00F74CCF" w:rsidRPr="00A968C9" w:rsidRDefault="00F74CCF" w:rsidP="00F74CCF">
            <w:pPr>
              <w:numPr>
                <w:ilvl w:val="0"/>
                <w:numId w:val="2"/>
              </w:numPr>
              <w:contextualSpacing/>
              <w:rPr>
                <w:rFonts w:ascii="Arial" w:hAnsi="Arial" w:cs="Arial"/>
              </w:rPr>
            </w:pPr>
            <w:r w:rsidRPr="00A968C9">
              <w:rPr>
                <w:rFonts w:ascii="Arial" w:hAnsi="Arial" w:cs="Arial"/>
              </w:rPr>
              <w:t>Custody, Guardianship and POA (80-VR-19)</w:t>
            </w:r>
          </w:p>
          <w:p w14:paraId="27B10197" w14:textId="77777777" w:rsidR="00F74CCF" w:rsidRPr="00A968C9" w:rsidRDefault="00F74CCF" w:rsidP="00F74CCF">
            <w:pPr>
              <w:numPr>
                <w:ilvl w:val="0"/>
                <w:numId w:val="2"/>
              </w:numPr>
              <w:contextualSpacing/>
              <w:rPr>
                <w:rFonts w:ascii="Arial" w:hAnsi="Arial" w:cs="Arial"/>
              </w:rPr>
            </w:pPr>
            <w:r w:rsidRPr="00A968C9">
              <w:rPr>
                <w:rFonts w:ascii="Arial" w:hAnsi="Arial" w:cs="Arial"/>
              </w:rPr>
              <w:t>Transition Services (80-VR-11-12)</w:t>
            </w:r>
          </w:p>
          <w:p w14:paraId="4C96CBC8" w14:textId="77777777" w:rsidR="00F74CCF" w:rsidRPr="00A968C9" w:rsidRDefault="00F74CCF" w:rsidP="00F74CCF">
            <w:pPr>
              <w:numPr>
                <w:ilvl w:val="0"/>
                <w:numId w:val="2"/>
              </w:numPr>
              <w:contextualSpacing/>
              <w:rPr>
                <w:rFonts w:ascii="Arial" w:hAnsi="Arial" w:cs="Arial"/>
              </w:rPr>
            </w:pPr>
            <w:r w:rsidRPr="00A968C9">
              <w:rPr>
                <w:rFonts w:ascii="Arial" w:hAnsi="Arial" w:cs="Arial"/>
              </w:rPr>
              <w:t>CFR 361.41 (b)(2)(</w:t>
            </w:r>
            <w:proofErr w:type="spellStart"/>
            <w:r w:rsidRPr="00A968C9">
              <w:rPr>
                <w:rFonts w:ascii="Arial" w:hAnsi="Arial" w:cs="Arial"/>
              </w:rPr>
              <w:t>i</w:t>
            </w:r>
            <w:proofErr w:type="spellEnd"/>
            <w:r w:rsidRPr="00A968C9">
              <w:rPr>
                <w:rFonts w:ascii="Arial" w:hAnsi="Arial" w:cs="Arial"/>
              </w:rPr>
              <w:t>)(A)</w:t>
            </w:r>
          </w:p>
          <w:p w14:paraId="50148DE6" w14:textId="77777777" w:rsidR="00F74CCF" w:rsidRPr="00A968C9" w:rsidRDefault="00F74CCF" w:rsidP="00F74CCF">
            <w:pPr>
              <w:numPr>
                <w:ilvl w:val="0"/>
                <w:numId w:val="2"/>
              </w:numPr>
              <w:contextualSpacing/>
              <w:rPr>
                <w:rFonts w:ascii="Arial" w:hAnsi="Arial" w:cs="Arial"/>
              </w:rPr>
            </w:pPr>
            <w:r w:rsidRPr="00A968C9">
              <w:rPr>
                <w:rFonts w:ascii="Arial" w:hAnsi="Arial" w:cs="Arial"/>
              </w:rPr>
              <w:t>Interim Guidance 3/19/2020-6/11/2023</w:t>
            </w:r>
          </w:p>
          <w:p w14:paraId="257D4A7E" w14:textId="3F948D04" w:rsidR="00F74CCF" w:rsidRPr="00142E7A" w:rsidRDefault="00F74CCF" w:rsidP="00142E7A">
            <w:pPr>
              <w:pStyle w:val="ListParagraph"/>
              <w:numPr>
                <w:ilvl w:val="0"/>
                <w:numId w:val="2"/>
              </w:numPr>
              <w:rPr>
                <w:rFonts w:ascii="Arial" w:hAnsi="Arial" w:cs="Arial"/>
                <w:u w:val="single"/>
              </w:rPr>
            </w:pPr>
            <w:r w:rsidRPr="00142E7A">
              <w:rPr>
                <w:rFonts w:ascii="Arial" w:hAnsi="Arial" w:cs="Arial"/>
              </w:rPr>
              <w:t>Email from OOD VR Policy dated 6/02/2023; effective 6/12/2023</w:t>
            </w:r>
          </w:p>
        </w:tc>
      </w:tr>
      <w:tr w:rsidR="00C57B4E" w:rsidRPr="00AA71EC" w14:paraId="7B042AB2" w14:textId="77777777" w:rsidTr="442E397C">
        <w:trPr>
          <w:trHeight w:val="527"/>
        </w:trPr>
        <w:tc>
          <w:tcPr>
            <w:tcW w:w="14665" w:type="dxa"/>
            <w:gridSpan w:val="8"/>
          </w:tcPr>
          <w:p w14:paraId="1DEE2F98" w14:textId="77777777" w:rsidR="00C12166" w:rsidRPr="00A968C9" w:rsidRDefault="00C12166" w:rsidP="00C12166">
            <w:pPr>
              <w:rPr>
                <w:rFonts w:ascii="Arial" w:hAnsi="Arial" w:cs="Arial"/>
                <w:u w:val="single"/>
              </w:rPr>
            </w:pPr>
            <w:r w:rsidRPr="00A968C9">
              <w:rPr>
                <w:rFonts w:ascii="Arial" w:hAnsi="Arial" w:cs="Arial"/>
                <w:u w:val="single"/>
              </w:rPr>
              <w:t>Notes:</w:t>
            </w:r>
          </w:p>
          <w:p w14:paraId="55A48BAC" w14:textId="77777777" w:rsidR="00C12166" w:rsidRPr="00A968C9" w:rsidRDefault="00C12166" w:rsidP="00142E7A">
            <w:pPr>
              <w:numPr>
                <w:ilvl w:val="0"/>
                <w:numId w:val="2"/>
              </w:numPr>
              <w:spacing w:after="80"/>
              <w:rPr>
                <w:rFonts w:ascii="Arial" w:hAnsi="Arial" w:cs="Arial"/>
              </w:rPr>
            </w:pPr>
            <w:r w:rsidRPr="00A968C9">
              <w:rPr>
                <w:rFonts w:ascii="Arial" w:hAnsi="Arial" w:cs="Arial"/>
              </w:rPr>
              <w:t>Review case record for court documentation to support guardianship (e.g., adoption, legal guardian, custody, etc.) and power of attorney.</w:t>
            </w:r>
          </w:p>
          <w:p w14:paraId="248F1AD4" w14:textId="4A52F63B" w:rsidR="00C12166" w:rsidRPr="00A968C9" w:rsidRDefault="00C12166" w:rsidP="00142E7A">
            <w:pPr>
              <w:numPr>
                <w:ilvl w:val="0"/>
                <w:numId w:val="2"/>
              </w:numPr>
              <w:spacing w:after="80"/>
              <w:rPr>
                <w:rFonts w:ascii="Arial" w:hAnsi="Arial" w:cs="Arial"/>
              </w:rPr>
            </w:pPr>
            <w:r w:rsidRPr="00A968C9">
              <w:rPr>
                <w:rFonts w:ascii="Arial" w:hAnsi="Arial" w:cs="Arial"/>
              </w:rPr>
              <w:lastRenderedPageBreak/>
              <w:t xml:space="preserve">If </w:t>
            </w:r>
            <w:r w:rsidR="00EC681C">
              <w:rPr>
                <w:rFonts w:ascii="Arial" w:hAnsi="Arial" w:cs="Arial"/>
              </w:rPr>
              <w:t>individual is over the age of 1</w:t>
            </w:r>
            <w:r w:rsidR="00434F62">
              <w:rPr>
                <w:rFonts w:ascii="Arial" w:hAnsi="Arial" w:cs="Arial"/>
              </w:rPr>
              <w:t>8</w:t>
            </w:r>
            <w:r w:rsidR="00EC681C">
              <w:rPr>
                <w:rFonts w:ascii="Arial" w:hAnsi="Arial" w:cs="Arial"/>
              </w:rPr>
              <w:t xml:space="preserve"> and </w:t>
            </w:r>
            <w:r w:rsidRPr="00A968C9">
              <w:rPr>
                <w:rFonts w:ascii="Arial" w:hAnsi="Arial" w:cs="Arial"/>
              </w:rPr>
              <w:t xml:space="preserve">a legal guardian signature is </w:t>
            </w:r>
            <w:proofErr w:type="gramStart"/>
            <w:r w:rsidRPr="00A968C9">
              <w:rPr>
                <w:rFonts w:ascii="Arial" w:hAnsi="Arial" w:cs="Arial"/>
              </w:rPr>
              <w:t>present</w:t>
            </w:r>
            <w:proofErr w:type="gramEnd"/>
            <w:r w:rsidRPr="00A968C9">
              <w:rPr>
                <w:rFonts w:ascii="Arial" w:hAnsi="Arial" w:cs="Arial"/>
              </w:rPr>
              <w:t xml:space="preserve"> but the case file is missing a copy of the legal documentation establishing guardianship rights, rate it “N/A” and enter a notation in the “Comment” section in the QA Tool.</w:t>
            </w:r>
          </w:p>
          <w:p w14:paraId="21050C96" w14:textId="77777777" w:rsidR="00C12166" w:rsidRPr="00A968C9" w:rsidRDefault="00C12166" w:rsidP="00142E7A">
            <w:pPr>
              <w:numPr>
                <w:ilvl w:val="0"/>
                <w:numId w:val="2"/>
              </w:numPr>
              <w:spacing w:after="80"/>
              <w:rPr>
                <w:rFonts w:ascii="Arial" w:hAnsi="Arial" w:cs="Arial"/>
              </w:rPr>
            </w:pPr>
            <w:r w:rsidRPr="00A968C9">
              <w:rPr>
                <w:rFonts w:ascii="Arial" w:hAnsi="Arial" w:cs="Arial"/>
                <w:color w:val="000000" w:themeColor="text1"/>
              </w:rPr>
              <w:t>Legal documentation shall not be considered retroactive, therefore forms prior to</w:t>
            </w:r>
            <w:r w:rsidRPr="00A968C9">
              <w:rPr>
                <w:rFonts w:ascii="Arial" w:hAnsi="Arial" w:cs="Arial"/>
              </w:rPr>
              <w:t xml:space="preserve"> </w:t>
            </w:r>
            <w:r w:rsidRPr="00A968C9">
              <w:rPr>
                <w:rFonts w:ascii="Arial" w:hAnsi="Arial" w:cs="Arial"/>
                <w:color w:val="000000" w:themeColor="text1"/>
              </w:rPr>
              <w:t>the receipt of the legal document are not required to be re-signed once legal documentation is provided.</w:t>
            </w:r>
          </w:p>
          <w:p w14:paraId="328D8A6C" w14:textId="59C09A9A" w:rsidR="00C57B4E" w:rsidRPr="00142E7A" w:rsidRDefault="00C12166" w:rsidP="00142E7A">
            <w:pPr>
              <w:pStyle w:val="ListParagraph"/>
              <w:numPr>
                <w:ilvl w:val="0"/>
                <w:numId w:val="2"/>
              </w:numPr>
              <w:spacing w:after="80"/>
              <w:contextualSpacing w:val="0"/>
              <w:rPr>
                <w:rFonts w:ascii="Arial" w:hAnsi="Arial" w:cs="Arial"/>
              </w:rPr>
            </w:pPr>
            <w:r w:rsidRPr="00142E7A">
              <w:rPr>
                <w:rFonts w:ascii="Arial" w:hAnsi="Arial" w:cs="Arial"/>
              </w:rPr>
              <w:t>Effective 6/12/2023, use of verbal consent needs to be asked for EACH document and EVERY TIME it is determined to be the only viable option. If documentation is not present, enter a notation in the “Comment” section in the QA Tool.</w:t>
            </w:r>
          </w:p>
        </w:tc>
      </w:tr>
      <w:tr w:rsidR="00C12166" w:rsidRPr="00AA71EC" w14:paraId="6F6D10BA" w14:textId="77777777" w:rsidTr="442E397C">
        <w:trPr>
          <w:trHeight w:val="527"/>
        </w:trPr>
        <w:tc>
          <w:tcPr>
            <w:tcW w:w="535" w:type="dxa"/>
          </w:tcPr>
          <w:p w14:paraId="0CE0B735" w14:textId="6F0391E6" w:rsidR="00C12166" w:rsidRPr="00A968C9" w:rsidRDefault="00C12166" w:rsidP="00C12166">
            <w:pPr>
              <w:rPr>
                <w:rFonts w:ascii="Arial" w:hAnsi="Arial" w:cs="Arial"/>
                <w:u w:val="single"/>
              </w:rPr>
            </w:pPr>
            <w:r w:rsidRPr="00AA71EC">
              <w:rPr>
                <w:rFonts w:ascii="Arial" w:hAnsi="Arial" w:cs="Arial"/>
              </w:rPr>
              <w:lastRenderedPageBreak/>
              <w:t>5.</w:t>
            </w:r>
          </w:p>
        </w:tc>
        <w:tc>
          <w:tcPr>
            <w:tcW w:w="2160" w:type="dxa"/>
            <w:gridSpan w:val="2"/>
          </w:tcPr>
          <w:p w14:paraId="77011398" w14:textId="77777777" w:rsidR="00C12166" w:rsidRPr="00AA71EC" w:rsidRDefault="00C12166" w:rsidP="00C12166">
            <w:pPr>
              <w:tabs>
                <w:tab w:val="left" w:pos="360"/>
                <w:tab w:val="left" w:pos="720"/>
              </w:tabs>
              <w:rPr>
                <w:rFonts w:ascii="Arial" w:hAnsi="Arial" w:cs="Arial"/>
                <w:color w:val="000000"/>
              </w:rPr>
            </w:pPr>
            <w:r w:rsidRPr="00AA71EC">
              <w:rPr>
                <w:rFonts w:ascii="Arial" w:hAnsi="Arial" w:cs="Arial"/>
                <w:color w:val="000000"/>
              </w:rPr>
              <w:t>Parent/Legal Guardian dated the application</w:t>
            </w:r>
          </w:p>
          <w:p w14:paraId="23E125A7" w14:textId="77777777" w:rsidR="00C12166" w:rsidRPr="00A968C9" w:rsidRDefault="00C12166" w:rsidP="00C12166">
            <w:pPr>
              <w:rPr>
                <w:rFonts w:ascii="Arial" w:hAnsi="Arial" w:cs="Arial"/>
                <w:u w:val="single"/>
              </w:rPr>
            </w:pPr>
          </w:p>
        </w:tc>
        <w:tc>
          <w:tcPr>
            <w:tcW w:w="2970" w:type="dxa"/>
          </w:tcPr>
          <w:p w14:paraId="7F59B5E9" w14:textId="77777777" w:rsidR="00C12166" w:rsidRDefault="00C12166" w:rsidP="00C12166">
            <w:pPr>
              <w:pStyle w:val="ListParagraph"/>
              <w:numPr>
                <w:ilvl w:val="0"/>
                <w:numId w:val="1"/>
              </w:numPr>
              <w:rPr>
                <w:rFonts w:ascii="Arial" w:hAnsi="Arial" w:cs="Arial"/>
              </w:rPr>
            </w:pPr>
            <w:r w:rsidRPr="00AA71EC">
              <w:rPr>
                <w:rFonts w:ascii="Arial" w:hAnsi="Arial" w:cs="Arial"/>
              </w:rPr>
              <w:t xml:space="preserve">Parent or </w:t>
            </w:r>
            <w:r>
              <w:rPr>
                <w:rFonts w:ascii="Arial" w:hAnsi="Arial" w:cs="Arial"/>
              </w:rPr>
              <w:t>L</w:t>
            </w:r>
            <w:r w:rsidRPr="00AA71EC">
              <w:rPr>
                <w:rFonts w:ascii="Arial" w:hAnsi="Arial" w:cs="Arial"/>
              </w:rPr>
              <w:t xml:space="preserve">egal </w:t>
            </w:r>
            <w:r>
              <w:rPr>
                <w:rFonts w:ascii="Arial" w:hAnsi="Arial" w:cs="Arial"/>
              </w:rPr>
              <w:t>G</w:t>
            </w:r>
            <w:r w:rsidRPr="00AA71EC">
              <w:rPr>
                <w:rFonts w:ascii="Arial" w:hAnsi="Arial" w:cs="Arial"/>
              </w:rPr>
              <w:t>uardian dated the form</w:t>
            </w:r>
            <w:r>
              <w:rPr>
                <w:rFonts w:ascii="Arial" w:hAnsi="Arial" w:cs="Arial"/>
              </w:rPr>
              <w:t xml:space="preserve"> </w:t>
            </w:r>
            <w:r w:rsidRPr="0074493A">
              <w:rPr>
                <w:rFonts w:ascii="Arial" w:hAnsi="Arial" w:cs="Arial"/>
                <w:b/>
                <w:bCs/>
                <w:u w:val="single"/>
              </w:rPr>
              <w:t>OR</w:t>
            </w:r>
          </w:p>
          <w:p w14:paraId="2FA4AA0D" w14:textId="77777777" w:rsidR="00C12166" w:rsidRPr="00EA7BB3" w:rsidRDefault="00C12166" w:rsidP="00C12166">
            <w:pPr>
              <w:pStyle w:val="ListParagraph"/>
              <w:numPr>
                <w:ilvl w:val="0"/>
                <w:numId w:val="1"/>
              </w:numPr>
              <w:rPr>
                <w:rFonts w:ascii="Arial" w:hAnsi="Arial" w:cs="Arial"/>
              </w:rPr>
            </w:pPr>
            <w:r w:rsidRPr="006167F7">
              <w:rPr>
                <w:rFonts w:ascii="Arial" w:hAnsi="Arial" w:cs="Arial"/>
              </w:rPr>
              <w:t>Documentation is in case record that indicates verbal consent regarding the date (</w:t>
            </w:r>
            <w:r>
              <w:rPr>
                <w:rFonts w:ascii="Arial" w:hAnsi="Arial" w:cs="Arial"/>
              </w:rPr>
              <w:t>3/19/2020</w:t>
            </w:r>
            <w:r w:rsidRPr="006167F7">
              <w:rPr>
                <w:rFonts w:ascii="Arial" w:hAnsi="Arial" w:cs="Arial"/>
              </w:rPr>
              <w:t>-Present</w:t>
            </w:r>
            <w:r>
              <w:rPr>
                <w:rFonts w:ascii="Arial" w:hAnsi="Arial" w:cs="Arial"/>
              </w:rPr>
              <w:t>)</w:t>
            </w:r>
          </w:p>
          <w:p w14:paraId="5B1C78AE" w14:textId="77777777" w:rsidR="00C12166" w:rsidRDefault="00C12166" w:rsidP="00C12166">
            <w:pPr>
              <w:pStyle w:val="ListParagraph"/>
              <w:ind w:left="216"/>
              <w:rPr>
                <w:rFonts w:ascii="Arial" w:hAnsi="Arial" w:cs="Arial"/>
              </w:rPr>
            </w:pPr>
          </w:p>
          <w:p w14:paraId="0F6E3064" w14:textId="77777777" w:rsidR="00C12166" w:rsidRPr="00A968C9" w:rsidRDefault="00C12166" w:rsidP="00C12166">
            <w:pPr>
              <w:rPr>
                <w:rFonts w:ascii="Arial" w:hAnsi="Arial" w:cs="Arial"/>
                <w:u w:val="single"/>
              </w:rPr>
            </w:pPr>
          </w:p>
        </w:tc>
        <w:tc>
          <w:tcPr>
            <w:tcW w:w="3060" w:type="dxa"/>
          </w:tcPr>
          <w:p w14:paraId="6E4EA1BF" w14:textId="77777777" w:rsidR="00C12166" w:rsidRPr="0059359C" w:rsidRDefault="00C12166" w:rsidP="00C12166">
            <w:pPr>
              <w:pStyle w:val="ListParagraph"/>
              <w:numPr>
                <w:ilvl w:val="0"/>
                <w:numId w:val="1"/>
              </w:numPr>
              <w:rPr>
                <w:rFonts w:ascii="Arial" w:hAnsi="Arial" w:cs="Arial"/>
              </w:rPr>
            </w:pPr>
            <w:r w:rsidRPr="00AA71EC">
              <w:rPr>
                <w:rFonts w:ascii="Arial" w:hAnsi="Arial" w:cs="Arial"/>
              </w:rPr>
              <w:t xml:space="preserve">Parent or </w:t>
            </w:r>
            <w:r>
              <w:rPr>
                <w:rFonts w:ascii="Arial" w:hAnsi="Arial" w:cs="Arial"/>
              </w:rPr>
              <w:t>L</w:t>
            </w:r>
            <w:r w:rsidRPr="00AA71EC">
              <w:rPr>
                <w:rFonts w:ascii="Arial" w:hAnsi="Arial" w:cs="Arial"/>
              </w:rPr>
              <w:t xml:space="preserve">egal </w:t>
            </w:r>
            <w:r>
              <w:rPr>
                <w:rFonts w:ascii="Arial" w:hAnsi="Arial" w:cs="Arial"/>
              </w:rPr>
              <w:t>G</w:t>
            </w:r>
            <w:r w:rsidRPr="00AA71EC">
              <w:rPr>
                <w:rFonts w:ascii="Arial" w:hAnsi="Arial" w:cs="Arial"/>
              </w:rPr>
              <w:t>uardian did not date the form</w:t>
            </w:r>
            <w:r>
              <w:rPr>
                <w:rFonts w:ascii="Arial" w:hAnsi="Arial" w:cs="Arial"/>
              </w:rPr>
              <w:t xml:space="preserve"> </w:t>
            </w:r>
            <w:r w:rsidRPr="0074493A">
              <w:rPr>
                <w:rFonts w:ascii="Arial" w:hAnsi="Arial" w:cs="Arial"/>
                <w:b/>
                <w:bCs/>
                <w:u w:val="single"/>
              </w:rPr>
              <w:t>OR</w:t>
            </w:r>
          </w:p>
          <w:p w14:paraId="6AC10947" w14:textId="77777777" w:rsidR="00C12166" w:rsidRPr="00492967" w:rsidRDefault="00C12166" w:rsidP="00C12166">
            <w:pPr>
              <w:pStyle w:val="ListParagraph"/>
              <w:numPr>
                <w:ilvl w:val="0"/>
                <w:numId w:val="1"/>
              </w:numPr>
              <w:rPr>
                <w:rFonts w:ascii="Arial" w:hAnsi="Arial" w:cs="Arial"/>
              </w:rPr>
            </w:pPr>
            <w:r w:rsidRPr="00492967">
              <w:rPr>
                <w:rFonts w:ascii="Arial" w:hAnsi="Arial" w:cs="Arial"/>
              </w:rPr>
              <w:t>Documentation is not in case record that indicates verbal consent regarding the date (</w:t>
            </w:r>
            <w:r>
              <w:rPr>
                <w:rFonts w:ascii="Arial" w:hAnsi="Arial" w:cs="Arial"/>
              </w:rPr>
              <w:t>3/19/2020</w:t>
            </w:r>
            <w:r w:rsidRPr="00492967">
              <w:rPr>
                <w:rFonts w:ascii="Arial" w:hAnsi="Arial" w:cs="Arial"/>
              </w:rPr>
              <w:t>-Present)</w:t>
            </w:r>
          </w:p>
          <w:p w14:paraId="0A8DDA63" w14:textId="77777777" w:rsidR="00C12166" w:rsidRPr="007A75BE" w:rsidRDefault="00C12166" w:rsidP="00C12166">
            <w:pPr>
              <w:pStyle w:val="ListParagraph"/>
              <w:ind w:left="216"/>
              <w:rPr>
                <w:rFonts w:ascii="Arial" w:hAnsi="Arial" w:cs="Arial"/>
              </w:rPr>
            </w:pPr>
          </w:p>
          <w:p w14:paraId="11433310" w14:textId="77777777" w:rsidR="00C12166" w:rsidRPr="00A968C9" w:rsidRDefault="00C12166" w:rsidP="00C12166">
            <w:pPr>
              <w:rPr>
                <w:rFonts w:ascii="Arial" w:hAnsi="Arial" w:cs="Arial"/>
                <w:u w:val="single"/>
              </w:rPr>
            </w:pPr>
          </w:p>
        </w:tc>
        <w:tc>
          <w:tcPr>
            <w:tcW w:w="3495" w:type="dxa"/>
          </w:tcPr>
          <w:p w14:paraId="7EFFC986" w14:textId="77777777" w:rsidR="00C12166" w:rsidRPr="00AA71EC" w:rsidRDefault="00C12166" w:rsidP="00C12166">
            <w:pPr>
              <w:pStyle w:val="ListParagraph"/>
              <w:numPr>
                <w:ilvl w:val="0"/>
                <w:numId w:val="1"/>
              </w:numPr>
              <w:rPr>
                <w:rFonts w:ascii="Arial" w:hAnsi="Arial" w:cs="Arial"/>
              </w:rPr>
            </w:pPr>
            <w:r>
              <w:rPr>
                <w:rFonts w:ascii="Arial" w:hAnsi="Arial" w:cs="Arial"/>
              </w:rPr>
              <w:t>If test item #1 in this review category is rated “Not Present (NP),” test items 2-8 in this review category are rated “N/A”</w:t>
            </w:r>
          </w:p>
          <w:p w14:paraId="5A0AB245" w14:textId="35E31769" w:rsidR="00C12166" w:rsidRPr="00142E7A" w:rsidRDefault="00C12166" w:rsidP="00142E7A">
            <w:pPr>
              <w:pStyle w:val="ListParagraph"/>
              <w:numPr>
                <w:ilvl w:val="0"/>
                <w:numId w:val="1"/>
              </w:numPr>
              <w:rPr>
                <w:rFonts w:ascii="Arial" w:hAnsi="Arial" w:cs="Arial"/>
              </w:rPr>
            </w:pPr>
            <w:r w:rsidRPr="00145E48">
              <w:rPr>
                <w:rFonts w:ascii="Arial" w:hAnsi="Arial" w:cs="Arial"/>
              </w:rPr>
              <w:t>The individual is over 18, and no evidence of legal guardianship is in the case record</w:t>
            </w:r>
          </w:p>
        </w:tc>
        <w:tc>
          <w:tcPr>
            <w:tcW w:w="2445" w:type="dxa"/>
            <w:gridSpan w:val="2"/>
          </w:tcPr>
          <w:p w14:paraId="6405E930" w14:textId="77777777" w:rsidR="00C12166" w:rsidRPr="00AA71EC" w:rsidRDefault="00C12166" w:rsidP="00C12166">
            <w:pPr>
              <w:pStyle w:val="ListParagraph"/>
              <w:numPr>
                <w:ilvl w:val="0"/>
                <w:numId w:val="2"/>
              </w:numPr>
              <w:rPr>
                <w:rFonts w:ascii="Arial" w:hAnsi="Arial" w:cs="Arial"/>
              </w:rPr>
            </w:pPr>
            <w:r w:rsidRPr="00AA71EC">
              <w:rPr>
                <w:rFonts w:ascii="Arial" w:hAnsi="Arial" w:cs="Arial"/>
              </w:rPr>
              <w:t xml:space="preserve">Application and Intake </w:t>
            </w:r>
            <w:r>
              <w:rPr>
                <w:rFonts w:ascii="Arial" w:hAnsi="Arial" w:cs="Arial"/>
              </w:rPr>
              <w:t>(80-VR-01, 80-VR-01-01)</w:t>
            </w:r>
          </w:p>
          <w:p w14:paraId="51CFD2AB" w14:textId="77777777" w:rsidR="00C12166" w:rsidRPr="00AA71EC" w:rsidRDefault="00C12166" w:rsidP="00C12166">
            <w:pPr>
              <w:pStyle w:val="ListParagraph"/>
              <w:numPr>
                <w:ilvl w:val="0"/>
                <w:numId w:val="2"/>
              </w:numPr>
              <w:rPr>
                <w:rFonts w:ascii="Arial" w:hAnsi="Arial" w:cs="Arial"/>
              </w:rPr>
            </w:pPr>
            <w:r w:rsidRPr="00AA71EC">
              <w:rPr>
                <w:rFonts w:ascii="Arial" w:hAnsi="Arial" w:cs="Arial"/>
              </w:rPr>
              <w:t xml:space="preserve">Custody, Guardianship and POA </w:t>
            </w:r>
            <w:r>
              <w:rPr>
                <w:rFonts w:ascii="Arial" w:hAnsi="Arial" w:cs="Arial"/>
              </w:rPr>
              <w:t>(80-VR-19)</w:t>
            </w:r>
          </w:p>
          <w:p w14:paraId="2CD1CA1B" w14:textId="77777777" w:rsidR="00C12166" w:rsidRPr="00AA71EC" w:rsidRDefault="00C12166" w:rsidP="00C12166">
            <w:pPr>
              <w:pStyle w:val="ListParagraph"/>
              <w:numPr>
                <w:ilvl w:val="0"/>
                <w:numId w:val="2"/>
              </w:numPr>
              <w:rPr>
                <w:rFonts w:ascii="Arial" w:hAnsi="Arial" w:cs="Arial"/>
              </w:rPr>
            </w:pPr>
            <w:r w:rsidRPr="00AA71EC">
              <w:rPr>
                <w:rFonts w:ascii="Arial" w:hAnsi="Arial" w:cs="Arial"/>
              </w:rPr>
              <w:t>Transition Services</w:t>
            </w:r>
            <w:r>
              <w:rPr>
                <w:rFonts w:ascii="Arial" w:hAnsi="Arial" w:cs="Arial"/>
              </w:rPr>
              <w:t xml:space="preserve"> (80-VR-11-12)</w:t>
            </w:r>
          </w:p>
          <w:p w14:paraId="07433B70" w14:textId="77777777" w:rsidR="00C12166" w:rsidRDefault="00C12166" w:rsidP="00C12166">
            <w:pPr>
              <w:pStyle w:val="ListParagraph"/>
              <w:numPr>
                <w:ilvl w:val="0"/>
                <w:numId w:val="2"/>
              </w:numPr>
              <w:rPr>
                <w:rFonts w:ascii="Arial" w:hAnsi="Arial" w:cs="Arial"/>
              </w:rPr>
            </w:pPr>
            <w:r w:rsidRPr="00AA71EC">
              <w:rPr>
                <w:rFonts w:ascii="Arial" w:hAnsi="Arial" w:cs="Arial"/>
              </w:rPr>
              <w:t>CFR 361.41</w:t>
            </w:r>
            <w:r>
              <w:rPr>
                <w:rFonts w:ascii="Arial" w:hAnsi="Arial" w:cs="Arial"/>
              </w:rPr>
              <w:t xml:space="preserve"> (b)(2)(</w:t>
            </w:r>
            <w:proofErr w:type="spellStart"/>
            <w:r>
              <w:rPr>
                <w:rFonts w:ascii="Arial" w:hAnsi="Arial" w:cs="Arial"/>
              </w:rPr>
              <w:t>i</w:t>
            </w:r>
            <w:proofErr w:type="spellEnd"/>
            <w:r>
              <w:rPr>
                <w:rFonts w:ascii="Arial" w:hAnsi="Arial" w:cs="Arial"/>
              </w:rPr>
              <w:t>)(A)</w:t>
            </w:r>
          </w:p>
          <w:p w14:paraId="394BF20F" w14:textId="77777777" w:rsidR="00C12166" w:rsidRDefault="00C12166" w:rsidP="00C12166">
            <w:pPr>
              <w:pStyle w:val="ListParagraph"/>
              <w:numPr>
                <w:ilvl w:val="0"/>
                <w:numId w:val="2"/>
              </w:numPr>
              <w:rPr>
                <w:rFonts w:ascii="Arial" w:hAnsi="Arial" w:cs="Arial"/>
              </w:rPr>
            </w:pPr>
            <w:r>
              <w:rPr>
                <w:rFonts w:ascii="Arial" w:hAnsi="Arial" w:cs="Arial"/>
              </w:rPr>
              <w:t>Interim Guidance 3/19/2020-6/11/2023</w:t>
            </w:r>
          </w:p>
          <w:p w14:paraId="135999C7" w14:textId="3191F008" w:rsidR="00C12166" w:rsidRPr="00142E7A" w:rsidRDefault="00C12166" w:rsidP="00142E7A">
            <w:pPr>
              <w:pStyle w:val="ListParagraph"/>
              <w:numPr>
                <w:ilvl w:val="0"/>
                <w:numId w:val="2"/>
              </w:numPr>
              <w:rPr>
                <w:rFonts w:ascii="Arial" w:hAnsi="Arial" w:cs="Arial"/>
                <w:u w:val="single"/>
              </w:rPr>
            </w:pPr>
            <w:r w:rsidRPr="00142E7A">
              <w:rPr>
                <w:rFonts w:ascii="Arial" w:hAnsi="Arial" w:cs="Arial"/>
              </w:rPr>
              <w:t>Email from OOD VR Policy dated 6/02/2023; effective 6/12/2023</w:t>
            </w:r>
          </w:p>
        </w:tc>
      </w:tr>
      <w:tr w:rsidR="00C83A3A" w:rsidRPr="00AA71EC" w14:paraId="572879E1" w14:textId="77777777" w:rsidTr="00142E7A">
        <w:trPr>
          <w:trHeight w:val="1427"/>
        </w:trPr>
        <w:tc>
          <w:tcPr>
            <w:tcW w:w="14665" w:type="dxa"/>
            <w:gridSpan w:val="8"/>
          </w:tcPr>
          <w:p w14:paraId="07117EAC" w14:textId="77777777" w:rsidR="00C83A3A" w:rsidRPr="00AA71EC" w:rsidRDefault="00C83A3A" w:rsidP="00C83A3A">
            <w:pPr>
              <w:rPr>
                <w:rFonts w:ascii="Arial" w:hAnsi="Arial" w:cs="Arial"/>
                <w:u w:val="single"/>
              </w:rPr>
            </w:pPr>
            <w:r w:rsidRPr="00AA71EC">
              <w:rPr>
                <w:rFonts w:ascii="Arial" w:hAnsi="Arial" w:cs="Arial"/>
                <w:u w:val="single"/>
              </w:rPr>
              <w:t>Notes:</w:t>
            </w:r>
          </w:p>
          <w:p w14:paraId="45354D72" w14:textId="77777777" w:rsidR="00C83A3A" w:rsidRDefault="00C83A3A" w:rsidP="00142E7A">
            <w:pPr>
              <w:pStyle w:val="ListParagraph"/>
              <w:numPr>
                <w:ilvl w:val="0"/>
                <w:numId w:val="2"/>
              </w:numPr>
              <w:spacing w:after="80"/>
              <w:contextualSpacing w:val="0"/>
              <w:rPr>
                <w:rFonts w:ascii="Arial" w:hAnsi="Arial" w:cs="Arial"/>
              </w:rPr>
            </w:pPr>
            <w:r w:rsidRPr="00AA71EC">
              <w:rPr>
                <w:rFonts w:ascii="Arial" w:hAnsi="Arial" w:cs="Arial"/>
              </w:rPr>
              <w:t>Use “Not Present (NP)” if the applicant is a minor with no parent signature or when there is documentation of legal guardianship with no guardian signature.</w:t>
            </w:r>
          </w:p>
          <w:p w14:paraId="530A8F4E" w14:textId="28E8FAC3" w:rsidR="00C83A3A" w:rsidRPr="00AA71EC" w:rsidRDefault="00C83A3A" w:rsidP="00142E7A">
            <w:pPr>
              <w:pStyle w:val="ListParagraph"/>
              <w:numPr>
                <w:ilvl w:val="0"/>
                <w:numId w:val="2"/>
              </w:numPr>
              <w:spacing w:after="80"/>
              <w:contextualSpacing w:val="0"/>
              <w:rPr>
                <w:rFonts w:ascii="Arial" w:hAnsi="Arial" w:cs="Arial"/>
              </w:rPr>
            </w:pPr>
            <w:r w:rsidRPr="003355C1">
              <w:rPr>
                <w:rFonts w:ascii="Arial" w:hAnsi="Arial" w:cs="Arial"/>
              </w:rPr>
              <w:t>Effective 6/12/</w:t>
            </w:r>
            <w:r>
              <w:rPr>
                <w:rFonts w:ascii="Arial" w:hAnsi="Arial" w:cs="Arial"/>
              </w:rPr>
              <w:t>20</w:t>
            </w:r>
            <w:r w:rsidRPr="003355C1">
              <w:rPr>
                <w:rFonts w:ascii="Arial" w:hAnsi="Arial" w:cs="Arial"/>
              </w:rPr>
              <w:t>23, use of verbal consent needs to be asked for EACH document and EVERY TIME it is determined to be the only viable option. If documentation is not present, enter a notation in the “Comment” section in the QA Tool.</w:t>
            </w:r>
          </w:p>
        </w:tc>
      </w:tr>
    </w:tbl>
    <w:p w14:paraId="0F6F4EBC" w14:textId="77777777" w:rsidR="00CB57E3" w:rsidRDefault="00CB57E3" w:rsidP="00CB57E3">
      <w:pPr>
        <w:rPr>
          <w:rFonts w:ascii="Arial" w:hAnsi="Arial" w:cs="Arial"/>
        </w:rPr>
      </w:pPr>
    </w:p>
    <w:p w14:paraId="3C2C3DCA" w14:textId="77777777" w:rsidR="00CB57E3" w:rsidRDefault="00CB57E3" w:rsidP="00CB57E3">
      <w:pPr>
        <w:rPr>
          <w:rFonts w:ascii="Arial" w:hAnsi="Arial" w:cs="Arial"/>
        </w:rPr>
        <w:sectPr w:rsidR="00CB57E3" w:rsidSect="00CC511B">
          <w:headerReference w:type="default" r:id="rId15"/>
          <w:pgSz w:w="15840" w:h="12240" w:orient="landscape" w:code="1"/>
          <w:pgMar w:top="1152" w:right="720" w:bottom="720" w:left="720" w:header="432" w:footer="432" w:gutter="0"/>
          <w:cols w:space="720"/>
          <w:docGrid w:linePitch="360"/>
        </w:sectPr>
      </w:pPr>
    </w:p>
    <w:tbl>
      <w:tblPr>
        <w:tblStyle w:val="TableGrid"/>
        <w:tblW w:w="14624" w:type="dxa"/>
        <w:tblLook w:val="04A0" w:firstRow="1" w:lastRow="0" w:firstColumn="1" w:lastColumn="0" w:noHBand="0" w:noVBand="1"/>
      </w:tblPr>
      <w:tblGrid>
        <w:gridCol w:w="400"/>
        <w:gridCol w:w="2244"/>
        <w:gridCol w:w="4461"/>
        <w:gridCol w:w="3060"/>
        <w:gridCol w:w="2700"/>
        <w:gridCol w:w="1759"/>
      </w:tblGrid>
      <w:tr w:rsidR="00974E3F" w14:paraId="44A970B2" w14:textId="77777777" w:rsidTr="00070F43">
        <w:trPr>
          <w:trHeight w:val="1096"/>
        </w:trPr>
        <w:tc>
          <w:tcPr>
            <w:tcW w:w="400" w:type="dxa"/>
          </w:tcPr>
          <w:p w14:paraId="46646267" w14:textId="77777777" w:rsidR="00974E3F" w:rsidRPr="00D807C5" w:rsidRDefault="00974E3F" w:rsidP="00070F43">
            <w:pPr>
              <w:jc w:val="center"/>
              <w:rPr>
                <w:rFonts w:ascii="Arial" w:hAnsi="Arial" w:cs="Arial"/>
              </w:rPr>
            </w:pPr>
            <w:r w:rsidRPr="00D807C5">
              <w:rPr>
                <w:rFonts w:ascii="Arial" w:hAnsi="Arial" w:cs="Arial"/>
              </w:rPr>
              <w:lastRenderedPageBreak/>
              <w:t>6.</w:t>
            </w:r>
          </w:p>
        </w:tc>
        <w:tc>
          <w:tcPr>
            <w:tcW w:w="2244" w:type="dxa"/>
          </w:tcPr>
          <w:p w14:paraId="141FEF53" w14:textId="77777777" w:rsidR="00974E3F" w:rsidRPr="0035498C" w:rsidRDefault="00974E3F" w:rsidP="00070F43">
            <w:pPr>
              <w:tabs>
                <w:tab w:val="left" w:pos="360"/>
              </w:tabs>
              <w:spacing w:after="160" w:line="259" w:lineRule="auto"/>
              <w:contextualSpacing/>
              <w:rPr>
                <w:rFonts w:ascii="Arial" w:eastAsia="Times New Roman" w:hAnsi="Arial" w:cs="Arial"/>
                <w:color w:val="000000"/>
              </w:rPr>
            </w:pPr>
            <w:r w:rsidRPr="0035498C">
              <w:rPr>
                <w:rFonts w:ascii="Arial" w:eastAsia="Times New Roman" w:hAnsi="Arial" w:cs="Arial"/>
                <w:color w:val="000000"/>
              </w:rPr>
              <w:t>VR staff initialed the application</w:t>
            </w:r>
          </w:p>
          <w:p w14:paraId="282CF7D4" w14:textId="77777777" w:rsidR="00974E3F" w:rsidRPr="00D807C5" w:rsidRDefault="00974E3F" w:rsidP="00070F43">
            <w:pPr>
              <w:rPr>
                <w:rFonts w:ascii="Arial" w:hAnsi="Arial" w:cs="Arial"/>
              </w:rPr>
            </w:pPr>
          </w:p>
        </w:tc>
        <w:tc>
          <w:tcPr>
            <w:tcW w:w="4461" w:type="dxa"/>
          </w:tcPr>
          <w:p w14:paraId="602C4E17" w14:textId="77777777" w:rsidR="00974E3F" w:rsidRPr="00F32A5E" w:rsidRDefault="00974E3F" w:rsidP="00070F43">
            <w:pPr>
              <w:numPr>
                <w:ilvl w:val="0"/>
                <w:numId w:val="1"/>
              </w:numPr>
              <w:spacing w:after="160" w:line="259" w:lineRule="auto"/>
              <w:contextualSpacing/>
              <w:rPr>
                <w:rFonts w:ascii="Arial" w:hAnsi="Arial" w:cs="Arial"/>
              </w:rPr>
            </w:pPr>
            <w:r w:rsidRPr="00F32A5E">
              <w:rPr>
                <w:rFonts w:ascii="Arial" w:hAnsi="Arial" w:cs="Arial"/>
              </w:rPr>
              <w:t xml:space="preserve">VR Staff (VR Counselor or VR Counselor Assistant) or VR Contractor initialed the form </w:t>
            </w:r>
            <w:r w:rsidRPr="00F32A5E">
              <w:rPr>
                <w:rFonts w:ascii="Arial" w:hAnsi="Arial" w:cs="Arial"/>
                <w:b/>
                <w:bCs/>
                <w:u w:val="single"/>
              </w:rPr>
              <w:t>AND</w:t>
            </w:r>
          </w:p>
          <w:p w14:paraId="1EBCAC89" w14:textId="77777777" w:rsidR="00974E3F" w:rsidRPr="00D807C5" w:rsidRDefault="00974E3F" w:rsidP="00070F43">
            <w:pPr>
              <w:numPr>
                <w:ilvl w:val="0"/>
                <w:numId w:val="1"/>
              </w:numPr>
              <w:spacing w:after="160" w:line="259" w:lineRule="auto"/>
              <w:contextualSpacing/>
              <w:rPr>
                <w:rFonts w:ascii="Arial" w:hAnsi="Arial" w:cs="Arial"/>
              </w:rPr>
            </w:pPr>
            <w:r w:rsidRPr="00D807C5">
              <w:rPr>
                <w:rFonts w:ascii="Arial" w:hAnsi="Arial" w:cs="Arial"/>
              </w:rPr>
              <w:t>Initials are handwritten on the form or are electronically captured handwritten initials on the form</w:t>
            </w:r>
          </w:p>
        </w:tc>
        <w:tc>
          <w:tcPr>
            <w:tcW w:w="3060" w:type="dxa"/>
          </w:tcPr>
          <w:p w14:paraId="4733D7FD" w14:textId="77777777" w:rsidR="00974E3F" w:rsidRPr="00AA71EC" w:rsidRDefault="00974E3F" w:rsidP="00070F43">
            <w:pPr>
              <w:pStyle w:val="ListParagraph"/>
              <w:numPr>
                <w:ilvl w:val="0"/>
                <w:numId w:val="1"/>
              </w:numPr>
              <w:rPr>
                <w:rFonts w:ascii="Arial" w:hAnsi="Arial" w:cs="Arial"/>
              </w:rPr>
            </w:pPr>
            <w:r w:rsidRPr="00AA71EC">
              <w:rPr>
                <w:rFonts w:ascii="Arial" w:hAnsi="Arial" w:cs="Arial"/>
              </w:rPr>
              <w:t>VR Staff</w:t>
            </w:r>
            <w:r>
              <w:rPr>
                <w:rFonts w:ascii="Arial" w:hAnsi="Arial" w:cs="Arial"/>
              </w:rPr>
              <w:t xml:space="preserve"> (VR Counselor or VR Counselor Assistant)</w:t>
            </w:r>
            <w:r w:rsidRPr="00AA71EC">
              <w:rPr>
                <w:rFonts w:ascii="Arial" w:hAnsi="Arial" w:cs="Arial"/>
              </w:rPr>
              <w:t xml:space="preserve"> or VR Contractor did not initial the form </w:t>
            </w:r>
            <w:r w:rsidRPr="006F4EA3">
              <w:rPr>
                <w:rFonts w:ascii="Arial" w:hAnsi="Arial" w:cs="Arial"/>
                <w:b/>
                <w:bCs/>
                <w:u w:val="single"/>
              </w:rPr>
              <w:t>OR</w:t>
            </w:r>
          </w:p>
          <w:p w14:paraId="2AF1E50B" w14:textId="77777777" w:rsidR="00974E3F" w:rsidRPr="00112F40" w:rsidRDefault="00974E3F" w:rsidP="00070F43">
            <w:pPr>
              <w:numPr>
                <w:ilvl w:val="0"/>
                <w:numId w:val="1"/>
              </w:numPr>
              <w:spacing w:after="160" w:line="259" w:lineRule="auto"/>
              <w:contextualSpacing/>
              <w:rPr>
                <w:rFonts w:ascii="Arial" w:hAnsi="Arial" w:cs="Arial"/>
              </w:rPr>
            </w:pPr>
            <w:r w:rsidRPr="00112F40">
              <w:rPr>
                <w:rFonts w:ascii="Arial" w:hAnsi="Arial" w:cs="Arial"/>
              </w:rPr>
              <w:t>Initials are not handwritten on the form or are not electronically captured handwritten initials on the form</w:t>
            </w:r>
          </w:p>
        </w:tc>
        <w:tc>
          <w:tcPr>
            <w:tcW w:w="2700" w:type="dxa"/>
          </w:tcPr>
          <w:p w14:paraId="1CECB290" w14:textId="77777777" w:rsidR="00974E3F" w:rsidRPr="00AA71EC" w:rsidRDefault="00974E3F" w:rsidP="00070F43">
            <w:pPr>
              <w:pStyle w:val="ListParagraph"/>
              <w:numPr>
                <w:ilvl w:val="0"/>
                <w:numId w:val="1"/>
              </w:numPr>
              <w:rPr>
                <w:rFonts w:ascii="Arial" w:hAnsi="Arial" w:cs="Arial"/>
              </w:rPr>
            </w:pPr>
            <w:r>
              <w:rPr>
                <w:rFonts w:ascii="Arial" w:hAnsi="Arial" w:cs="Arial"/>
              </w:rPr>
              <w:t>If test item #1 in this review category is rated “Not Present (NP),” test items 2-8 in this review category are rated “N/A”</w:t>
            </w:r>
          </w:p>
          <w:p w14:paraId="3F8AF071" w14:textId="77777777" w:rsidR="00974E3F" w:rsidRDefault="00974E3F" w:rsidP="00070F43"/>
        </w:tc>
        <w:tc>
          <w:tcPr>
            <w:tcW w:w="1759" w:type="dxa"/>
          </w:tcPr>
          <w:p w14:paraId="5036E662" w14:textId="77777777" w:rsidR="00974E3F" w:rsidRPr="00AA71EC" w:rsidRDefault="00974E3F" w:rsidP="00974E3F">
            <w:pPr>
              <w:pStyle w:val="ListParagraph"/>
              <w:numPr>
                <w:ilvl w:val="0"/>
                <w:numId w:val="2"/>
              </w:numPr>
              <w:rPr>
                <w:rFonts w:ascii="Arial" w:hAnsi="Arial" w:cs="Arial"/>
              </w:rPr>
            </w:pPr>
            <w:r w:rsidRPr="00AA71EC">
              <w:rPr>
                <w:rFonts w:ascii="Arial" w:hAnsi="Arial" w:cs="Arial"/>
              </w:rPr>
              <w:t xml:space="preserve">Application and Intake </w:t>
            </w:r>
            <w:r>
              <w:rPr>
                <w:rFonts w:ascii="Arial" w:hAnsi="Arial" w:cs="Arial"/>
              </w:rPr>
              <w:t>(80-VR-01, 80-VR-01-01)</w:t>
            </w:r>
          </w:p>
          <w:p w14:paraId="65311471" w14:textId="77777777" w:rsidR="00974E3F" w:rsidRPr="00AA71EC" w:rsidRDefault="00974E3F" w:rsidP="00974E3F">
            <w:pPr>
              <w:pStyle w:val="ListParagraph"/>
              <w:numPr>
                <w:ilvl w:val="0"/>
                <w:numId w:val="2"/>
              </w:numPr>
              <w:rPr>
                <w:rFonts w:ascii="Arial" w:hAnsi="Arial" w:cs="Arial"/>
              </w:rPr>
            </w:pPr>
            <w:r w:rsidRPr="00AA71EC">
              <w:rPr>
                <w:rFonts w:ascii="Arial" w:hAnsi="Arial" w:cs="Arial"/>
              </w:rPr>
              <w:t xml:space="preserve">Custody, Guardianship and POA </w:t>
            </w:r>
            <w:r>
              <w:rPr>
                <w:rFonts w:ascii="Arial" w:hAnsi="Arial" w:cs="Arial"/>
              </w:rPr>
              <w:t>(80-VR-19)</w:t>
            </w:r>
          </w:p>
          <w:p w14:paraId="26EA20E6" w14:textId="77777777" w:rsidR="00974E3F" w:rsidRPr="006F4EA3" w:rsidRDefault="00974E3F" w:rsidP="00974E3F">
            <w:pPr>
              <w:pStyle w:val="ListParagraph"/>
              <w:numPr>
                <w:ilvl w:val="0"/>
                <w:numId w:val="2"/>
              </w:numPr>
              <w:rPr>
                <w:rFonts w:ascii="Arial" w:hAnsi="Arial" w:cs="Arial"/>
              </w:rPr>
            </w:pPr>
            <w:r w:rsidRPr="00AA71EC">
              <w:rPr>
                <w:rFonts w:ascii="Arial" w:hAnsi="Arial" w:cs="Arial"/>
              </w:rPr>
              <w:t>Transition Services</w:t>
            </w:r>
            <w:r>
              <w:rPr>
                <w:rFonts w:ascii="Arial" w:hAnsi="Arial" w:cs="Arial"/>
              </w:rPr>
              <w:t xml:space="preserve"> (80-VR-11-12)</w:t>
            </w:r>
          </w:p>
          <w:p w14:paraId="7EFCD5F7" w14:textId="77777777" w:rsidR="00974E3F" w:rsidRDefault="00974E3F" w:rsidP="00974E3F">
            <w:pPr>
              <w:pStyle w:val="ListParagraph"/>
              <w:numPr>
                <w:ilvl w:val="0"/>
                <w:numId w:val="2"/>
              </w:numPr>
            </w:pPr>
            <w:r w:rsidRPr="00AA71EC">
              <w:rPr>
                <w:rFonts w:ascii="Arial" w:hAnsi="Arial" w:cs="Arial"/>
              </w:rPr>
              <w:t>CFR 361.41</w:t>
            </w:r>
          </w:p>
        </w:tc>
      </w:tr>
      <w:tr w:rsidR="00974E3F" w14:paraId="5097E0D0" w14:textId="77777777" w:rsidTr="00070F43">
        <w:trPr>
          <w:trHeight w:val="1035"/>
        </w:trPr>
        <w:tc>
          <w:tcPr>
            <w:tcW w:w="400" w:type="dxa"/>
          </w:tcPr>
          <w:p w14:paraId="33554231" w14:textId="77777777" w:rsidR="00974E3F" w:rsidRPr="00D807C5" w:rsidRDefault="00974E3F" w:rsidP="00070F43">
            <w:pPr>
              <w:jc w:val="center"/>
              <w:rPr>
                <w:rFonts w:ascii="Arial" w:hAnsi="Arial" w:cs="Arial"/>
              </w:rPr>
            </w:pPr>
            <w:r w:rsidRPr="00D807C5">
              <w:rPr>
                <w:rFonts w:ascii="Arial" w:hAnsi="Arial" w:cs="Arial"/>
              </w:rPr>
              <w:t>7.</w:t>
            </w:r>
          </w:p>
        </w:tc>
        <w:tc>
          <w:tcPr>
            <w:tcW w:w="2244" w:type="dxa"/>
          </w:tcPr>
          <w:p w14:paraId="68D9305C" w14:textId="77777777" w:rsidR="00974E3F" w:rsidRPr="00D807C5" w:rsidRDefault="00974E3F" w:rsidP="00070F43">
            <w:pPr>
              <w:rPr>
                <w:rFonts w:ascii="Arial" w:hAnsi="Arial" w:cs="Arial"/>
              </w:rPr>
            </w:pPr>
            <w:r w:rsidRPr="00D807C5">
              <w:rPr>
                <w:rFonts w:ascii="Arial" w:hAnsi="Arial" w:cs="Arial"/>
              </w:rPr>
              <w:t>VR staff</w:t>
            </w:r>
            <w:r w:rsidRPr="00D807C5">
              <w:rPr>
                <w:rFonts w:ascii="Arial" w:hAnsi="Arial" w:cs="Arial"/>
                <w:color w:val="000000"/>
              </w:rPr>
              <w:t xml:space="preserve"> dated the application</w:t>
            </w:r>
          </w:p>
        </w:tc>
        <w:tc>
          <w:tcPr>
            <w:tcW w:w="4461" w:type="dxa"/>
          </w:tcPr>
          <w:p w14:paraId="6F211C1A" w14:textId="77777777" w:rsidR="00974E3F" w:rsidRPr="00D807C5" w:rsidRDefault="00974E3F" w:rsidP="00070F43">
            <w:pPr>
              <w:numPr>
                <w:ilvl w:val="0"/>
                <w:numId w:val="1"/>
              </w:numPr>
              <w:contextualSpacing/>
              <w:rPr>
                <w:rFonts w:ascii="Arial" w:hAnsi="Arial" w:cs="Arial"/>
              </w:rPr>
            </w:pPr>
            <w:r w:rsidRPr="00D807C5">
              <w:rPr>
                <w:rFonts w:ascii="Arial" w:hAnsi="Arial" w:cs="Arial"/>
              </w:rPr>
              <w:t>VR Staff or VR Contractor dated the form</w:t>
            </w:r>
          </w:p>
          <w:p w14:paraId="643FF3C0" w14:textId="77777777" w:rsidR="00974E3F" w:rsidRPr="00D807C5" w:rsidRDefault="00974E3F" w:rsidP="00070F43">
            <w:pPr>
              <w:jc w:val="center"/>
              <w:rPr>
                <w:rFonts w:ascii="Arial" w:hAnsi="Arial" w:cs="Arial"/>
              </w:rPr>
            </w:pPr>
          </w:p>
        </w:tc>
        <w:tc>
          <w:tcPr>
            <w:tcW w:w="3060" w:type="dxa"/>
          </w:tcPr>
          <w:p w14:paraId="0476F295" w14:textId="77777777" w:rsidR="00974E3F" w:rsidRPr="00AE216A" w:rsidRDefault="00974E3F" w:rsidP="00070F43">
            <w:pPr>
              <w:numPr>
                <w:ilvl w:val="0"/>
                <w:numId w:val="1"/>
              </w:numPr>
              <w:contextualSpacing/>
              <w:rPr>
                <w:rFonts w:ascii="Arial" w:hAnsi="Arial" w:cs="Arial"/>
              </w:rPr>
            </w:pPr>
            <w:r>
              <w:rPr>
                <w:rFonts w:ascii="Arial" w:hAnsi="Arial" w:cs="Arial"/>
              </w:rPr>
              <w:t>VR Staff or VR Contractor did not date the form</w:t>
            </w:r>
          </w:p>
        </w:tc>
        <w:tc>
          <w:tcPr>
            <w:tcW w:w="2700" w:type="dxa"/>
          </w:tcPr>
          <w:p w14:paraId="6244EBD5" w14:textId="77777777" w:rsidR="00974E3F" w:rsidRPr="00AA71EC" w:rsidRDefault="00974E3F" w:rsidP="00070F43">
            <w:pPr>
              <w:pStyle w:val="ListParagraph"/>
              <w:numPr>
                <w:ilvl w:val="0"/>
                <w:numId w:val="1"/>
              </w:numPr>
              <w:rPr>
                <w:rFonts w:ascii="Arial" w:hAnsi="Arial" w:cs="Arial"/>
              </w:rPr>
            </w:pPr>
            <w:r>
              <w:rPr>
                <w:rFonts w:ascii="Arial" w:hAnsi="Arial" w:cs="Arial"/>
              </w:rPr>
              <w:t>If test item #1 in this review category is rated “Not Present (NP),” test items 2-8 in this review category are rated “N/A”</w:t>
            </w:r>
          </w:p>
          <w:p w14:paraId="091842F1" w14:textId="77777777" w:rsidR="00974E3F" w:rsidRDefault="00974E3F" w:rsidP="00070F43"/>
        </w:tc>
        <w:tc>
          <w:tcPr>
            <w:tcW w:w="1759" w:type="dxa"/>
          </w:tcPr>
          <w:p w14:paraId="02CCD4FF" w14:textId="77777777" w:rsidR="00974E3F" w:rsidRPr="00C44266" w:rsidRDefault="00974E3F" w:rsidP="00974E3F">
            <w:pPr>
              <w:numPr>
                <w:ilvl w:val="0"/>
                <w:numId w:val="2"/>
              </w:numPr>
              <w:spacing w:after="160" w:line="259" w:lineRule="auto"/>
              <w:contextualSpacing/>
              <w:rPr>
                <w:rFonts w:ascii="Arial" w:hAnsi="Arial" w:cs="Arial"/>
              </w:rPr>
            </w:pPr>
            <w:r w:rsidRPr="00C44266">
              <w:rPr>
                <w:rFonts w:ascii="Arial" w:hAnsi="Arial" w:cs="Arial"/>
              </w:rPr>
              <w:t>Application and Intake (80-VR-01, 80-VR-01-01)</w:t>
            </w:r>
          </w:p>
          <w:p w14:paraId="0713EC05" w14:textId="77777777" w:rsidR="00974E3F" w:rsidRPr="00C44266" w:rsidRDefault="00974E3F" w:rsidP="00974E3F">
            <w:pPr>
              <w:numPr>
                <w:ilvl w:val="0"/>
                <w:numId w:val="2"/>
              </w:numPr>
              <w:spacing w:after="160" w:line="259" w:lineRule="auto"/>
              <w:contextualSpacing/>
              <w:rPr>
                <w:rFonts w:ascii="Arial" w:hAnsi="Arial" w:cs="Arial"/>
              </w:rPr>
            </w:pPr>
            <w:r w:rsidRPr="00C44266">
              <w:rPr>
                <w:rFonts w:ascii="Arial" w:hAnsi="Arial" w:cs="Arial"/>
              </w:rPr>
              <w:t>Custody, Guardianship and POA (80-VR-19)</w:t>
            </w:r>
          </w:p>
          <w:p w14:paraId="225223D5" w14:textId="77777777" w:rsidR="00974E3F" w:rsidRPr="00C44266" w:rsidRDefault="00974E3F" w:rsidP="00974E3F">
            <w:pPr>
              <w:numPr>
                <w:ilvl w:val="0"/>
                <w:numId w:val="2"/>
              </w:numPr>
              <w:spacing w:after="160" w:line="259" w:lineRule="auto"/>
              <w:contextualSpacing/>
              <w:rPr>
                <w:rFonts w:ascii="Arial" w:hAnsi="Arial" w:cs="Arial"/>
              </w:rPr>
            </w:pPr>
            <w:r w:rsidRPr="00C44266">
              <w:rPr>
                <w:rFonts w:ascii="Arial" w:hAnsi="Arial" w:cs="Arial"/>
              </w:rPr>
              <w:t>Transition Services (80-VR-11-12)</w:t>
            </w:r>
          </w:p>
          <w:p w14:paraId="44356CB3" w14:textId="77777777" w:rsidR="00974E3F" w:rsidRDefault="00974E3F" w:rsidP="00974E3F">
            <w:pPr>
              <w:numPr>
                <w:ilvl w:val="0"/>
                <w:numId w:val="2"/>
              </w:numPr>
              <w:spacing w:after="160" w:line="259" w:lineRule="auto"/>
              <w:contextualSpacing/>
            </w:pPr>
            <w:r w:rsidRPr="00C44266">
              <w:rPr>
                <w:rFonts w:ascii="Arial" w:hAnsi="Arial" w:cs="Arial"/>
              </w:rPr>
              <w:t>CFR 361.41</w:t>
            </w:r>
          </w:p>
        </w:tc>
      </w:tr>
      <w:tr w:rsidR="00974E3F" w14:paraId="145D5545" w14:textId="77777777" w:rsidTr="00070F43">
        <w:trPr>
          <w:trHeight w:val="845"/>
        </w:trPr>
        <w:tc>
          <w:tcPr>
            <w:tcW w:w="14624" w:type="dxa"/>
            <w:gridSpan w:val="6"/>
          </w:tcPr>
          <w:p w14:paraId="6D985C2F" w14:textId="77777777" w:rsidR="00974E3F" w:rsidRPr="00AA71EC" w:rsidRDefault="00974E3F" w:rsidP="00070F43">
            <w:pPr>
              <w:rPr>
                <w:rFonts w:ascii="Arial" w:hAnsi="Arial" w:cs="Arial"/>
                <w:u w:val="single"/>
              </w:rPr>
            </w:pPr>
            <w:r w:rsidRPr="00AA71EC">
              <w:rPr>
                <w:rFonts w:ascii="Arial" w:hAnsi="Arial" w:cs="Arial"/>
                <w:u w:val="single"/>
              </w:rPr>
              <w:t>Notes:</w:t>
            </w:r>
          </w:p>
          <w:p w14:paraId="09156200" w14:textId="77777777" w:rsidR="00974E3F" w:rsidRPr="0081109D" w:rsidRDefault="00974E3F" w:rsidP="00974E3F">
            <w:pPr>
              <w:pStyle w:val="ListParagraph"/>
              <w:numPr>
                <w:ilvl w:val="0"/>
                <w:numId w:val="71"/>
              </w:numPr>
              <w:ind w:left="150" w:hanging="180"/>
              <w:rPr>
                <w:rFonts w:ascii="Arial" w:hAnsi="Arial" w:cs="Arial"/>
              </w:rPr>
            </w:pPr>
            <w:r w:rsidRPr="00550FF7">
              <w:rPr>
                <w:rFonts w:ascii="Arial" w:hAnsi="Arial" w:cs="Arial"/>
              </w:rPr>
              <w:t>It is intended that an authorized OOD staff person or contractor staff initial and date the application after all required signatures are obtained to validate that the form is complete.</w:t>
            </w:r>
          </w:p>
        </w:tc>
      </w:tr>
    </w:tbl>
    <w:p w14:paraId="18F781D7" w14:textId="77777777" w:rsidR="00CA6B70" w:rsidRDefault="00CA6B70">
      <w:r>
        <w:br w:type="page"/>
      </w:r>
    </w:p>
    <w:tbl>
      <w:tblPr>
        <w:tblStyle w:val="TableGrid"/>
        <w:tblW w:w="14719" w:type="dxa"/>
        <w:tblInd w:w="-95" w:type="dxa"/>
        <w:tblLook w:val="04A0" w:firstRow="1" w:lastRow="0" w:firstColumn="1" w:lastColumn="0" w:noHBand="0" w:noVBand="1"/>
      </w:tblPr>
      <w:tblGrid>
        <w:gridCol w:w="495"/>
        <w:gridCol w:w="2244"/>
        <w:gridCol w:w="4461"/>
        <w:gridCol w:w="3060"/>
        <w:gridCol w:w="2700"/>
        <w:gridCol w:w="1759"/>
      </w:tblGrid>
      <w:tr w:rsidR="00974E3F" w14:paraId="1CE57889" w14:textId="77777777" w:rsidTr="00B03BB4">
        <w:trPr>
          <w:trHeight w:val="1035"/>
        </w:trPr>
        <w:tc>
          <w:tcPr>
            <w:tcW w:w="495" w:type="dxa"/>
          </w:tcPr>
          <w:p w14:paraId="5B9D058A" w14:textId="76759C3B" w:rsidR="00974E3F" w:rsidRPr="00D807C5" w:rsidRDefault="00974E3F" w:rsidP="00070F43">
            <w:pPr>
              <w:jc w:val="center"/>
              <w:rPr>
                <w:rFonts w:ascii="Arial" w:hAnsi="Arial" w:cs="Arial"/>
              </w:rPr>
            </w:pPr>
            <w:r w:rsidRPr="00D807C5">
              <w:rPr>
                <w:rFonts w:ascii="Arial" w:hAnsi="Arial" w:cs="Arial"/>
              </w:rPr>
              <w:lastRenderedPageBreak/>
              <w:t>8.</w:t>
            </w:r>
          </w:p>
        </w:tc>
        <w:tc>
          <w:tcPr>
            <w:tcW w:w="2244" w:type="dxa"/>
          </w:tcPr>
          <w:p w14:paraId="31EA784B" w14:textId="77777777" w:rsidR="00974E3F" w:rsidRPr="00D807C5" w:rsidRDefault="00974E3F" w:rsidP="00070F43">
            <w:pPr>
              <w:rPr>
                <w:rFonts w:ascii="Arial" w:hAnsi="Arial" w:cs="Arial"/>
              </w:rPr>
            </w:pPr>
            <w:r w:rsidRPr="00D807C5">
              <w:rPr>
                <w:rFonts w:ascii="Arial" w:hAnsi="Arial" w:cs="Arial"/>
                <w:color w:val="000000"/>
              </w:rPr>
              <w:t>AWARE Application Date matches signed application date</w:t>
            </w:r>
          </w:p>
        </w:tc>
        <w:tc>
          <w:tcPr>
            <w:tcW w:w="4461" w:type="dxa"/>
          </w:tcPr>
          <w:p w14:paraId="0B15A413" w14:textId="77777777" w:rsidR="00974E3F" w:rsidRPr="00840F19" w:rsidRDefault="00974E3F" w:rsidP="00070F43">
            <w:pPr>
              <w:pStyle w:val="ListParagraph"/>
              <w:numPr>
                <w:ilvl w:val="0"/>
                <w:numId w:val="1"/>
              </w:numPr>
              <w:rPr>
                <w:rFonts w:ascii="Arial" w:hAnsi="Arial" w:cs="Arial"/>
              </w:rPr>
            </w:pPr>
            <w:r w:rsidRPr="00AA71EC">
              <w:rPr>
                <w:rFonts w:ascii="Arial" w:hAnsi="Arial" w:cs="Arial"/>
                <w:color w:val="000000"/>
              </w:rPr>
              <w:t>Application d</w:t>
            </w:r>
            <w:r w:rsidRPr="00AA71EC">
              <w:rPr>
                <w:rFonts w:ascii="Arial" w:hAnsi="Arial" w:cs="Arial"/>
              </w:rPr>
              <w:t xml:space="preserve">ate in AWARE </w:t>
            </w:r>
            <w:r>
              <w:rPr>
                <w:rFonts w:ascii="Arial" w:hAnsi="Arial" w:cs="Arial"/>
              </w:rPr>
              <w:t>“</w:t>
            </w:r>
            <w:r w:rsidRPr="00AA71EC">
              <w:rPr>
                <w:rFonts w:ascii="Arial" w:hAnsi="Arial" w:cs="Arial"/>
              </w:rPr>
              <w:t>Application</w:t>
            </w:r>
            <w:r>
              <w:rPr>
                <w:rFonts w:ascii="Arial" w:hAnsi="Arial" w:cs="Arial"/>
              </w:rPr>
              <w:t>”</w:t>
            </w:r>
            <w:r w:rsidRPr="00AA71EC">
              <w:rPr>
                <w:rFonts w:ascii="Arial" w:hAnsi="Arial" w:cs="Arial"/>
              </w:rPr>
              <w:t xml:space="preserve"> </w:t>
            </w:r>
            <w:r>
              <w:rPr>
                <w:rFonts w:ascii="Arial" w:hAnsi="Arial" w:cs="Arial"/>
              </w:rPr>
              <w:t>page</w:t>
            </w:r>
            <w:r w:rsidRPr="00AA71EC">
              <w:rPr>
                <w:rFonts w:ascii="Arial" w:hAnsi="Arial" w:cs="Arial"/>
              </w:rPr>
              <w:t xml:space="preserve"> matches the date VR Staff or VR Contractor initialed and dated the application form</w:t>
            </w:r>
          </w:p>
          <w:p w14:paraId="584423AC" w14:textId="77777777" w:rsidR="00974E3F" w:rsidRPr="00840F19" w:rsidRDefault="00974E3F" w:rsidP="00070F43">
            <w:pPr>
              <w:tabs>
                <w:tab w:val="left" w:pos="990"/>
              </w:tabs>
              <w:rPr>
                <w:rFonts w:ascii="Arial" w:hAnsi="Arial" w:cs="Arial"/>
              </w:rPr>
            </w:pPr>
            <w:r>
              <w:rPr>
                <w:rFonts w:ascii="Arial" w:hAnsi="Arial" w:cs="Arial"/>
              </w:rPr>
              <w:tab/>
            </w:r>
          </w:p>
        </w:tc>
        <w:tc>
          <w:tcPr>
            <w:tcW w:w="3060" w:type="dxa"/>
          </w:tcPr>
          <w:p w14:paraId="49197538" w14:textId="77777777" w:rsidR="00974E3F" w:rsidRPr="00403317" w:rsidRDefault="00974E3F" w:rsidP="00070F43">
            <w:pPr>
              <w:pStyle w:val="ListParagraph"/>
              <w:numPr>
                <w:ilvl w:val="0"/>
                <w:numId w:val="1"/>
              </w:numPr>
              <w:rPr>
                <w:rFonts w:ascii="Arial" w:hAnsi="Arial" w:cs="Arial"/>
                <w:bCs/>
                <w:color w:val="000000"/>
              </w:rPr>
            </w:pPr>
            <w:r w:rsidRPr="00AA71EC">
              <w:rPr>
                <w:rFonts w:ascii="Arial" w:hAnsi="Arial" w:cs="Arial"/>
                <w:color w:val="000000"/>
              </w:rPr>
              <w:t>Application d</w:t>
            </w:r>
            <w:r w:rsidRPr="00AA71EC">
              <w:rPr>
                <w:rFonts w:ascii="Arial" w:hAnsi="Arial" w:cs="Arial"/>
              </w:rPr>
              <w:t xml:space="preserve">ate in AWARE </w:t>
            </w:r>
            <w:r>
              <w:rPr>
                <w:rFonts w:ascii="Arial" w:hAnsi="Arial" w:cs="Arial"/>
              </w:rPr>
              <w:t>“</w:t>
            </w:r>
            <w:r w:rsidRPr="00AA71EC">
              <w:rPr>
                <w:rFonts w:ascii="Arial" w:hAnsi="Arial" w:cs="Arial"/>
              </w:rPr>
              <w:t>Application</w:t>
            </w:r>
            <w:r>
              <w:rPr>
                <w:rFonts w:ascii="Arial" w:hAnsi="Arial" w:cs="Arial"/>
              </w:rPr>
              <w:t>”</w:t>
            </w:r>
            <w:r w:rsidRPr="00AA71EC">
              <w:rPr>
                <w:rFonts w:ascii="Arial" w:hAnsi="Arial" w:cs="Arial"/>
              </w:rPr>
              <w:t xml:space="preserve"> </w:t>
            </w:r>
            <w:r>
              <w:rPr>
                <w:rFonts w:ascii="Arial" w:hAnsi="Arial" w:cs="Arial"/>
              </w:rPr>
              <w:t xml:space="preserve">page </w:t>
            </w:r>
            <w:r w:rsidRPr="00AA71EC">
              <w:rPr>
                <w:rFonts w:ascii="Arial" w:hAnsi="Arial" w:cs="Arial"/>
              </w:rPr>
              <w:t>does not match the date VR Staff or VR Contractor initialed and dated the application form</w:t>
            </w:r>
          </w:p>
        </w:tc>
        <w:tc>
          <w:tcPr>
            <w:tcW w:w="2700" w:type="dxa"/>
          </w:tcPr>
          <w:p w14:paraId="70B2C938" w14:textId="77777777" w:rsidR="00974E3F" w:rsidRPr="00AA71EC" w:rsidRDefault="00974E3F" w:rsidP="00070F43">
            <w:pPr>
              <w:pStyle w:val="ListParagraph"/>
              <w:numPr>
                <w:ilvl w:val="0"/>
                <w:numId w:val="1"/>
              </w:numPr>
              <w:rPr>
                <w:rFonts w:ascii="Arial" w:hAnsi="Arial" w:cs="Arial"/>
              </w:rPr>
            </w:pPr>
            <w:r>
              <w:rPr>
                <w:rFonts w:ascii="Arial" w:hAnsi="Arial" w:cs="Arial"/>
              </w:rPr>
              <w:t>If test item #1 in this review category is rated “Not Present (NP),” test items 2-8 in this review category are rated “N/A”</w:t>
            </w:r>
          </w:p>
          <w:p w14:paraId="15DE6E6B" w14:textId="77777777" w:rsidR="00974E3F" w:rsidRDefault="00974E3F" w:rsidP="00070F43">
            <w:pPr>
              <w:pStyle w:val="ListParagraph"/>
              <w:numPr>
                <w:ilvl w:val="0"/>
                <w:numId w:val="1"/>
              </w:numPr>
            </w:pPr>
            <w:r w:rsidRPr="00A61DBB">
              <w:rPr>
                <w:rFonts w:ascii="Arial" w:hAnsi="Arial" w:cs="Arial"/>
              </w:rPr>
              <w:t>Application is present but not dated by VR Staff or VR Contractor</w:t>
            </w:r>
          </w:p>
        </w:tc>
        <w:tc>
          <w:tcPr>
            <w:tcW w:w="1759" w:type="dxa"/>
          </w:tcPr>
          <w:p w14:paraId="113EC921" w14:textId="77777777" w:rsidR="00974E3F" w:rsidRPr="00933092" w:rsidRDefault="00974E3F" w:rsidP="00974E3F">
            <w:pPr>
              <w:numPr>
                <w:ilvl w:val="0"/>
                <w:numId w:val="2"/>
              </w:numPr>
              <w:contextualSpacing/>
              <w:rPr>
                <w:rFonts w:ascii="Arial" w:hAnsi="Arial" w:cs="Arial"/>
              </w:rPr>
            </w:pPr>
            <w:r w:rsidRPr="00933092">
              <w:rPr>
                <w:rFonts w:ascii="Arial" w:hAnsi="Arial" w:cs="Arial"/>
              </w:rPr>
              <w:t>Application and Intake (80-VR-01, 80-VR-01-01)</w:t>
            </w:r>
          </w:p>
          <w:p w14:paraId="30B6AAB1" w14:textId="77777777" w:rsidR="00974E3F" w:rsidRPr="00933092" w:rsidRDefault="00974E3F" w:rsidP="00974E3F">
            <w:pPr>
              <w:numPr>
                <w:ilvl w:val="0"/>
                <w:numId w:val="2"/>
              </w:numPr>
              <w:contextualSpacing/>
              <w:rPr>
                <w:rFonts w:ascii="Arial" w:hAnsi="Arial" w:cs="Arial"/>
              </w:rPr>
            </w:pPr>
            <w:r w:rsidRPr="00933092">
              <w:rPr>
                <w:rFonts w:ascii="Arial" w:hAnsi="Arial" w:cs="Arial"/>
              </w:rPr>
              <w:t>Custody, Guardianship and POA (80-VR-19)</w:t>
            </w:r>
          </w:p>
          <w:p w14:paraId="6ABF0883" w14:textId="77777777" w:rsidR="00974E3F" w:rsidRPr="00933092" w:rsidRDefault="00974E3F" w:rsidP="00974E3F">
            <w:pPr>
              <w:numPr>
                <w:ilvl w:val="0"/>
                <w:numId w:val="2"/>
              </w:numPr>
              <w:contextualSpacing/>
              <w:rPr>
                <w:rFonts w:ascii="Arial" w:hAnsi="Arial" w:cs="Arial"/>
              </w:rPr>
            </w:pPr>
            <w:r w:rsidRPr="00933092">
              <w:rPr>
                <w:rFonts w:ascii="Arial" w:hAnsi="Arial" w:cs="Arial"/>
              </w:rPr>
              <w:t>Transition Services (80-VR-11-12)</w:t>
            </w:r>
          </w:p>
          <w:p w14:paraId="3DB67CFB" w14:textId="77777777" w:rsidR="00974E3F" w:rsidRDefault="00974E3F" w:rsidP="00974E3F">
            <w:pPr>
              <w:numPr>
                <w:ilvl w:val="0"/>
                <w:numId w:val="2"/>
              </w:numPr>
              <w:spacing w:after="160" w:line="259" w:lineRule="auto"/>
              <w:contextualSpacing/>
            </w:pPr>
            <w:r w:rsidRPr="00933092">
              <w:rPr>
                <w:rFonts w:ascii="Arial" w:hAnsi="Arial" w:cs="Arial"/>
              </w:rPr>
              <w:t>CFR 361.41</w:t>
            </w:r>
          </w:p>
        </w:tc>
      </w:tr>
    </w:tbl>
    <w:tbl>
      <w:tblPr>
        <w:tblStyle w:val="TableGrid"/>
        <w:tblpPr w:leftFromText="180" w:rightFromText="180" w:vertAnchor="text" w:tblpX="-95" w:tblpY="1"/>
        <w:tblOverlap w:val="never"/>
        <w:tblW w:w="14665" w:type="dxa"/>
        <w:tblLayout w:type="fixed"/>
        <w:tblLook w:val="04A0" w:firstRow="1" w:lastRow="0" w:firstColumn="1" w:lastColumn="0" w:noHBand="0" w:noVBand="1"/>
      </w:tblPr>
      <w:tblGrid>
        <w:gridCol w:w="552"/>
        <w:gridCol w:w="2143"/>
        <w:gridCol w:w="2970"/>
        <w:gridCol w:w="3060"/>
        <w:gridCol w:w="3510"/>
        <w:gridCol w:w="2430"/>
      </w:tblGrid>
      <w:tr w:rsidR="00CB57E3" w:rsidRPr="00AA71EC" w14:paraId="5D0192F0" w14:textId="77777777" w:rsidTr="442E397C">
        <w:trPr>
          <w:trHeight w:val="1134"/>
        </w:trPr>
        <w:tc>
          <w:tcPr>
            <w:tcW w:w="552" w:type="dxa"/>
          </w:tcPr>
          <w:p w14:paraId="2497BBCB" w14:textId="77777777" w:rsidR="00CB57E3" w:rsidRPr="00AA71EC" w:rsidRDefault="00CB57E3">
            <w:pPr>
              <w:pStyle w:val="ListParagraph"/>
              <w:ind w:left="-18"/>
              <w:jc w:val="center"/>
              <w:rPr>
                <w:rFonts w:ascii="Arial" w:hAnsi="Arial" w:cs="Arial"/>
              </w:rPr>
            </w:pPr>
            <w:r w:rsidRPr="00AA71EC">
              <w:rPr>
                <w:rFonts w:ascii="Arial" w:hAnsi="Arial" w:cs="Arial"/>
              </w:rPr>
              <w:t xml:space="preserve">9. </w:t>
            </w:r>
          </w:p>
        </w:tc>
        <w:tc>
          <w:tcPr>
            <w:tcW w:w="2143" w:type="dxa"/>
          </w:tcPr>
          <w:p w14:paraId="6C0C0EBE" w14:textId="77777777" w:rsidR="00CB57E3" w:rsidRPr="00AA71EC" w:rsidRDefault="00CB57E3">
            <w:pPr>
              <w:rPr>
                <w:rFonts w:ascii="Arial" w:hAnsi="Arial" w:cs="Arial"/>
                <w:color w:val="000000"/>
              </w:rPr>
            </w:pPr>
            <w:r w:rsidRPr="00AA71EC">
              <w:rPr>
                <w:rFonts w:ascii="Arial" w:hAnsi="Arial" w:cs="Arial"/>
              </w:rPr>
              <w:t>DD Rights explained and signed</w:t>
            </w:r>
          </w:p>
        </w:tc>
        <w:tc>
          <w:tcPr>
            <w:tcW w:w="2970" w:type="dxa"/>
          </w:tcPr>
          <w:p w14:paraId="4F3FB1F0" w14:textId="6304CDC4" w:rsidR="00CB57E3" w:rsidRPr="00142E7A" w:rsidRDefault="00CB57E3" w:rsidP="001F7674">
            <w:pPr>
              <w:pStyle w:val="ListParagraph"/>
              <w:numPr>
                <w:ilvl w:val="0"/>
                <w:numId w:val="1"/>
              </w:numPr>
              <w:ind w:left="252" w:hanging="252"/>
              <w:rPr>
                <w:rFonts w:ascii="Arial" w:hAnsi="Arial" w:cs="Arial"/>
              </w:rPr>
            </w:pPr>
            <w:r w:rsidRPr="00AA71EC">
              <w:rPr>
                <w:rFonts w:ascii="Arial" w:hAnsi="Arial" w:cs="Arial"/>
              </w:rPr>
              <w:t xml:space="preserve">The </w:t>
            </w:r>
            <w:r>
              <w:rPr>
                <w:rFonts w:ascii="Arial" w:hAnsi="Arial" w:cs="Arial"/>
              </w:rPr>
              <w:t xml:space="preserve">signature section of the “Rights of Persons with a Developmental Disability” form is signed by the Individual, Parent/Legal Guardian, if applicable, and VR Staff or VR Contractor and in the case record </w:t>
            </w:r>
            <w:r w:rsidRPr="00ED6977">
              <w:rPr>
                <w:rFonts w:ascii="Arial" w:hAnsi="Arial" w:cs="Arial"/>
                <w:b/>
                <w:bCs/>
                <w:u w:val="single"/>
              </w:rPr>
              <w:t>OR</w:t>
            </w:r>
          </w:p>
          <w:p w14:paraId="599A1C01" w14:textId="7C76DFCE" w:rsidR="00CB57E3" w:rsidRPr="00F71157" w:rsidRDefault="00CB57E3" w:rsidP="00CB57E3">
            <w:pPr>
              <w:pStyle w:val="ListParagraph"/>
              <w:numPr>
                <w:ilvl w:val="0"/>
                <w:numId w:val="1"/>
              </w:numPr>
              <w:rPr>
                <w:rFonts w:ascii="Arial" w:hAnsi="Arial" w:cs="Arial"/>
              </w:rPr>
            </w:pPr>
            <w:r w:rsidRPr="00F71157">
              <w:rPr>
                <w:rFonts w:ascii="Arial" w:hAnsi="Arial" w:cs="Arial"/>
              </w:rPr>
              <w:t>“Rights of a Person with a Developmental Disability” form has been generated and there is documentation in the case record that indicates verbal consent regarding the signature (</w:t>
            </w:r>
            <w:r w:rsidR="001F7674">
              <w:rPr>
                <w:rFonts w:ascii="Arial" w:hAnsi="Arial" w:cs="Arial"/>
              </w:rPr>
              <w:t>3/19/2020</w:t>
            </w:r>
            <w:r w:rsidRPr="00F71157">
              <w:rPr>
                <w:rFonts w:ascii="Arial" w:hAnsi="Arial" w:cs="Arial"/>
              </w:rPr>
              <w:t>-Present)</w:t>
            </w:r>
          </w:p>
          <w:p w14:paraId="083127B6" w14:textId="77777777" w:rsidR="00CB57E3" w:rsidRPr="00ED6977" w:rsidRDefault="00CB57E3">
            <w:pPr>
              <w:pStyle w:val="ListParagraph"/>
              <w:ind w:left="252"/>
              <w:rPr>
                <w:rFonts w:ascii="Arial" w:hAnsi="Arial" w:cs="Arial"/>
              </w:rPr>
            </w:pPr>
          </w:p>
          <w:p w14:paraId="60CD2052" w14:textId="77777777" w:rsidR="00CB57E3" w:rsidRPr="00AA71EC" w:rsidRDefault="00CB57E3">
            <w:pPr>
              <w:pStyle w:val="ListParagraph"/>
              <w:ind w:left="216"/>
              <w:rPr>
                <w:rFonts w:ascii="Arial" w:hAnsi="Arial" w:cs="Arial"/>
                <w:color w:val="000000"/>
              </w:rPr>
            </w:pPr>
          </w:p>
        </w:tc>
        <w:tc>
          <w:tcPr>
            <w:tcW w:w="3060" w:type="dxa"/>
          </w:tcPr>
          <w:p w14:paraId="385DD443" w14:textId="77777777" w:rsidR="00CB57E3" w:rsidRPr="00B84299" w:rsidRDefault="00CB57E3" w:rsidP="00CB57E3">
            <w:pPr>
              <w:pStyle w:val="ListParagraph"/>
              <w:numPr>
                <w:ilvl w:val="0"/>
                <w:numId w:val="1"/>
              </w:numPr>
              <w:ind w:left="252" w:hanging="252"/>
              <w:rPr>
                <w:rFonts w:ascii="Arial" w:hAnsi="Arial" w:cs="Arial"/>
              </w:rPr>
            </w:pPr>
            <w:r w:rsidRPr="00ED6977">
              <w:rPr>
                <w:rFonts w:ascii="Arial" w:hAnsi="Arial" w:cs="Arial"/>
              </w:rPr>
              <w:t xml:space="preserve">The </w:t>
            </w:r>
            <w:r>
              <w:rPr>
                <w:rFonts w:ascii="Arial" w:hAnsi="Arial" w:cs="Arial"/>
              </w:rPr>
              <w:t xml:space="preserve">signature section of the “Rights of Persons with a Developmental Disability” form is not signed by the Individual, Parent/Legal Guardian, if applicable, and VR Staff or VR Contractor and in the case record </w:t>
            </w:r>
            <w:r w:rsidRPr="00ED6977">
              <w:rPr>
                <w:rFonts w:ascii="Arial" w:hAnsi="Arial" w:cs="Arial"/>
                <w:b/>
                <w:bCs/>
                <w:u w:val="single"/>
              </w:rPr>
              <w:t>OR</w:t>
            </w:r>
          </w:p>
          <w:p w14:paraId="02A4EC74" w14:textId="77777777" w:rsidR="00CB57E3" w:rsidRPr="00B84299" w:rsidRDefault="00CB57E3" w:rsidP="00CB57E3">
            <w:pPr>
              <w:pStyle w:val="ListParagraph"/>
              <w:numPr>
                <w:ilvl w:val="0"/>
                <w:numId w:val="1"/>
              </w:numPr>
              <w:rPr>
                <w:rFonts w:ascii="Arial" w:hAnsi="Arial" w:cs="Arial"/>
              </w:rPr>
            </w:pPr>
            <w:r w:rsidRPr="00E70AB2">
              <w:rPr>
                <w:rFonts w:ascii="Arial" w:hAnsi="Arial" w:cs="Arial"/>
              </w:rPr>
              <w:t>Individual is under 18, someone other than the parent signed, and no guardianship documentation is in the case record</w:t>
            </w:r>
            <w:r>
              <w:rPr>
                <w:rFonts w:ascii="Arial" w:hAnsi="Arial" w:cs="Arial"/>
              </w:rPr>
              <w:t xml:space="preserve"> </w:t>
            </w:r>
            <w:r w:rsidRPr="00B84299">
              <w:rPr>
                <w:rFonts w:ascii="Arial" w:hAnsi="Arial" w:cs="Arial"/>
                <w:b/>
                <w:bCs/>
                <w:u w:val="single"/>
              </w:rPr>
              <w:t>OR</w:t>
            </w:r>
          </w:p>
          <w:p w14:paraId="0C626E93" w14:textId="67769CFD" w:rsidR="00CB57E3" w:rsidRPr="00DE073C" w:rsidRDefault="00CB57E3" w:rsidP="00DE073C">
            <w:pPr>
              <w:pStyle w:val="ListParagraph"/>
              <w:numPr>
                <w:ilvl w:val="0"/>
                <w:numId w:val="1"/>
              </w:numPr>
              <w:rPr>
                <w:rFonts w:ascii="Arial" w:hAnsi="Arial" w:cs="Arial"/>
              </w:rPr>
            </w:pPr>
            <w:r w:rsidRPr="00F71157">
              <w:rPr>
                <w:rFonts w:ascii="Arial" w:hAnsi="Arial" w:cs="Arial"/>
              </w:rPr>
              <w:t>“Rights of a Person with a Developmental Disability” form has not been generated and/or there is no documentation in the case record that indicates verbal consent regarding the signature (</w:t>
            </w:r>
            <w:r w:rsidR="001F7674">
              <w:rPr>
                <w:rFonts w:ascii="Arial" w:hAnsi="Arial" w:cs="Arial"/>
              </w:rPr>
              <w:t>3/19/2020</w:t>
            </w:r>
            <w:r w:rsidRPr="00F71157">
              <w:rPr>
                <w:rFonts w:ascii="Arial" w:hAnsi="Arial" w:cs="Arial"/>
              </w:rPr>
              <w:t>-Present)</w:t>
            </w:r>
          </w:p>
        </w:tc>
        <w:tc>
          <w:tcPr>
            <w:tcW w:w="3510" w:type="dxa"/>
          </w:tcPr>
          <w:p w14:paraId="3738B094" w14:textId="77777777" w:rsidR="00CB57E3" w:rsidRPr="00AA71EC" w:rsidRDefault="00CB57E3" w:rsidP="00CB57E3">
            <w:pPr>
              <w:pStyle w:val="ListParagraph"/>
              <w:numPr>
                <w:ilvl w:val="0"/>
                <w:numId w:val="1"/>
              </w:numPr>
              <w:ind w:left="252" w:hanging="252"/>
              <w:rPr>
                <w:rFonts w:ascii="Arial" w:hAnsi="Arial" w:cs="Arial"/>
              </w:rPr>
            </w:pPr>
            <w:r w:rsidRPr="00AA71EC">
              <w:rPr>
                <w:rFonts w:ascii="Arial" w:hAnsi="Arial" w:cs="Arial"/>
              </w:rPr>
              <w:t>The individual does not have a known developmental disability</w:t>
            </w:r>
          </w:p>
          <w:p w14:paraId="14DAF9EE" w14:textId="77777777" w:rsidR="00CB57E3" w:rsidRPr="00AA71EC" w:rsidRDefault="00CB57E3">
            <w:pPr>
              <w:pStyle w:val="ListParagraph"/>
              <w:ind w:left="216"/>
              <w:rPr>
                <w:rFonts w:ascii="Arial" w:hAnsi="Arial" w:cs="Arial"/>
                <w:bCs/>
                <w:color w:val="000000"/>
              </w:rPr>
            </w:pPr>
          </w:p>
        </w:tc>
        <w:tc>
          <w:tcPr>
            <w:tcW w:w="2430" w:type="dxa"/>
          </w:tcPr>
          <w:p w14:paraId="2FB2E2F9" w14:textId="77777777" w:rsidR="00CB57E3" w:rsidRPr="00AA71EC" w:rsidRDefault="00CB57E3" w:rsidP="00CB57E3">
            <w:pPr>
              <w:pStyle w:val="ListParagraph"/>
              <w:numPr>
                <w:ilvl w:val="0"/>
                <w:numId w:val="5"/>
              </w:numPr>
              <w:rPr>
                <w:rFonts w:ascii="Arial" w:hAnsi="Arial" w:cs="Arial"/>
              </w:rPr>
            </w:pPr>
            <w:r w:rsidRPr="00AA71EC">
              <w:rPr>
                <w:rFonts w:ascii="Arial" w:hAnsi="Arial" w:cs="Arial"/>
              </w:rPr>
              <w:t xml:space="preserve">Application and Intake </w:t>
            </w:r>
            <w:r>
              <w:rPr>
                <w:rFonts w:ascii="Arial" w:hAnsi="Arial" w:cs="Arial"/>
              </w:rPr>
              <w:t>(80-VR-01, 80-VR-01-01)</w:t>
            </w:r>
          </w:p>
          <w:p w14:paraId="7CBA372E" w14:textId="77777777" w:rsidR="00CB57E3" w:rsidRPr="00AA71EC" w:rsidRDefault="00CB57E3" w:rsidP="00CB57E3">
            <w:pPr>
              <w:pStyle w:val="ListParagraph"/>
              <w:numPr>
                <w:ilvl w:val="0"/>
                <w:numId w:val="5"/>
              </w:numPr>
              <w:rPr>
                <w:rFonts w:ascii="Arial" w:hAnsi="Arial" w:cs="Arial"/>
              </w:rPr>
            </w:pPr>
            <w:r w:rsidRPr="00AA71EC">
              <w:rPr>
                <w:rFonts w:ascii="Arial" w:hAnsi="Arial" w:cs="Arial"/>
              </w:rPr>
              <w:t>ORC 5123.01(Q)</w:t>
            </w:r>
          </w:p>
          <w:p w14:paraId="0EE3DFEB" w14:textId="77777777" w:rsidR="00CB57E3" w:rsidRPr="00AA71EC" w:rsidRDefault="00CB57E3" w:rsidP="00CB57E3">
            <w:pPr>
              <w:pStyle w:val="ListParagraph"/>
              <w:numPr>
                <w:ilvl w:val="0"/>
                <w:numId w:val="5"/>
              </w:numPr>
              <w:rPr>
                <w:rFonts w:ascii="Arial" w:hAnsi="Arial" w:cs="Arial"/>
              </w:rPr>
            </w:pPr>
            <w:r w:rsidRPr="00AA71EC">
              <w:rPr>
                <w:rFonts w:ascii="Arial" w:hAnsi="Arial" w:cs="Arial"/>
              </w:rPr>
              <w:t>ORC 5123.63</w:t>
            </w:r>
          </w:p>
          <w:p w14:paraId="5711E5C1" w14:textId="77777777" w:rsidR="00CB57E3" w:rsidRDefault="00CB57E3" w:rsidP="00CB57E3">
            <w:pPr>
              <w:pStyle w:val="ListParagraph"/>
              <w:numPr>
                <w:ilvl w:val="0"/>
                <w:numId w:val="5"/>
              </w:numPr>
              <w:rPr>
                <w:rFonts w:ascii="Arial" w:hAnsi="Arial" w:cs="Arial"/>
              </w:rPr>
            </w:pPr>
            <w:r w:rsidRPr="00AA71EC">
              <w:rPr>
                <w:rFonts w:ascii="Arial" w:hAnsi="Arial" w:cs="Arial"/>
              </w:rPr>
              <w:t>OAC</w:t>
            </w:r>
            <w:r>
              <w:rPr>
                <w:rFonts w:ascii="Arial" w:hAnsi="Arial" w:cs="Arial"/>
              </w:rPr>
              <w:t xml:space="preserve"> </w:t>
            </w:r>
            <w:r w:rsidRPr="00AA71EC">
              <w:rPr>
                <w:rFonts w:ascii="Arial" w:hAnsi="Arial" w:cs="Arial"/>
              </w:rPr>
              <w:t>3304-2-51</w:t>
            </w:r>
            <w:r>
              <w:rPr>
                <w:rFonts w:ascii="Arial" w:hAnsi="Arial" w:cs="Arial"/>
              </w:rPr>
              <w:t>(D)</w:t>
            </w:r>
          </w:p>
          <w:p w14:paraId="64A7FD78" w14:textId="77777777" w:rsidR="00CB57E3" w:rsidRDefault="00CB57E3" w:rsidP="00CB57E3">
            <w:pPr>
              <w:pStyle w:val="ListParagraph"/>
              <w:numPr>
                <w:ilvl w:val="0"/>
                <w:numId w:val="5"/>
              </w:numPr>
              <w:rPr>
                <w:rFonts w:ascii="Arial" w:hAnsi="Arial" w:cs="Arial"/>
              </w:rPr>
            </w:pPr>
            <w:r>
              <w:rPr>
                <w:rFonts w:ascii="Arial" w:hAnsi="Arial" w:cs="Arial"/>
              </w:rPr>
              <w:t>Interim Guidance 3/19/2020-6/11/2023</w:t>
            </w:r>
          </w:p>
          <w:p w14:paraId="1BB3D510" w14:textId="77777777" w:rsidR="00CB57E3" w:rsidRPr="00AA71EC" w:rsidRDefault="00CB57E3" w:rsidP="00CB57E3">
            <w:pPr>
              <w:pStyle w:val="ListParagraph"/>
              <w:numPr>
                <w:ilvl w:val="0"/>
                <w:numId w:val="5"/>
              </w:numPr>
              <w:rPr>
                <w:rFonts w:ascii="Arial" w:hAnsi="Arial" w:cs="Arial"/>
              </w:rPr>
            </w:pPr>
            <w:r>
              <w:rPr>
                <w:rFonts w:ascii="Arial" w:hAnsi="Arial" w:cs="Arial"/>
              </w:rPr>
              <w:t>Email from OOD VR Policy dated 6/02/2023; effective 6/12/2023</w:t>
            </w:r>
          </w:p>
        </w:tc>
      </w:tr>
      <w:tr w:rsidR="00CB57E3" w:rsidRPr="00AA71EC" w14:paraId="65F1472D" w14:textId="77777777" w:rsidTr="00142E7A">
        <w:trPr>
          <w:trHeight w:val="617"/>
        </w:trPr>
        <w:tc>
          <w:tcPr>
            <w:tcW w:w="14665" w:type="dxa"/>
            <w:gridSpan w:val="6"/>
          </w:tcPr>
          <w:p w14:paraId="206EF002" w14:textId="77777777" w:rsidR="00CB57E3" w:rsidRPr="00AA71EC" w:rsidRDefault="00CB57E3">
            <w:pPr>
              <w:rPr>
                <w:rFonts w:ascii="Arial" w:hAnsi="Arial" w:cs="Arial"/>
                <w:u w:val="single"/>
              </w:rPr>
            </w:pPr>
            <w:r w:rsidRPr="00AA71EC">
              <w:rPr>
                <w:rFonts w:ascii="Arial" w:hAnsi="Arial" w:cs="Arial"/>
                <w:u w:val="single"/>
              </w:rPr>
              <w:lastRenderedPageBreak/>
              <w:t>Notes:</w:t>
            </w:r>
          </w:p>
          <w:p w14:paraId="5AFA4901" w14:textId="77777777" w:rsidR="00CB57E3" w:rsidRPr="00AA71EC" w:rsidRDefault="00CB57E3" w:rsidP="00142E7A">
            <w:pPr>
              <w:numPr>
                <w:ilvl w:val="0"/>
                <w:numId w:val="5"/>
              </w:numPr>
              <w:spacing w:after="80"/>
              <w:rPr>
                <w:rFonts w:ascii="Arial" w:hAnsi="Arial" w:cs="Arial"/>
              </w:rPr>
            </w:pPr>
            <w:r w:rsidRPr="00AA71EC">
              <w:rPr>
                <w:rFonts w:ascii="Arial" w:hAnsi="Arial" w:cs="Arial"/>
              </w:rPr>
              <w:t>Complete and review the “Rights of Person</w:t>
            </w:r>
            <w:r>
              <w:rPr>
                <w:rFonts w:ascii="Arial" w:hAnsi="Arial" w:cs="Arial"/>
              </w:rPr>
              <w:t>s</w:t>
            </w:r>
            <w:r w:rsidRPr="00AA71EC">
              <w:rPr>
                <w:rFonts w:ascii="Arial" w:hAnsi="Arial" w:cs="Arial"/>
              </w:rPr>
              <w:t xml:space="preserve"> with a Developmental Disability”</w:t>
            </w:r>
            <w:r>
              <w:rPr>
                <w:rFonts w:ascii="Arial" w:hAnsi="Arial" w:cs="Arial"/>
              </w:rPr>
              <w:t xml:space="preserve"> form</w:t>
            </w:r>
            <w:r w:rsidRPr="00AA71EC">
              <w:rPr>
                <w:rFonts w:ascii="Arial" w:hAnsi="Arial" w:cs="Arial"/>
              </w:rPr>
              <w:t xml:space="preserve"> if the individual has a known developmental disability and obtain all required signatures.</w:t>
            </w:r>
          </w:p>
          <w:p w14:paraId="4ECF81C1" w14:textId="77777777" w:rsidR="00CB57E3" w:rsidRDefault="00CB57E3" w:rsidP="00142E7A">
            <w:pPr>
              <w:pStyle w:val="ListParagraph"/>
              <w:numPr>
                <w:ilvl w:val="0"/>
                <w:numId w:val="5"/>
              </w:numPr>
              <w:spacing w:after="80"/>
              <w:contextualSpacing w:val="0"/>
              <w:rPr>
                <w:rFonts w:ascii="Arial" w:hAnsi="Arial" w:cs="Arial"/>
              </w:rPr>
            </w:pPr>
            <w:r w:rsidRPr="00AA71EC">
              <w:rPr>
                <w:rFonts w:ascii="Arial" w:hAnsi="Arial" w:cs="Arial"/>
              </w:rPr>
              <w:t>This does not require that the individual must be receiving DD services.</w:t>
            </w:r>
          </w:p>
          <w:p w14:paraId="09B1B384" w14:textId="77777777" w:rsidR="00CB57E3" w:rsidRPr="00AA71EC" w:rsidRDefault="00CB57E3" w:rsidP="00142E7A">
            <w:pPr>
              <w:pStyle w:val="ListParagraph"/>
              <w:numPr>
                <w:ilvl w:val="0"/>
                <w:numId w:val="5"/>
              </w:numPr>
              <w:spacing w:after="80"/>
              <w:contextualSpacing w:val="0"/>
              <w:rPr>
                <w:rFonts w:ascii="Arial" w:hAnsi="Arial" w:cs="Arial"/>
              </w:rPr>
            </w:pPr>
            <w:r>
              <w:rPr>
                <w:rFonts w:ascii="Arial" w:hAnsi="Arial" w:cs="Arial"/>
              </w:rPr>
              <w:t xml:space="preserve">Diagnoses of autism spectrum disorder (ASD), cerebral palsy (CP), intellectual disability (ID), attention deficit hyperactivity disorder (ADHD), and learning disabilities can be considered developmental disabilities but must meet the criteria of the definition of a known developmental disability included in ORC 5123.01. </w:t>
            </w:r>
          </w:p>
          <w:p w14:paraId="01407FBC" w14:textId="77777777" w:rsidR="00CB57E3" w:rsidRDefault="00CB57E3" w:rsidP="00142E7A">
            <w:pPr>
              <w:pStyle w:val="ListParagraph"/>
              <w:numPr>
                <w:ilvl w:val="0"/>
                <w:numId w:val="5"/>
              </w:numPr>
              <w:spacing w:after="80"/>
              <w:contextualSpacing w:val="0"/>
              <w:rPr>
                <w:rFonts w:ascii="Arial" w:hAnsi="Arial" w:cs="Arial"/>
              </w:rPr>
            </w:pPr>
            <w:r w:rsidRPr="00AA71EC">
              <w:rPr>
                <w:rFonts w:ascii="Arial" w:hAnsi="Arial" w:cs="Arial"/>
              </w:rPr>
              <w:t>If not titled correctly in AWARE as “DODD Rights” and the summary title “Signed</w:t>
            </w:r>
            <w:r>
              <w:rPr>
                <w:rFonts w:ascii="Arial" w:hAnsi="Arial" w:cs="Arial"/>
              </w:rPr>
              <w:t>,</w:t>
            </w:r>
            <w:r w:rsidRPr="00AA71EC">
              <w:rPr>
                <w:rFonts w:ascii="Arial" w:hAnsi="Arial" w:cs="Arial"/>
              </w:rPr>
              <w:t>” enter a notation in the “Comment” section in QA Tool, but rate as “Present</w:t>
            </w:r>
            <w:r>
              <w:rPr>
                <w:rFonts w:ascii="Arial" w:hAnsi="Arial" w:cs="Arial"/>
              </w:rPr>
              <w:t>.</w:t>
            </w:r>
            <w:r w:rsidRPr="00AA71EC">
              <w:rPr>
                <w:rFonts w:ascii="Arial" w:hAnsi="Arial" w:cs="Arial"/>
              </w:rPr>
              <w:t>”</w:t>
            </w:r>
          </w:p>
          <w:p w14:paraId="22710C4A" w14:textId="4C7196B6" w:rsidR="00CB57E3" w:rsidRPr="00AA71EC" w:rsidRDefault="00CB57E3" w:rsidP="00142E7A">
            <w:pPr>
              <w:pStyle w:val="ListParagraph"/>
              <w:numPr>
                <w:ilvl w:val="0"/>
                <w:numId w:val="5"/>
              </w:numPr>
              <w:spacing w:after="80"/>
              <w:contextualSpacing w:val="0"/>
              <w:rPr>
                <w:rFonts w:ascii="Arial" w:hAnsi="Arial" w:cs="Arial"/>
              </w:rPr>
            </w:pPr>
            <w:r w:rsidRPr="001F35CB">
              <w:rPr>
                <w:rFonts w:ascii="Arial" w:hAnsi="Arial" w:cs="Arial"/>
              </w:rPr>
              <w:t>Effective 6/12/</w:t>
            </w:r>
            <w:r>
              <w:rPr>
                <w:rFonts w:ascii="Arial" w:hAnsi="Arial" w:cs="Arial"/>
              </w:rPr>
              <w:t>20</w:t>
            </w:r>
            <w:r w:rsidRPr="001F35CB">
              <w:rPr>
                <w:rFonts w:ascii="Arial" w:hAnsi="Arial" w:cs="Arial"/>
              </w:rPr>
              <w:t>23, use of verbal consent needs to be asked for EACH document and EVERY TIME it is determined to be the only viable option. If documentation is not present, enter a notation in the “Comment” section in the QA Tool</w:t>
            </w:r>
            <w:r w:rsidR="008A231D">
              <w:rPr>
                <w:rFonts w:ascii="Arial" w:hAnsi="Arial" w:cs="Arial"/>
              </w:rPr>
              <w:t xml:space="preserve"> but rate as “Present.”</w:t>
            </w:r>
          </w:p>
        </w:tc>
      </w:tr>
    </w:tbl>
    <w:p w14:paraId="74447BF3" w14:textId="77777777" w:rsidR="00CB57E3" w:rsidRPr="00AA71EC" w:rsidRDefault="00CB57E3" w:rsidP="00CB57E3">
      <w:pPr>
        <w:spacing w:after="0" w:line="240" w:lineRule="auto"/>
        <w:ind w:left="360"/>
        <w:rPr>
          <w:rFonts w:ascii="Arial" w:hAnsi="Arial" w:cs="Arial"/>
          <w:b/>
          <w:u w:val="single"/>
        </w:rPr>
      </w:pPr>
      <w:bookmarkStart w:id="15" w:name="_Hlk523837887"/>
      <w:r>
        <w:rPr>
          <w:rFonts w:ascii="Arial" w:hAnsi="Arial" w:cs="Arial"/>
          <w:b/>
          <w:u w:val="single"/>
        </w:rPr>
        <w:br w:type="page"/>
      </w:r>
      <w:r>
        <w:rPr>
          <w:rFonts w:ascii="Arial" w:hAnsi="Arial" w:cs="Arial"/>
          <w:b/>
          <w:u w:val="single"/>
        </w:rPr>
        <w:lastRenderedPageBreak/>
        <w:t>Review Category</w:t>
      </w:r>
      <w:r w:rsidRPr="00AA71EC">
        <w:rPr>
          <w:rFonts w:ascii="Arial" w:hAnsi="Arial" w:cs="Arial"/>
          <w:b/>
          <w:u w:val="single"/>
        </w:rPr>
        <w:t xml:space="preserve"> 2: Confidentiality</w:t>
      </w:r>
      <w:bookmarkEnd w:id="15"/>
    </w:p>
    <w:p w14:paraId="0253FF55" w14:textId="77777777" w:rsidR="00CB57E3" w:rsidRPr="00AA71EC" w:rsidRDefault="00CB57E3" w:rsidP="00CB57E3">
      <w:pPr>
        <w:spacing w:after="0" w:line="240" w:lineRule="auto"/>
        <w:ind w:left="360"/>
        <w:rPr>
          <w:rFonts w:ascii="Arial" w:hAnsi="Arial" w:cs="Arial"/>
          <w:b/>
        </w:rPr>
      </w:pPr>
    </w:p>
    <w:tbl>
      <w:tblPr>
        <w:tblStyle w:val="TableGrid"/>
        <w:tblW w:w="14760" w:type="dxa"/>
        <w:tblInd w:w="-95" w:type="dxa"/>
        <w:tblLayout w:type="fixed"/>
        <w:tblLook w:val="04A0" w:firstRow="1" w:lastRow="0" w:firstColumn="1" w:lastColumn="0" w:noHBand="0" w:noVBand="1"/>
      </w:tblPr>
      <w:tblGrid>
        <w:gridCol w:w="540"/>
        <w:gridCol w:w="2790"/>
        <w:gridCol w:w="2970"/>
        <w:gridCol w:w="2970"/>
        <w:gridCol w:w="2700"/>
        <w:gridCol w:w="2790"/>
      </w:tblGrid>
      <w:tr w:rsidR="00CB57E3" w:rsidRPr="00AA71EC" w14:paraId="0F910326" w14:textId="77777777">
        <w:tc>
          <w:tcPr>
            <w:tcW w:w="3330" w:type="dxa"/>
            <w:gridSpan w:val="2"/>
            <w:shd w:val="clear" w:color="auto" w:fill="E8E8E8" w:themeFill="background2"/>
            <w:vAlign w:val="center"/>
          </w:tcPr>
          <w:p w14:paraId="6B7722A3" w14:textId="77777777" w:rsidR="00CB57E3" w:rsidRPr="00AA71EC" w:rsidRDefault="00CB57E3">
            <w:pPr>
              <w:jc w:val="center"/>
              <w:rPr>
                <w:rFonts w:ascii="Arial" w:hAnsi="Arial" w:cs="Arial"/>
                <w:b/>
              </w:rPr>
            </w:pPr>
            <w:r>
              <w:rPr>
                <w:rFonts w:ascii="Arial" w:hAnsi="Arial" w:cs="Arial"/>
                <w:b/>
              </w:rPr>
              <w:t>Test Item</w:t>
            </w:r>
          </w:p>
        </w:tc>
        <w:tc>
          <w:tcPr>
            <w:tcW w:w="2970" w:type="dxa"/>
            <w:shd w:val="clear" w:color="auto" w:fill="E8E8E8" w:themeFill="background2"/>
            <w:vAlign w:val="center"/>
          </w:tcPr>
          <w:p w14:paraId="5478C159" w14:textId="77777777" w:rsidR="00CB57E3" w:rsidRPr="00AA71EC" w:rsidRDefault="00CB57E3">
            <w:pPr>
              <w:jc w:val="center"/>
              <w:rPr>
                <w:rFonts w:ascii="Arial" w:hAnsi="Arial" w:cs="Arial"/>
                <w:b/>
              </w:rPr>
            </w:pPr>
            <w:r w:rsidRPr="00AA71EC">
              <w:rPr>
                <w:rFonts w:ascii="Arial" w:hAnsi="Arial" w:cs="Arial"/>
                <w:b/>
                <w:u w:val="single"/>
              </w:rPr>
              <w:t>“Present (P)”</w:t>
            </w:r>
          </w:p>
          <w:p w14:paraId="379E6719" w14:textId="77777777" w:rsidR="00CB57E3" w:rsidRPr="00AA71EC" w:rsidRDefault="00CB57E3">
            <w:pPr>
              <w:jc w:val="center"/>
              <w:rPr>
                <w:rFonts w:ascii="Arial" w:hAnsi="Arial" w:cs="Arial"/>
                <w:b/>
              </w:rPr>
            </w:pPr>
            <w:r w:rsidRPr="00AA71EC">
              <w:rPr>
                <w:rFonts w:ascii="Arial" w:hAnsi="Arial" w:cs="Arial"/>
                <w:b/>
              </w:rPr>
              <w:t>Rating Requirements</w:t>
            </w:r>
          </w:p>
          <w:p w14:paraId="52E5F5E9" w14:textId="77777777" w:rsidR="00CB57E3" w:rsidRPr="00AA71EC" w:rsidRDefault="00CB57E3">
            <w:pPr>
              <w:jc w:val="center"/>
              <w:rPr>
                <w:rFonts w:ascii="Arial" w:hAnsi="Arial" w:cs="Arial"/>
                <w:b/>
              </w:rPr>
            </w:pPr>
            <w:r w:rsidRPr="00AA71EC">
              <w:rPr>
                <w:rFonts w:ascii="Arial" w:hAnsi="Arial" w:cs="Arial"/>
              </w:rPr>
              <w:t xml:space="preserve">(All </w:t>
            </w:r>
            <w:r>
              <w:rPr>
                <w:rFonts w:ascii="Arial" w:hAnsi="Arial" w:cs="Arial"/>
              </w:rPr>
              <w:t>i</w:t>
            </w:r>
            <w:r w:rsidRPr="00AA71EC">
              <w:rPr>
                <w:rFonts w:ascii="Arial" w:hAnsi="Arial" w:cs="Arial"/>
              </w:rPr>
              <w:t xml:space="preserve">tems must be </w:t>
            </w:r>
            <w:r>
              <w:rPr>
                <w:rFonts w:ascii="Arial" w:hAnsi="Arial" w:cs="Arial"/>
              </w:rPr>
              <w:t>p</w:t>
            </w:r>
            <w:r w:rsidRPr="00AA71EC">
              <w:rPr>
                <w:rFonts w:ascii="Arial" w:hAnsi="Arial" w:cs="Arial"/>
              </w:rPr>
              <w:t>resent unless noted otherwise)</w:t>
            </w:r>
          </w:p>
        </w:tc>
        <w:tc>
          <w:tcPr>
            <w:tcW w:w="2970" w:type="dxa"/>
            <w:shd w:val="clear" w:color="auto" w:fill="E8E8E8" w:themeFill="background2"/>
          </w:tcPr>
          <w:p w14:paraId="5B17BE97" w14:textId="77777777" w:rsidR="00CB57E3" w:rsidRPr="00AA71EC" w:rsidRDefault="00CB57E3">
            <w:pPr>
              <w:jc w:val="center"/>
              <w:rPr>
                <w:rFonts w:ascii="Arial" w:hAnsi="Arial" w:cs="Arial"/>
                <w:b/>
              </w:rPr>
            </w:pPr>
            <w:r w:rsidRPr="00AA71EC">
              <w:rPr>
                <w:rFonts w:ascii="Arial" w:hAnsi="Arial" w:cs="Arial"/>
                <w:b/>
                <w:u w:val="single"/>
              </w:rPr>
              <w:t>“Not Present (NP)”</w:t>
            </w:r>
          </w:p>
          <w:p w14:paraId="38F7839E" w14:textId="77777777" w:rsidR="00CB57E3" w:rsidRPr="00AA71EC" w:rsidRDefault="00CB57E3">
            <w:pPr>
              <w:jc w:val="center"/>
              <w:rPr>
                <w:rFonts w:ascii="Arial" w:hAnsi="Arial" w:cs="Arial"/>
                <w:b/>
              </w:rPr>
            </w:pPr>
            <w:r w:rsidRPr="00AA71EC">
              <w:rPr>
                <w:rFonts w:ascii="Arial" w:hAnsi="Arial" w:cs="Arial"/>
                <w:b/>
              </w:rPr>
              <w:t>Rating Requirements</w:t>
            </w:r>
          </w:p>
          <w:p w14:paraId="0A81194C" w14:textId="77777777" w:rsidR="00CB57E3" w:rsidRPr="00AA71EC" w:rsidRDefault="00CB57E3">
            <w:pPr>
              <w:jc w:val="center"/>
              <w:rPr>
                <w:rFonts w:ascii="Arial" w:hAnsi="Arial" w:cs="Arial"/>
                <w:b/>
                <w:u w:val="single"/>
              </w:rPr>
            </w:pPr>
            <w:r w:rsidRPr="00AA71EC">
              <w:rPr>
                <w:rFonts w:ascii="Arial" w:hAnsi="Arial" w:cs="Arial"/>
              </w:rPr>
              <w:t xml:space="preserve">(Any item missing will result in </w:t>
            </w:r>
            <w:r>
              <w:rPr>
                <w:rFonts w:ascii="Arial" w:hAnsi="Arial" w:cs="Arial"/>
              </w:rPr>
              <w:t>“</w:t>
            </w:r>
            <w:r w:rsidRPr="00AA71EC">
              <w:rPr>
                <w:rFonts w:ascii="Arial" w:hAnsi="Arial" w:cs="Arial"/>
              </w:rPr>
              <w:t>NP</w:t>
            </w:r>
            <w:r>
              <w:rPr>
                <w:rFonts w:ascii="Arial" w:hAnsi="Arial" w:cs="Arial"/>
              </w:rPr>
              <w:t>”</w:t>
            </w:r>
            <w:r w:rsidRPr="00AA71EC">
              <w:rPr>
                <w:rFonts w:ascii="Arial" w:hAnsi="Arial" w:cs="Arial"/>
              </w:rPr>
              <w:t xml:space="preserve"> rating unless noted otherwise)</w:t>
            </w:r>
          </w:p>
        </w:tc>
        <w:tc>
          <w:tcPr>
            <w:tcW w:w="2700" w:type="dxa"/>
            <w:shd w:val="clear" w:color="auto" w:fill="E8E8E8" w:themeFill="background2"/>
            <w:vAlign w:val="center"/>
          </w:tcPr>
          <w:p w14:paraId="15B4245F" w14:textId="77777777" w:rsidR="00CB57E3" w:rsidRPr="00AA71EC" w:rsidRDefault="00CB57E3">
            <w:pPr>
              <w:jc w:val="center"/>
              <w:rPr>
                <w:rFonts w:ascii="Arial" w:hAnsi="Arial" w:cs="Arial"/>
                <w:b/>
              </w:rPr>
            </w:pPr>
            <w:r>
              <w:rPr>
                <w:rFonts w:ascii="Arial" w:hAnsi="Arial" w:cs="Arial"/>
                <w:b/>
                <w:u w:val="single"/>
              </w:rPr>
              <w:t>“</w:t>
            </w:r>
            <w:r w:rsidRPr="00AA71EC">
              <w:rPr>
                <w:rFonts w:ascii="Arial" w:hAnsi="Arial" w:cs="Arial"/>
                <w:b/>
                <w:u w:val="single"/>
              </w:rPr>
              <w:t>Not Applicable (N/A)</w:t>
            </w:r>
            <w:r>
              <w:rPr>
                <w:rFonts w:ascii="Arial" w:hAnsi="Arial" w:cs="Arial"/>
                <w:b/>
                <w:u w:val="single"/>
              </w:rPr>
              <w:t>”</w:t>
            </w:r>
            <w:r w:rsidRPr="00AA71EC">
              <w:rPr>
                <w:rFonts w:ascii="Arial" w:hAnsi="Arial" w:cs="Arial"/>
                <w:b/>
              </w:rPr>
              <w:t xml:space="preserve"> Rating Requirements</w:t>
            </w:r>
          </w:p>
          <w:p w14:paraId="3AE406FC" w14:textId="77777777" w:rsidR="00CB57E3" w:rsidRPr="00AA71EC" w:rsidRDefault="00CB57E3">
            <w:pPr>
              <w:jc w:val="center"/>
              <w:rPr>
                <w:rFonts w:ascii="Arial" w:hAnsi="Arial" w:cs="Arial"/>
                <w:b/>
              </w:rPr>
            </w:pPr>
          </w:p>
        </w:tc>
        <w:tc>
          <w:tcPr>
            <w:tcW w:w="2790" w:type="dxa"/>
            <w:shd w:val="clear" w:color="auto" w:fill="E8E8E8" w:themeFill="background2"/>
            <w:vAlign w:val="center"/>
          </w:tcPr>
          <w:p w14:paraId="58ECCD68" w14:textId="77777777" w:rsidR="00CB57E3" w:rsidRPr="00AA71EC" w:rsidRDefault="00CB57E3">
            <w:pPr>
              <w:jc w:val="center"/>
              <w:rPr>
                <w:rFonts w:ascii="Arial" w:hAnsi="Arial" w:cs="Arial"/>
                <w:b/>
              </w:rPr>
            </w:pPr>
            <w:r w:rsidRPr="00C05353">
              <w:rPr>
                <w:rFonts w:ascii="Arial" w:hAnsi="Arial" w:cs="Arial"/>
                <w:b/>
              </w:rPr>
              <w:t>Policy and Procedure</w:t>
            </w:r>
            <w:r>
              <w:rPr>
                <w:rFonts w:ascii="Arial" w:hAnsi="Arial" w:cs="Arial"/>
                <w:b/>
              </w:rPr>
              <w:t>, Code, and Other</w:t>
            </w:r>
            <w:r w:rsidRPr="00C05353">
              <w:rPr>
                <w:rFonts w:ascii="Arial" w:hAnsi="Arial" w:cs="Arial"/>
                <w:b/>
              </w:rPr>
              <w:t xml:space="preserve"> Reference</w:t>
            </w:r>
            <w:r>
              <w:rPr>
                <w:rFonts w:ascii="Arial" w:hAnsi="Arial" w:cs="Arial"/>
                <w:b/>
              </w:rPr>
              <w:t>s</w:t>
            </w:r>
          </w:p>
        </w:tc>
      </w:tr>
      <w:tr w:rsidR="00CB57E3" w:rsidRPr="00AA71EC" w14:paraId="633E9087" w14:textId="77777777">
        <w:tc>
          <w:tcPr>
            <w:tcW w:w="540" w:type="dxa"/>
          </w:tcPr>
          <w:p w14:paraId="49327FA7" w14:textId="77777777" w:rsidR="00CB57E3" w:rsidRPr="00AA71EC" w:rsidRDefault="00CB57E3">
            <w:pPr>
              <w:ind w:left="-18"/>
              <w:rPr>
                <w:rFonts w:ascii="Arial" w:hAnsi="Arial" w:cs="Arial"/>
              </w:rPr>
            </w:pPr>
            <w:r w:rsidRPr="00AA71EC">
              <w:rPr>
                <w:rFonts w:ascii="Arial" w:hAnsi="Arial" w:cs="Arial"/>
              </w:rPr>
              <w:t>1.</w:t>
            </w:r>
          </w:p>
        </w:tc>
        <w:tc>
          <w:tcPr>
            <w:tcW w:w="2790" w:type="dxa"/>
          </w:tcPr>
          <w:p w14:paraId="31580202" w14:textId="77777777" w:rsidR="00CB57E3" w:rsidRPr="00AA71EC" w:rsidRDefault="00CB57E3">
            <w:pPr>
              <w:rPr>
                <w:rFonts w:ascii="Arial" w:hAnsi="Arial" w:cs="Arial"/>
              </w:rPr>
            </w:pPr>
            <w:r>
              <w:rPr>
                <w:rFonts w:ascii="Arial" w:hAnsi="Arial" w:cs="Arial"/>
                <w:bCs/>
              </w:rPr>
              <w:t>Consent forms for all entities to whom information was obtained and/or released</w:t>
            </w:r>
          </w:p>
        </w:tc>
        <w:tc>
          <w:tcPr>
            <w:tcW w:w="2970" w:type="dxa"/>
            <w:shd w:val="clear" w:color="auto" w:fill="auto"/>
          </w:tcPr>
          <w:p w14:paraId="1851E67D" w14:textId="77777777" w:rsidR="00CB57E3" w:rsidRPr="00AA71EC" w:rsidRDefault="00CB57E3" w:rsidP="00CB57E3">
            <w:pPr>
              <w:pStyle w:val="ListParagraph"/>
              <w:numPr>
                <w:ilvl w:val="0"/>
                <w:numId w:val="1"/>
              </w:numPr>
              <w:rPr>
                <w:rFonts w:ascii="Arial" w:hAnsi="Arial" w:cs="Arial"/>
              </w:rPr>
            </w:pPr>
            <w:r w:rsidRPr="00AA71EC">
              <w:rPr>
                <w:rFonts w:ascii="Arial" w:hAnsi="Arial" w:cs="Arial"/>
              </w:rPr>
              <w:t>Separate consent form obtained for each entity with whom information was</w:t>
            </w:r>
            <w:r>
              <w:rPr>
                <w:rFonts w:ascii="Arial" w:hAnsi="Arial" w:cs="Arial"/>
              </w:rPr>
              <w:t xml:space="preserve"> obtained</w:t>
            </w:r>
            <w:r w:rsidRPr="00AA71EC">
              <w:rPr>
                <w:rFonts w:ascii="Arial" w:hAnsi="Arial" w:cs="Arial"/>
              </w:rPr>
              <w:t xml:space="preserve"> </w:t>
            </w:r>
            <w:r>
              <w:rPr>
                <w:rFonts w:ascii="Arial" w:hAnsi="Arial" w:cs="Arial"/>
              </w:rPr>
              <w:t>and/or released prior to communication</w:t>
            </w:r>
          </w:p>
          <w:p w14:paraId="19040222" w14:textId="77777777" w:rsidR="00CB57E3" w:rsidRPr="00AA71EC" w:rsidRDefault="00CB57E3">
            <w:pPr>
              <w:pStyle w:val="ListParagraph"/>
              <w:ind w:left="216"/>
              <w:rPr>
                <w:rFonts w:ascii="Arial" w:hAnsi="Arial" w:cs="Arial"/>
              </w:rPr>
            </w:pPr>
          </w:p>
        </w:tc>
        <w:tc>
          <w:tcPr>
            <w:tcW w:w="2970" w:type="dxa"/>
          </w:tcPr>
          <w:p w14:paraId="49D29915" w14:textId="77777777" w:rsidR="00CB57E3" w:rsidRDefault="00CB57E3" w:rsidP="00CB57E3">
            <w:pPr>
              <w:pStyle w:val="ListParagraph"/>
              <w:numPr>
                <w:ilvl w:val="0"/>
                <w:numId w:val="1"/>
              </w:numPr>
              <w:rPr>
                <w:rFonts w:ascii="Arial" w:hAnsi="Arial" w:cs="Arial"/>
              </w:rPr>
            </w:pPr>
            <w:r w:rsidRPr="00AA71EC">
              <w:rPr>
                <w:rFonts w:ascii="Arial" w:hAnsi="Arial" w:cs="Arial"/>
              </w:rPr>
              <w:t xml:space="preserve">Separate consent form was </w:t>
            </w:r>
            <w:r w:rsidRPr="00BE5443">
              <w:rPr>
                <w:rFonts w:ascii="Arial" w:hAnsi="Arial" w:cs="Arial"/>
                <w:bCs/>
              </w:rPr>
              <w:t>not</w:t>
            </w:r>
            <w:r w:rsidRPr="00AA71EC">
              <w:rPr>
                <w:rFonts w:ascii="Arial" w:hAnsi="Arial" w:cs="Arial"/>
              </w:rPr>
              <w:t xml:space="preserve"> obtained for each entity with whom information was </w:t>
            </w:r>
            <w:r>
              <w:rPr>
                <w:rFonts w:ascii="Arial" w:hAnsi="Arial" w:cs="Arial"/>
              </w:rPr>
              <w:t xml:space="preserve">obtained and/or released prior to communication </w:t>
            </w:r>
            <w:r w:rsidRPr="005B7ABA">
              <w:rPr>
                <w:rFonts w:ascii="Arial" w:hAnsi="Arial" w:cs="Arial"/>
                <w:b/>
                <w:bCs/>
                <w:u w:val="single"/>
              </w:rPr>
              <w:t>OR</w:t>
            </w:r>
          </w:p>
          <w:p w14:paraId="2F47A674" w14:textId="77777777" w:rsidR="00CB57E3" w:rsidRPr="005B7ABA" w:rsidRDefault="00CB57E3" w:rsidP="00CB57E3">
            <w:pPr>
              <w:pStyle w:val="ListParagraph"/>
              <w:numPr>
                <w:ilvl w:val="0"/>
                <w:numId w:val="1"/>
              </w:numPr>
              <w:rPr>
                <w:rFonts w:ascii="Arial" w:hAnsi="Arial" w:cs="Arial"/>
              </w:rPr>
            </w:pPr>
            <w:r>
              <w:rPr>
                <w:rFonts w:ascii="Arial" w:hAnsi="Arial" w:cs="Arial"/>
              </w:rPr>
              <w:t>Separate consent form was not obtained for individual signing as guardian and no guardianship documentation is in case record</w:t>
            </w:r>
          </w:p>
        </w:tc>
        <w:tc>
          <w:tcPr>
            <w:tcW w:w="2700" w:type="dxa"/>
          </w:tcPr>
          <w:p w14:paraId="6AC9723A" w14:textId="77777777" w:rsidR="00CB57E3" w:rsidRPr="00AA71EC" w:rsidRDefault="00CB57E3" w:rsidP="00CB57E3">
            <w:pPr>
              <w:pStyle w:val="ListParagraph"/>
              <w:numPr>
                <w:ilvl w:val="0"/>
                <w:numId w:val="1"/>
              </w:numPr>
              <w:rPr>
                <w:rFonts w:ascii="Arial" w:hAnsi="Arial" w:cs="Arial"/>
                <w:bCs/>
              </w:rPr>
            </w:pPr>
            <w:r>
              <w:rPr>
                <w:rFonts w:ascii="Arial" w:hAnsi="Arial" w:cs="Arial"/>
                <w:bCs/>
              </w:rPr>
              <w:t>Consent forms are not required in the case record as information has not been obtained and/or released at the time of this review</w:t>
            </w:r>
          </w:p>
          <w:p w14:paraId="4D2FFCDA" w14:textId="77777777" w:rsidR="00CB57E3" w:rsidRPr="00AA71EC" w:rsidRDefault="00CB57E3">
            <w:pPr>
              <w:pStyle w:val="ListParagraph"/>
              <w:ind w:left="216"/>
              <w:rPr>
                <w:rFonts w:ascii="Arial" w:hAnsi="Arial" w:cs="Arial"/>
                <w:bCs/>
              </w:rPr>
            </w:pPr>
          </w:p>
        </w:tc>
        <w:tc>
          <w:tcPr>
            <w:tcW w:w="2790" w:type="dxa"/>
          </w:tcPr>
          <w:p w14:paraId="450412AF" w14:textId="77777777" w:rsidR="00CB57E3" w:rsidRPr="00AA71EC" w:rsidRDefault="00CB57E3" w:rsidP="00CB57E3">
            <w:pPr>
              <w:numPr>
                <w:ilvl w:val="0"/>
                <w:numId w:val="2"/>
              </w:numPr>
              <w:rPr>
                <w:rFonts w:ascii="Arial" w:hAnsi="Arial" w:cs="Arial"/>
              </w:rPr>
            </w:pPr>
            <w:r w:rsidRPr="00AA71EC">
              <w:rPr>
                <w:rFonts w:ascii="Arial" w:hAnsi="Arial" w:cs="Arial"/>
              </w:rPr>
              <w:t xml:space="preserve">Confidentiality </w:t>
            </w:r>
            <w:r>
              <w:rPr>
                <w:rFonts w:ascii="Arial" w:hAnsi="Arial" w:cs="Arial"/>
              </w:rPr>
              <w:t>in the VR Program (80-VR-14)</w:t>
            </w:r>
          </w:p>
          <w:p w14:paraId="484D9519" w14:textId="77777777" w:rsidR="00CB57E3" w:rsidRPr="00AA71EC" w:rsidRDefault="00CB57E3" w:rsidP="00CB57E3">
            <w:pPr>
              <w:numPr>
                <w:ilvl w:val="0"/>
                <w:numId w:val="2"/>
              </w:numPr>
              <w:rPr>
                <w:rFonts w:ascii="Arial" w:hAnsi="Arial" w:cs="Arial"/>
              </w:rPr>
            </w:pPr>
            <w:r w:rsidRPr="00AA71EC">
              <w:rPr>
                <w:rFonts w:ascii="Arial" w:hAnsi="Arial" w:cs="Arial"/>
              </w:rPr>
              <w:t xml:space="preserve">Custody, Guardianship and POA </w:t>
            </w:r>
            <w:r>
              <w:rPr>
                <w:rFonts w:ascii="Arial" w:hAnsi="Arial" w:cs="Arial"/>
              </w:rPr>
              <w:t>(80-VR-19)</w:t>
            </w:r>
          </w:p>
          <w:p w14:paraId="635DAB88" w14:textId="77777777" w:rsidR="00CB57E3" w:rsidRPr="00AA71EC" w:rsidRDefault="00CB57E3" w:rsidP="00CB57E3">
            <w:pPr>
              <w:numPr>
                <w:ilvl w:val="0"/>
                <w:numId w:val="2"/>
              </w:numPr>
              <w:rPr>
                <w:rFonts w:ascii="Arial" w:hAnsi="Arial" w:cs="Arial"/>
              </w:rPr>
            </w:pPr>
            <w:r w:rsidRPr="00AA71EC">
              <w:rPr>
                <w:rFonts w:ascii="Arial" w:hAnsi="Arial" w:cs="Arial"/>
              </w:rPr>
              <w:t xml:space="preserve">Eligibility </w:t>
            </w:r>
            <w:r>
              <w:rPr>
                <w:rFonts w:ascii="Arial" w:hAnsi="Arial" w:cs="Arial"/>
              </w:rPr>
              <w:t>Determination (80-VR-06-01)</w:t>
            </w:r>
          </w:p>
          <w:p w14:paraId="1B8A7D3D" w14:textId="77777777" w:rsidR="00CB57E3" w:rsidRPr="00AA71EC" w:rsidRDefault="00CB57E3" w:rsidP="00CB57E3">
            <w:pPr>
              <w:numPr>
                <w:ilvl w:val="0"/>
                <w:numId w:val="2"/>
              </w:numPr>
              <w:rPr>
                <w:rFonts w:ascii="Arial" w:hAnsi="Arial" w:cs="Arial"/>
              </w:rPr>
            </w:pPr>
            <w:r w:rsidRPr="00AA71EC">
              <w:rPr>
                <w:rFonts w:ascii="Arial" w:hAnsi="Arial" w:cs="Arial"/>
              </w:rPr>
              <w:t xml:space="preserve">Post-Secondary Training </w:t>
            </w:r>
            <w:r>
              <w:rPr>
                <w:rFonts w:ascii="Arial" w:hAnsi="Arial" w:cs="Arial"/>
              </w:rPr>
              <w:t>(80-VR-11-05)</w:t>
            </w:r>
          </w:p>
          <w:p w14:paraId="2AF3582A" w14:textId="77777777" w:rsidR="00CB57E3" w:rsidRPr="00AA71EC" w:rsidRDefault="00CB57E3" w:rsidP="00CB57E3">
            <w:pPr>
              <w:numPr>
                <w:ilvl w:val="0"/>
                <w:numId w:val="2"/>
              </w:numPr>
              <w:rPr>
                <w:rFonts w:ascii="Arial" w:hAnsi="Arial" w:cs="Arial"/>
              </w:rPr>
            </w:pPr>
            <w:r w:rsidRPr="00AA71EC">
              <w:rPr>
                <w:rFonts w:ascii="Arial" w:hAnsi="Arial" w:cs="Arial"/>
              </w:rPr>
              <w:t xml:space="preserve">Application and Intake </w:t>
            </w:r>
            <w:r>
              <w:rPr>
                <w:rFonts w:ascii="Arial" w:hAnsi="Arial" w:cs="Arial"/>
              </w:rPr>
              <w:t>(80-VR-01, 80-VR-01-01)</w:t>
            </w:r>
          </w:p>
          <w:p w14:paraId="548A1647" w14:textId="77777777" w:rsidR="00CB57E3" w:rsidRPr="00AA71EC" w:rsidRDefault="00CB57E3" w:rsidP="00CB57E3">
            <w:pPr>
              <w:numPr>
                <w:ilvl w:val="0"/>
                <w:numId w:val="2"/>
              </w:numPr>
              <w:rPr>
                <w:rFonts w:ascii="Arial" w:hAnsi="Arial" w:cs="Arial"/>
              </w:rPr>
            </w:pPr>
            <w:r w:rsidRPr="00AA71EC">
              <w:rPr>
                <w:rFonts w:ascii="Arial" w:hAnsi="Arial" w:cs="Arial"/>
              </w:rPr>
              <w:t>Transition Services</w:t>
            </w:r>
            <w:r>
              <w:rPr>
                <w:rFonts w:ascii="Arial" w:hAnsi="Arial" w:cs="Arial"/>
              </w:rPr>
              <w:t xml:space="preserve"> (80-VR-11-12)</w:t>
            </w:r>
          </w:p>
          <w:p w14:paraId="50858586" w14:textId="77777777" w:rsidR="00CB57E3" w:rsidRPr="00AA71EC" w:rsidRDefault="00CB57E3" w:rsidP="00CB57E3">
            <w:pPr>
              <w:numPr>
                <w:ilvl w:val="0"/>
                <w:numId w:val="2"/>
              </w:numPr>
              <w:rPr>
                <w:rFonts w:ascii="Arial" w:hAnsi="Arial" w:cs="Arial"/>
              </w:rPr>
            </w:pPr>
            <w:r w:rsidRPr="00AA71EC">
              <w:rPr>
                <w:rFonts w:ascii="Arial" w:hAnsi="Arial" w:cs="Arial"/>
              </w:rPr>
              <w:t>Job Related Services</w:t>
            </w:r>
            <w:r>
              <w:rPr>
                <w:rFonts w:ascii="Arial" w:hAnsi="Arial" w:cs="Arial"/>
              </w:rPr>
              <w:t xml:space="preserve"> (80-VR-11-14)</w:t>
            </w:r>
          </w:p>
          <w:p w14:paraId="2D603674" w14:textId="77777777" w:rsidR="00CB57E3" w:rsidRPr="00AA71EC" w:rsidRDefault="00CB57E3" w:rsidP="00CB57E3">
            <w:pPr>
              <w:numPr>
                <w:ilvl w:val="0"/>
                <w:numId w:val="2"/>
              </w:numPr>
              <w:rPr>
                <w:rFonts w:ascii="Arial" w:hAnsi="Arial" w:cs="Arial"/>
              </w:rPr>
            </w:pPr>
            <w:r w:rsidRPr="00AA71EC">
              <w:rPr>
                <w:rFonts w:ascii="Arial" w:hAnsi="Arial" w:cs="Arial"/>
              </w:rPr>
              <w:t>CFR 361.38</w:t>
            </w:r>
            <w:r>
              <w:rPr>
                <w:rFonts w:ascii="Arial" w:hAnsi="Arial" w:cs="Arial"/>
              </w:rPr>
              <w:t>(a)(1)(</w:t>
            </w:r>
            <w:proofErr w:type="spellStart"/>
            <w:r>
              <w:rPr>
                <w:rFonts w:ascii="Arial" w:hAnsi="Arial" w:cs="Arial"/>
              </w:rPr>
              <w:t>i</w:t>
            </w:r>
            <w:proofErr w:type="spellEnd"/>
            <w:r>
              <w:rPr>
                <w:rFonts w:ascii="Arial" w:hAnsi="Arial" w:cs="Arial"/>
              </w:rPr>
              <w:t>)</w:t>
            </w:r>
          </w:p>
          <w:p w14:paraId="5F15D2A3" w14:textId="77777777" w:rsidR="00CB57E3" w:rsidRPr="00AA71EC" w:rsidRDefault="00CB57E3" w:rsidP="00CB57E3">
            <w:pPr>
              <w:numPr>
                <w:ilvl w:val="0"/>
                <w:numId w:val="2"/>
              </w:numPr>
              <w:rPr>
                <w:rFonts w:ascii="Arial" w:hAnsi="Arial" w:cs="Arial"/>
              </w:rPr>
            </w:pPr>
            <w:r w:rsidRPr="00AA71EC">
              <w:rPr>
                <w:rFonts w:ascii="Arial" w:hAnsi="Arial" w:cs="Arial"/>
              </w:rPr>
              <w:t>OAC 3304-2-63</w:t>
            </w:r>
            <w:r>
              <w:rPr>
                <w:rFonts w:ascii="Arial" w:hAnsi="Arial" w:cs="Arial"/>
              </w:rPr>
              <w:t>(F)(G)</w:t>
            </w:r>
          </w:p>
        </w:tc>
      </w:tr>
      <w:tr w:rsidR="00CB57E3" w:rsidRPr="00AA71EC" w14:paraId="3172A467" w14:textId="77777777">
        <w:tc>
          <w:tcPr>
            <w:tcW w:w="14760" w:type="dxa"/>
            <w:gridSpan w:val="6"/>
          </w:tcPr>
          <w:p w14:paraId="723B78A9" w14:textId="77777777" w:rsidR="00CB57E3" w:rsidRPr="00AA71EC" w:rsidRDefault="00CB57E3">
            <w:pPr>
              <w:rPr>
                <w:rFonts w:ascii="Arial" w:hAnsi="Arial" w:cs="Arial"/>
                <w:u w:val="single"/>
              </w:rPr>
            </w:pPr>
            <w:r w:rsidRPr="00AA71EC">
              <w:rPr>
                <w:rFonts w:ascii="Arial" w:hAnsi="Arial" w:cs="Arial"/>
                <w:u w:val="single"/>
              </w:rPr>
              <w:t>Notes:</w:t>
            </w:r>
          </w:p>
          <w:p w14:paraId="6E90E1A1" w14:textId="77777777" w:rsidR="00CB57E3" w:rsidRDefault="00CB57E3" w:rsidP="00D74D6C">
            <w:pPr>
              <w:numPr>
                <w:ilvl w:val="0"/>
                <w:numId w:val="2"/>
              </w:numPr>
              <w:spacing w:after="80"/>
              <w:rPr>
                <w:rFonts w:ascii="Arial" w:hAnsi="Arial" w:cs="Arial"/>
              </w:rPr>
            </w:pPr>
            <w:r>
              <w:rPr>
                <w:rFonts w:ascii="Arial" w:hAnsi="Arial" w:cs="Arial"/>
              </w:rPr>
              <w:t>The “Consent to Obtain and Release Information” (80-VR14.A) or another agency’s consent form needs completed for any entity to whom information was released and/or obtained.</w:t>
            </w:r>
          </w:p>
          <w:p w14:paraId="0DF116F0" w14:textId="4665B243" w:rsidR="003642BB" w:rsidRDefault="003642BB" w:rsidP="00CB57E3">
            <w:pPr>
              <w:numPr>
                <w:ilvl w:val="0"/>
                <w:numId w:val="2"/>
              </w:numPr>
              <w:spacing w:after="80"/>
              <w:rPr>
                <w:rFonts w:ascii="Arial" w:hAnsi="Arial" w:cs="Arial"/>
              </w:rPr>
            </w:pPr>
            <w:r>
              <w:rPr>
                <w:rFonts w:ascii="Arial" w:hAnsi="Arial" w:cs="Arial"/>
              </w:rPr>
              <w:t>Do not evaluate OOD consent forms that are not required (e.g., OOD VR Contracts, consent for individual’s legal guardian).</w:t>
            </w:r>
          </w:p>
          <w:p w14:paraId="472CCF9B" w14:textId="77777777" w:rsidR="00CB57E3" w:rsidRDefault="00CB57E3" w:rsidP="00CB57E3">
            <w:pPr>
              <w:numPr>
                <w:ilvl w:val="0"/>
                <w:numId w:val="2"/>
              </w:numPr>
              <w:spacing w:after="80"/>
              <w:rPr>
                <w:rFonts w:ascii="Arial" w:hAnsi="Arial" w:cs="Arial"/>
              </w:rPr>
            </w:pPr>
            <w:r>
              <w:rPr>
                <w:rFonts w:ascii="Arial" w:hAnsi="Arial" w:cs="Arial"/>
              </w:rPr>
              <w:t>Test items 2-9 in this review category are rated only against the OOD Consent form(s) that are present in the case.</w:t>
            </w:r>
          </w:p>
          <w:p w14:paraId="1D25395D" w14:textId="77777777" w:rsidR="00CB57E3" w:rsidRPr="00410D35" w:rsidRDefault="00CB57E3" w:rsidP="00CB57E3">
            <w:pPr>
              <w:numPr>
                <w:ilvl w:val="0"/>
                <w:numId w:val="2"/>
              </w:numPr>
              <w:spacing w:after="80"/>
              <w:rPr>
                <w:rFonts w:ascii="Arial" w:hAnsi="Arial" w:cs="Arial"/>
              </w:rPr>
            </w:pPr>
            <w:r>
              <w:rPr>
                <w:rFonts w:ascii="Arial" w:hAnsi="Arial" w:cs="Arial"/>
              </w:rPr>
              <w:t>Effective 1/14/2021, additional persons may be included on a form if they reside in the same household.</w:t>
            </w:r>
          </w:p>
          <w:p w14:paraId="38166646" w14:textId="77777777" w:rsidR="00CB57E3" w:rsidRPr="00AA71EC" w:rsidRDefault="00CB57E3" w:rsidP="00CB57E3">
            <w:pPr>
              <w:numPr>
                <w:ilvl w:val="0"/>
                <w:numId w:val="2"/>
              </w:numPr>
              <w:spacing w:after="80"/>
              <w:rPr>
                <w:rFonts w:ascii="Arial" w:hAnsi="Arial" w:cs="Arial"/>
              </w:rPr>
            </w:pPr>
            <w:r w:rsidRPr="00AA71EC">
              <w:rPr>
                <w:rFonts w:ascii="Arial" w:hAnsi="Arial" w:cs="Arial"/>
              </w:rPr>
              <w:t>If the staff should have obtained release/consent from a third party (e.g., parents, employer), but has not actually communicated with that particular entity, enter a notation in the “Comment” section in QA Tool</w:t>
            </w:r>
            <w:r>
              <w:rPr>
                <w:rFonts w:ascii="Arial" w:hAnsi="Arial" w:cs="Arial"/>
              </w:rPr>
              <w:t xml:space="preserve"> </w:t>
            </w:r>
            <w:r w:rsidRPr="00410D35">
              <w:rPr>
                <w:rFonts w:ascii="Arial" w:hAnsi="Arial" w:cs="Arial"/>
              </w:rPr>
              <w:t xml:space="preserve">but rate the </w:t>
            </w:r>
            <w:r>
              <w:rPr>
                <w:rFonts w:ascii="Arial" w:hAnsi="Arial" w:cs="Arial"/>
              </w:rPr>
              <w:t>test item</w:t>
            </w:r>
            <w:r w:rsidRPr="00410D35">
              <w:rPr>
                <w:rFonts w:ascii="Arial" w:hAnsi="Arial" w:cs="Arial"/>
              </w:rPr>
              <w:t xml:space="preserve"> as “</w:t>
            </w:r>
            <w:r>
              <w:rPr>
                <w:rFonts w:ascii="Arial" w:hAnsi="Arial" w:cs="Arial"/>
              </w:rPr>
              <w:t>P</w:t>
            </w:r>
            <w:r w:rsidRPr="00410D35">
              <w:rPr>
                <w:rFonts w:ascii="Arial" w:hAnsi="Arial" w:cs="Arial"/>
              </w:rPr>
              <w:t>resent</w:t>
            </w:r>
            <w:r>
              <w:rPr>
                <w:rFonts w:ascii="Arial" w:hAnsi="Arial" w:cs="Arial"/>
              </w:rPr>
              <w:t>.</w:t>
            </w:r>
            <w:r w:rsidRPr="00410D35">
              <w:rPr>
                <w:rFonts w:ascii="Arial" w:hAnsi="Arial" w:cs="Arial"/>
              </w:rPr>
              <w:t>”</w:t>
            </w:r>
          </w:p>
          <w:p w14:paraId="4E5E5BD4" w14:textId="77777777" w:rsidR="00CB57E3" w:rsidRPr="00AA71EC" w:rsidRDefault="00CB57E3" w:rsidP="00CB57E3">
            <w:pPr>
              <w:numPr>
                <w:ilvl w:val="0"/>
                <w:numId w:val="2"/>
              </w:numPr>
              <w:spacing w:after="80"/>
              <w:rPr>
                <w:rFonts w:ascii="Arial" w:hAnsi="Arial" w:cs="Arial"/>
              </w:rPr>
            </w:pPr>
            <w:r w:rsidRPr="00AA71EC">
              <w:rPr>
                <w:rFonts w:ascii="Arial" w:hAnsi="Arial" w:cs="Arial"/>
              </w:rPr>
              <w:t>Needs completed when background checks are requested.</w:t>
            </w:r>
          </w:p>
          <w:p w14:paraId="14F5AA09" w14:textId="77777777" w:rsidR="00CB57E3" w:rsidRPr="00AA71EC" w:rsidRDefault="00CB57E3" w:rsidP="00CB57E3">
            <w:pPr>
              <w:numPr>
                <w:ilvl w:val="0"/>
                <w:numId w:val="2"/>
              </w:numPr>
              <w:spacing w:after="80"/>
              <w:rPr>
                <w:rFonts w:ascii="Arial" w:hAnsi="Arial" w:cs="Arial"/>
              </w:rPr>
            </w:pPr>
            <w:r w:rsidRPr="00AA71EC">
              <w:rPr>
                <w:rFonts w:ascii="Arial" w:hAnsi="Arial" w:cs="Arial"/>
              </w:rPr>
              <w:t>Needs completed for referral source(s) listed on application</w:t>
            </w:r>
            <w:r>
              <w:rPr>
                <w:rFonts w:ascii="Arial" w:hAnsi="Arial" w:cs="Arial"/>
              </w:rPr>
              <w:t xml:space="preserve"> </w:t>
            </w:r>
            <w:r w:rsidRPr="00AA71EC">
              <w:rPr>
                <w:rFonts w:ascii="Arial" w:hAnsi="Arial" w:cs="Arial"/>
              </w:rPr>
              <w:t xml:space="preserve">if </w:t>
            </w:r>
            <w:r>
              <w:rPr>
                <w:rFonts w:ascii="Arial" w:hAnsi="Arial" w:cs="Arial"/>
              </w:rPr>
              <w:t>information was released and/or obtained.</w:t>
            </w:r>
          </w:p>
          <w:p w14:paraId="2F88E2D4" w14:textId="765E5206" w:rsidR="00E21C21" w:rsidRPr="003642BB" w:rsidRDefault="00CB57E3" w:rsidP="003642BB">
            <w:pPr>
              <w:numPr>
                <w:ilvl w:val="0"/>
                <w:numId w:val="2"/>
              </w:numPr>
              <w:rPr>
                <w:rFonts w:ascii="Arial" w:hAnsi="Arial" w:cs="Arial"/>
              </w:rPr>
            </w:pPr>
            <w:r>
              <w:rPr>
                <w:rFonts w:ascii="Arial" w:hAnsi="Arial" w:cs="Arial"/>
              </w:rPr>
              <w:t xml:space="preserve">Consent/release forms from other entities may be used in lieu of the OOD consent form </w:t>
            </w:r>
            <w:r w:rsidRPr="00C4324E">
              <w:rPr>
                <w:rFonts w:ascii="Arial" w:hAnsi="Arial" w:cs="Arial"/>
                <w:b/>
                <w:bCs/>
                <w:i/>
                <w:iCs/>
              </w:rPr>
              <w:t>only</w:t>
            </w:r>
            <w:r>
              <w:rPr>
                <w:rFonts w:ascii="Arial" w:hAnsi="Arial" w:cs="Arial"/>
              </w:rPr>
              <w:t xml:space="preserve"> when the entity </w:t>
            </w:r>
            <w:r w:rsidRPr="006E0A19">
              <w:rPr>
                <w:rFonts w:ascii="Arial" w:hAnsi="Arial" w:cs="Arial"/>
              </w:rPr>
              <w:t>requires use of their form.</w:t>
            </w:r>
          </w:p>
        </w:tc>
      </w:tr>
      <w:tr w:rsidR="00CB57E3" w:rsidRPr="00AA71EC" w14:paraId="1434F8E3" w14:textId="77777777">
        <w:tc>
          <w:tcPr>
            <w:tcW w:w="540" w:type="dxa"/>
          </w:tcPr>
          <w:p w14:paraId="1619BE8A" w14:textId="77777777" w:rsidR="00CB57E3" w:rsidRPr="00C61D5A" w:rsidRDefault="00CB57E3">
            <w:pPr>
              <w:ind w:left="-18"/>
              <w:rPr>
                <w:rFonts w:ascii="Arial" w:hAnsi="Arial" w:cs="Arial"/>
              </w:rPr>
            </w:pPr>
            <w:r w:rsidRPr="00C61D5A">
              <w:rPr>
                <w:rFonts w:ascii="Arial" w:hAnsi="Arial" w:cs="Arial"/>
              </w:rPr>
              <w:lastRenderedPageBreak/>
              <w:t>2.</w:t>
            </w:r>
          </w:p>
        </w:tc>
        <w:tc>
          <w:tcPr>
            <w:tcW w:w="2790" w:type="dxa"/>
          </w:tcPr>
          <w:p w14:paraId="74AF73AB" w14:textId="77777777" w:rsidR="00CB57E3" w:rsidRPr="00AA71EC" w:rsidRDefault="00CB57E3">
            <w:pPr>
              <w:rPr>
                <w:rFonts w:ascii="Arial" w:hAnsi="Arial" w:cs="Arial"/>
                <w:bCs/>
              </w:rPr>
            </w:pPr>
            <w:r>
              <w:rPr>
                <w:rFonts w:ascii="Arial" w:hAnsi="Arial" w:cs="Arial"/>
                <w:bCs/>
              </w:rPr>
              <w:t>OOD Consent form includes individual’s first and last name</w:t>
            </w:r>
          </w:p>
        </w:tc>
        <w:tc>
          <w:tcPr>
            <w:tcW w:w="2970" w:type="dxa"/>
            <w:shd w:val="clear" w:color="auto" w:fill="auto"/>
          </w:tcPr>
          <w:p w14:paraId="09F56887" w14:textId="77777777" w:rsidR="00CB57E3" w:rsidRPr="00AA71EC" w:rsidRDefault="00CB57E3" w:rsidP="00CB57E3">
            <w:pPr>
              <w:pStyle w:val="ListParagraph"/>
              <w:numPr>
                <w:ilvl w:val="0"/>
                <w:numId w:val="1"/>
              </w:numPr>
              <w:rPr>
                <w:rFonts w:ascii="Arial" w:hAnsi="Arial" w:cs="Arial"/>
              </w:rPr>
            </w:pPr>
            <w:r>
              <w:rPr>
                <w:rFonts w:ascii="Arial" w:hAnsi="Arial" w:cs="Arial"/>
              </w:rPr>
              <w:t>First and last name present on the consent form</w:t>
            </w:r>
          </w:p>
        </w:tc>
        <w:tc>
          <w:tcPr>
            <w:tcW w:w="2970" w:type="dxa"/>
          </w:tcPr>
          <w:p w14:paraId="26B7AAD5" w14:textId="77777777" w:rsidR="00CB57E3" w:rsidRPr="00AA71EC" w:rsidRDefault="00CB57E3" w:rsidP="00CB57E3">
            <w:pPr>
              <w:pStyle w:val="ListParagraph"/>
              <w:numPr>
                <w:ilvl w:val="0"/>
                <w:numId w:val="1"/>
              </w:numPr>
              <w:rPr>
                <w:rFonts w:ascii="Arial" w:hAnsi="Arial" w:cs="Arial"/>
              </w:rPr>
            </w:pPr>
            <w:r>
              <w:rPr>
                <w:rFonts w:ascii="Arial" w:hAnsi="Arial" w:cs="Arial"/>
              </w:rPr>
              <w:t>First and last name are not present on the consent form</w:t>
            </w:r>
          </w:p>
        </w:tc>
        <w:tc>
          <w:tcPr>
            <w:tcW w:w="2700" w:type="dxa"/>
          </w:tcPr>
          <w:p w14:paraId="6F217229" w14:textId="77777777" w:rsidR="00CB57E3" w:rsidRDefault="00CB57E3" w:rsidP="00CB57E3">
            <w:pPr>
              <w:pStyle w:val="ListParagraph"/>
              <w:numPr>
                <w:ilvl w:val="0"/>
                <w:numId w:val="1"/>
              </w:numPr>
              <w:rPr>
                <w:rFonts w:ascii="Arial" w:hAnsi="Arial" w:cs="Arial"/>
                <w:bCs/>
              </w:rPr>
            </w:pPr>
            <w:r>
              <w:rPr>
                <w:rFonts w:ascii="Arial" w:hAnsi="Arial" w:cs="Arial"/>
                <w:bCs/>
              </w:rPr>
              <w:t>If consent forms are not required in the case record as information has not been obtained and/or released at the time of this review, test items 2-9 in this review category are rated “N/A”</w:t>
            </w:r>
          </w:p>
          <w:p w14:paraId="7125855A" w14:textId="77777777" w:rsidR="00CB57E3" w:rsidRPr="00AA71EC" w:rsidRDefault="00CB57E3" w:rsidP="00CB57E3">
            <w:pPr>
              <w:pStyle w:val="ListParagraph"/>
              <w:numPr>
                <w:ilvl w:val="0"/>
                <w:numId w:val="1"/>
              </w:numPr>
              <w:rPr>
                <w:rFonts w:ascii="Arial" w:hAnsi="Arial" w:cs="Arial"/>
                <w:bCs/>
              </w:rPr>
            </w:pPr>
            <w:r>
              <w:rPr>
                <w:rFonts w:ascii="Arial" w:hAnsi="Arial" w:cs="Arial"/>
                <w:bCs/>
              </w:rPr>
              <w:t>If there are no OOD consents in the case for comparison, then test items 2-9 in this review category are rated “N/A”</w:t>
            </w:r>
          </w:p>
        </w:tc>
        <w:tc>
          <w:tcPr>
            <w:tcW w:w="2790" w:type="dxa"/>
          </w:tcPr>
          <w:p w14:paraId="4779D4A4" w14:textId="77777777" w:rsidR="00CB57E3" w:rsidRDefault="00CB57E3" w:rsidP="00CB57E3">
            <w:pPr>
              <w:numPr>
                <w:ilvl w:val="0"/>
                <w:numId w:val="2"/>
              </w:numPr>
              <w:rPr>
                <w:rFonts w:ascii="Arial" w:hAnsi="Arial" w:cs="Arial"/>
              </w:rPr>
            </w:pPr>
            <w:r w:rsidRPr="00AA71EC">
              <w:rPr>
                <w:rFonts w:ascii="Arial" w:hAnsi="Arial" w:cs="Arial"/>
              </w:rPr>
              <w:t xml:space="preserve">Confidentiality </w:t>
            </w:r>
            <w:r>
              <w:rPr>
                <w:rFonts w:ascii="Arial" w:hAnsi="Arial" w:cs="Arial"/>
              </w:rPr>
              <w:t>in the VR Program (80-VR-14)</w:t>
            </w:r>
          </w:p>
          <w:p w14:paraId="27DF76AA" w14:textId="77777777" w:rsidR="00CB57E3" w:rsidRPr="00AA71EC" w:rsidRDefault="00CB57E3" w:rsidP="00CB57E3">
            <w:pPr>
              <w:numPr>
                <w:ilvl w:val="0"/>
                <w:numId w:val="2"/>
              </w:numPr>
              <w:rPr>
                <w:rFonts w:ascii="Arial" w:hAnsi="Arial" w:cs="Arial"/>
              </w:rPr>
            </w:pPr>
            <w:r w:rsidRPr="00AA71EC">
              <w:rPr>
                <w:rFonts w:ascii="Arial" w:hAnsi="Arial" w:cs="Arial"/>
              </w:rPr>
              <w:t>CFR 361.38</w:t>
            </w:r>
          </w:p>
          <w:p w14:paraId="42D81E7E" w14:textId="77777777" w:rsidR="00CB57E3" w:rsidRPr="00AA71EC" w:rsidRDefault="00CB57E3" w:rsidP="00CB57E3">
            <w:pPr>
              <w:numPr>
                <w:ilvl w:val="0"/>
                <w:numId w:val="2"/>
              </w:numPr>
              <w:rPr>
                <w:rFonts w:ascii="Arial" w:hAnsi="Arial" w:cs="Arial"/>
              </w:rPr>
            </w:pPr>
            <w:r w:rsidRPr="00AA71EC">
              <w:rPr>
                <w:rFonts w:ascii="Arial" w:hAnsi="Arial" w:cs="Arial"/>
              </w:rPr>
              <w:t>OAC 3304-2-63</w:t>
            </w:r>
          </w:p>
          <w:p w14:paraId="78168D3B" w14:textId="77777777" w:rsidR="00CB57E3" w:rsidRPr="00AA71EC" w:rsidRDefault="00CB57E3">
            <w:pPr>
              <w:ind w:left="216"/>
              <w:rPr>
                <w:rFonts w:ascii="Arial" w:hAnsi="Arial" w:cs="Arial"/>
              </w:rPr>
            </w:pPr>
          </w:p>
        </w:tc>
      </w:tr>
      <w:tr w:rsidR="00CB57E3" w:rsidRPr="00AA71EC" w14:paraId="2330F8DA" w14:textId="77777777" w:rsidTr="00142E7A">
        <w:trPr>
          <w:trHeight w:val="5462"/>
        </w:trPr>
        <w:tc>
          <w:tcPr>
            <w:tcW w:w="540" w:type="dxa"/>
          </w:tcPr>
          <w:p w14:paraId="4F3CD808" w14:textId="77777777" w:rsidR="00CB57E3" w:rsidRPr="00C61D5A" w:rsidRDefault="00CB57E3">
            <w:pPr>
              <w:ind w:left="-18"/>
              <w:rPr>
                <w:rFonts w:ascii="Arial" w:hAnsi="Arial" w:cs="Arial"/>
              </w:rPr>
            </w:pPr>
            <w:r w:rsidRPr="00C61D5A">
              <w:rPr>
                <w:rFonts w:ascii="Arial" w:hAnsi="Arial" w:cs="Arial"/>
              </w:rPr>
              <w:t>3.</w:t>
            </w:r>
          </w:p>
        </w:tc>
        <w:tc>
          <w:tcPr>
            <w:tcW w:w="2790" w:type="dxa"/>
          </w:tcPr>
          <w:p w14:paraId="6C389441" w14:textId="77777777" w:rsidR="00CB57E3" w:rsidRDefault="00CB57E3">
            <w:pPr>
              <w:rPr>
                <w:rFonts w:ascii="Arial" w:hAnsi="Arial" w:cs="Arial"/>
                <w:bCs/>
              </w:rPr>
            </w:pPr>
            <w:r>
              <w:rPr>
                <w:rFonts w:ascii="Arial" w:hAnsi="Arial" w:cs="Arial"/>
                <w:bCs/>
              </w:rPr>
              <w:t>OOD Consent form includes individual’s birth date</w:t>
            </w:r>
          </w:p>
        </w:tc>
        <w:tc>
          <w:tcPr>
            <w:tcW w:w="2970" w:type="dxa"/>
            <w:shd w:val="clear" w:color="auto" w:fill="auto"/>
          </w:tcPr>
          <w:p w14:paraId="519C6A4A" w14:textId="77777777" w:rsidR="00CB57E3" w:rsidRDefault="00CB57E3" w:rsidP="00CB57E3">
            <w:pPr>
              <w:pStyle w:val="ListParagraph"/>
              <w:numPr>
                <w:ilvl w:val="0"/>
                <w:numId w:val="1"/>
              </w:numPr>
              <w:rPr>
                <w:rFonts w:ascii="Arial" w:hAnsi="Arial" w:cs="Arial"/>
              </w:rPr>
            </w:pPr>
            <w:r>
              <w:rPr>
                <w:rFonts w:ascii="Arial" w:hAnsi="Arial" w:cs="Arial"/>
              </w:rPr>
              <w:t>Birth date present on the consent form</w:t>
            </w:r>
          </w:p>
        </w:tc>
        <w:tc>
          <w:tcPr>
            <w:tcW w:w="2970" w:type="dxa"/>
          </w:tcPr>
          <w:p w14:paraId="78A66947" w14:textId="77777777" w:rsidR="00CB57E3" w:rsidRDefault="00CB57E3" w:rsidP="00CB57E3">
            <w:pPr>
              <w:pStyle w:val="ListParagraph"/>
              <w:numPr>
                <w:ilvl w:val="0"/>
                <w:numId w:val="1"/>
              </w:numPr>
              <w:rPr>
                <w:rFonts w:ascii="Arial" w:hAnsi="Arial" w:cs="Arial"/>
              </w:rPr>
            </w:pPr>
            <w:r>
              <w:rPr>
                <w:rFonts w:ascii="Arial" w:hAnsi="Arial" w:cs="Arial"/>
              </w:rPr>
              <w:t xml:space="preserve">Birth date </w:t>
            </w:r>
            <w:proofErr w:type="gramStart"/>
            <w:r>
              <w:rPr>
                <w:rFonts w:ascii="Arial" w:hAnsi="Arial" w:cs="Arial"/>
              </w:rPr>
              <w:t>not present</w:t>
            </w:r>
            <w:proofErr w:type="gramEnd"/>
            <w:r>
              <w:rPr>
                <w:rFonts w:ascii="Arial" w:hAnsi="Arial" w:cs="Arial"/>
              </w:rPr>
              <w:t xml:space="preserve"> on the consent form</w:t>
            </w:r>
          </w:p>
        </w:tc>
        <w:tc>
          <w:tcPr>
            <w:tcW w:w="2700" w:type="dxa"/>
          </w:tcPr>
          <w:p w14:paraId="2321C52D" w14:textId="77777777" w:rsidR="00CB57E3" w:rsidRDefault="00CB57E3" w:rsidP="00CB57E3">
            <w:pPr>
              <w:pStyle w:val="ListParagraph"/>
              <w:numPr>
                <w:ilvl w:val="0"/>
                <w:numId w:val="1"/>
              </w:numPr>
              <w:rPr>
                <w:rFonts w:ascii="Arial" w:hAnsi="Arial" w:cs="Arial"/>
                <w:bCs/>
              </w:rPr>
            </w:pPr>
            <w:r>
              <w:rPr>
                <w:rFonts w:ascii="Arial" w:hAnsi="Arial" w:cs="Arial"/>
                <w:bCs/>
              </w:rPr>
              <w:t>If consent forms are not required in the case record as information has not been obtained and/or released at the time of this review, test items 2-9 in this review category are rated “N/A”</w:t>
            </w:r>
          </w:p>
          <w:p w14:paraId="619616E7" w14:textId="77777777" w:rsidR="00CB57E3" w:rsidRPr="00561CCF" w:rsidRDefault="00CB57E3" w:rsidP="00CB57E3">
            <w:pPr>
              <w:pStyle w:val="ListParagraph"/>
              <w:numPr>
                <w:ilvl w:val="0"/>
                <w:numId w:val="1"/>
              </w:numPr>
              <w:rPr>
                <w:rFonts w:ascii="Arial" w:hAnsi="Arial" w:cs="Arial"/>
                <w:bCs/>
              </w:rPr>
            </w:pPr>
            <w:r>
              <w:rPr>
                <w:rFonts w:ascii="Arial" w:hAnsi="Arial" w:cs="Arial"/>
                <w:bCs/>
              </w:rPr>
              <w:t>If there are no OOD consents in the case for comparison, then test items 2-9 in this review category are rated “N/A”</w:t>
            </w:r>
          </w:p>
        </w:tc>
        <w:tc>
          <w:tcPr>
            <w:tcW w:w="2790" w:type="dxa"/>
          </w:tcPr>
          <w:p w14:paraId="55F987AA" w14:textId="77777777" w:rsidR="00CB57E3" w:rsidRPr="00AA71EC" w:rsidRDefault="00CB57E3" w:rsidP="00CB57E3">
            <w:pPr>
              <w:numPr>
                <w:ilvl w:val="0"/>
                <w:numId w:val="2"/>
              </w:numPr>
              <w:rPr>
                <w:rFonts w:ascii="Arial" w:hAnsi="Arial" w:cs="Arial"/>
              </w:rPr>
            </w:pPr>
            <w:r w:rsidRPr="00AA71EC">
              <w:rPr>
                <w:rFonts w:ascii="Arial" w:hAnsi="Arial" w:cs="Arial"/>
              </w:rPr>
              <w:t xml:space="preserve">Confidentiality </w:t>
            </w:r>
            <w:r>
              <w:rPr>
                <w:rFonts w:ascii="Arial" w:hAnsi="Arial" w:cs="Arial"/>
              </w:rPr>
              <w:t>in the VR Program (80-VR-14)</w:t>
            </w:r>
          </w:p>
          <w:p w14:paraId="60D6663D" w14:textId="77777777" w:rsidR="00CB57E3" w:rsidRPr="00AA71EC" w:rsidRDefault="00CB57E3" w:rsidP="00CB57E3">
            <w:pPr>
              <w:numPr>
                <w:ilvl w:val="0"/>
                <w:numId w:val="2"/>
              </w:numPr>
              <w:rPr>
                <w:rFonts w:ascii="Arial" w:hAnsi="Arial" w:cs="Arial"/>
              </w:rPr>
            </w:pPr>
            <w:r w:rsidRPr="00AA71EC">
              <w:rPr>
                <w:rFonts w:ascii="Arial" w:hAnsi="Arial" w:cs="Arial"/>
              </w:rPr>
              <w:t>CFR 361.38</w:t>
            </w:r>
          </w:p>
          <w:p w14:paraId="1C1D1811" w14:textId="77777777" w:rsidR="00CB57E3" w:rsidRPr="00AA71EC" w:rsidRDefault="00CB57E3" w:rsidP="00CB57E3">
            <w:pPr>
              <w:numPr>
                <w:ilvl w:val="0"/>
                <w:numId w:val="2"/>
              </w:numPr>
              <w:rPr>
                <w:rFonts w:ascii="Arial" w:hAnsi="Arial" w:cs="Arial"/>
              </w:rPr>
            </w:pPr>
            <w:r w:rsidRPr="00AA71EC">
              <w:rPr>
                <w:rFonts w:ascii="Arial" w:hAnsi="Arial" w:cs="Arial"/>
              </w:rPr>
              <w:t>OAC 3304-2-63</w:t>
            </w:r>
          </w:p>
        </w:tc>
      </w:tr>
      <w:tr w:rsidR="00CB57E3" w:rsidRPr="00AA71EC" w14:paraId="6E903656" w14:textId="77777777">
        <w:tc>
          <w:tcPr>
            <w:tcW w:w="540" w:type="dxa"/>
          </w:tcPr>
          <w:p w14:paraId="28C79146" w14:textId="77777777" w:rsidR="00CB57E3" w:rsidRPr="00C61D5A" w:rsidRDefault="00CB57E3">
            <w:pPr>
              <w:ind w:left="-18"/>
              <w:rPr>
                <w:rFonts w:ascii="Arial" w:hAnsi="Arial" w:cs="Arial"/>
              </w:rPr>
            </w:pPr>
            <w:r w:rsidRPr="00C61D5A">
              <w:rPr>
                <w:rFonts w:ascii="Arial" w:hAnsi="Arial" w:cs="Arial"/>
              </w:rPr>
              <w:lastRenderedPageBreak/>
              <w:t>4.</w:t>
            </w:r>
          </w:p>
        </w:tc>
        <w:tc>
          <w:tcPr>
            <w:tcW w:w="2790" w:type="dxa"/>
          </w:tcPr>
          <w:p w14:paraId="0B1CE840" w14:textId="77777777" w:rsidR="00CB57E3" w:rsidRDefault="00CB57E3">
            <w:pPr>
              <w:rPr>
                <w:rFonts w:ascii="Arial" w:hAnsi="Arial" w:cs="Arial"/>
                <w:bCs/>
              </w:rPr>
            </w:pPr>
            <w:r>
              <w:rPr>
                <w:rFonts w:ascii="Arial" w:hAnsi="Arial" w:cs="Arial"/>
                <w:bCs/>
              </w:rPr>
              <w:t xml:space="preserve">OOD Consent form indicates if the consent is to obtain and/or release information </w:t>
            </w:r>
          </w:p>
        </w:tc>
        <w:tc>
          <w:tcPr>
            <w:tcW w:w="2970" w:type="dxa"/>
            <w:shd w:val="clear" w:color="auto" w:fill="auto"/>
          </w:tcPr>
          <w:p w14:paraId="6F068D1B" w14:textId="77777777" w:rsidR="00CB57E3" w:rsidRDefault="00CB57E3" w:rsidP="00CB57E3">
            <w:pPr>
              <w:pStyle w:val="ListParagraph"/>
              <w:numPr>
                <w:ilvl w:val="0"/>
                <w:numId w:val="1"/>
              </w:numPr>
              <w:rPr>
                <w:rFonts w:ascii="Arial" w:hAnsi="Arial" w:cs="Arial"/>
              </w:rPr>
            </w:pPr>
            <w:r>
              <w:rPr>
                <w:rFonts w:ascii="Arial" w:hAnsi="Arial" w:cs="Arial"/>
                <w:bCs/>
              </w:rPr>
              <w:t xml:space="preserve">At least one of the boxes on the consent form </w:t>
            </w:r>
            <w:r w:rsidRPr="00AA71EC">
              <w:rPr>
                <w:rFonts w:ascii="Arial" w:hAnsi="Arial" w:cs="Arial"/>
              </w:rPr>
              <w:t>i</w:t>
            </w:r>
            <w:r>
              <w:rPr>
                <w:rFonts w:ascii="Arial" w:hAnsi="Arial" w:cs="Arial"/>
              </w:rPr>
              <w:t>s checked to indicate whether</w:t>
            </w:r>
            <w:r w:rsidRPr="00AA71EC">
              <w:rPr>
                <w:rFonts w:ascii="Arial" w:hAnsi="Arial" w:cs="Arial"/>
              </w:rPr>
              <w:t xml:space="preserve"> the consent is to obtain </w:t>
            </w:r>
            <w:r w:rsidRPr="00AA71EC">
              <w:rPr>
                <w:rFonts w:ascii="Arial" w:hAnsi="Arial" w:cs="Arial"/>
                <w:b/>
                <w:i/>
                <w:u w:val="single"/>
              </w:rPr>
              <w:t>or</w:t>
            </w:r>
            <w:r w:rsidRPr="00BE3FE2">
              <w:rPr>
                <w:rFonts w:ascii="Arial" w:hAnsi="Arial" w:cs="Arial"/>
                <w:b/>
                <w:i/>
              </w:rPr>
              <w:t xml:space="preserve"> </w:t>
            </w:r>
            <w:r w:rsidRPr="00AA71EC">
              <w:rPr>
                <w:rFonts w:ascii="Arial" w:hAnsi="Arial" w:cs="Arial"/>
              </w:rPr>
              <w:t xml:space="preserve">release, or to both obtain </w:t>
            </w:r>
            <w:r w:rsidRPr="00AA71EC">
              <w:rPr>
                <w:rFonts w:ascii="Arial" w:hAnsi="Arial" w:cs="Arial"/>
                <w:b/>
                <w:i/>
                <w:u w:val="single"/>
              </w:rPr>
              <w:t>and</w:t>
            </w:r>
            <w:r w:rsidRPr="00AA71EC">
              <w:rPr>
                <w:rFonts w:ascii="Arial" w:hAnsi="Arial" w:cs="Arial"/>
              </w:rPr>
              <w:t xml:space="preserve"> release</w:t>
            </w:r>
          </w:p>
        </w:tc>
        <w:tc>
          <w:tcPr>
            <w:tcW w:w="2970" w:type="dxa"/>
          </w:tcPr>
          <w:p w14:paraId="696024F0" w14:textId="77777777" w:rsidR="00CB57E3" w:rsidRDefault="00CB57E3" w:rsidP="00CB57E3">
            <w:pPr>
              <w:pStyle w:val="ListParagraph"/>
              <w:numPr>
                <w:ilvl w:val="0"/>
                <w:numId w:val="1"/>
              </w:numPr>
              <w:rPr>
                <w:rFonts w:ascii="Arial" w:hAnsi="Arial" w:cs="Arial"/>
              </w:rPr>
            </w:pPr>
            <w:r>
              <w:rPr>
                <w:rFonts w:ascii="Arial" w:hAnsi="Arial" w:cs="Arial"/>
              </w:rPr>
              <w:t>None of the boxes are checked indicating whether</w:t>
            </w:r>
            <w:r w:rsidRPr="00AA71EC">
              <w:rPr>
                <w:rFonts w:ascii="Arial" w:hAnsi="Arial" w:cs="Arial"/>
              </w:rPr>
              <w:t xml:space="preserve"> the consent is to obtain </w:t>
            </w:r>
            <w:r w:rsidRPr="00AA71EC">
              <w:rPr>
                <w:rFonts w:ascii="Arial" w:hAnsi="Arial" w:cs="Arial"/>
                <w:b/>
                <w:i/>
                <w:u w:val="single"/>
              </w:rPr>
              <w:t>or</w:t>
            </w:r>
            <w:r w:rsidRPr="00BE3FE2">
              <w:rPr>
                <w:rFonts w:ascii="Arial" w:hAnsi="Arial" w:cs="Arial"/>
                <w:b/>
                <w:i/>
              </w:rPr>
              <w:t xml:space="preserve"> </w:t>
            </w:r>
            <w:r w:rsidRPr="00AA71EC">
              <w:rPr>
                <w:rFonts w:ascii="Arial" w:hAnsi="Arial" w:cs="Arial"/>
              </w:rPr>
              <w:t xml:space="preserve">release, or to both obtain </w:t>
            </w:r>
            <w:r w:rsidRPr="00AA71EC">
              <w:rPr>
                <w:rFonts w:ascii="Arial" w:hAnsi="Arial" w:cs="Arial"/>
                <w:b/>
                <w:i/>
                <w:u w:val="single"/>
              </w:rPr>
              <w:t>and</w:t>
            </w:r>
            <w:r w:rsidRPr="00AA71EC">
              <w:rPr>
                <w:rFonts w:ascii="Arial" w:hAnsi="Arial" w:cs="Arial"/>
              </w:rPr>
              <w:t xml:space="preserve"> release</w:t>
            </w:r>
          </w:p>
        </w:tc>
        <w:tc>
          <w:tcPr>
            <w:tcW w:w="2700" w:type="dxa"/>
          </w:tcPr>
          <w:p w14:paraId="28760D31" w14:textId="77777777" w:rsidR="00CB57E3" w:rsidRDefault="00CB57E3" w:rsidP="00CB57E3">
            <w:pPr>
              <w:pStyle w:val="ListParagraph"/>
              <w:numPr>
                <w:ilvl w:val="0"/>
                <w:numId w:val="1"/>
              </w:numPr>
              <w:rPr>
                <w:rFonts w:ascii="Arial" w:hAnsi="Arial" w:cs="Arial"/>
                <w:bCs/>
              </w:rPr>
            </w:pPr>
            <w:r>
              <w:rPr>
                <w:rFonts w:ascii="Arial" w:hAnsi="Arial" w:cs="Arial"/>
                <w:bCs/>
              </w:rPr>
              <w:t>If consent forms are not required in the case record as information has not been obtained and/or released at the time of this review, test items 2-9 in this review category are rated “N/A”</w:t>
            </w:r>
          </w:p>
          <w:p w14:paraId="53E4C9E5" w14:textId="77777777" w:rsidR="00CB57E3" w:rsidRPr="00AA71EC" w:rsidRDefault="00CB57E3" w:rsidP="00CB57E3">
            <w:pPr>
              <w:pStyle w:val="ListParagraph"/>
              <w:numPr>
                <w:ilvl w:val="0"/>
                <w:numId w:val="1"/>
              </w:numPr>
              <w:rPr>
                <w:rFonts w:ascii="Arial" w:hAnsi="Arial" w:cs="Arial"/>
                <w:bCs/>
              </w:rPr>
            </w:pPr>
            <w:r>
              <w:rPr>
                <w:rFonts w:ascii="Arial" w:hAnsi="Arial" w:cs="Arial"/>
                <w:bCs/>
              </w:rPr>
              <w:t>If there are no OOD consents in the case for comparison, then test items 2-9 in this review category are rated “N/A”</w:t>
            </w:r>
          </w:p>
        </w:tc>
        <w:tc>
          <w:tcPr>
            <w:tcW w:w="2790" w:type="dxa"/>
          </w:tcPr>
          <w:p w14:paraId="0B223FC5" w14:textId="77777777" w:rsidR="00CB57E3" w:rsidRPr="00AA71EC" w:rsidRDefault="00CB57E3" w:rsidP="00CB57E3">
            <w:pPr>
              <w:numPr>
                <w:ilvl w:val="0"/>
                <w:numId w:val="2"/>
              </w:numPr>
              <w:rPr>
                <w:rFonts w:ascii="Arial" w:hAnsi="Arial" w:cs="Arial"/>
              </w:rPr>
            </w:pPr>
            <w:r w:rsidRPr="00AA71EC">
              <w:rPr>
                <w:rFonts w:ascii="Arial" w:hAnsi="Arial" w:cs="Arial"/>
              </w:rPr>
              <w:t xml:space="preserve">Confidentiality </w:t>
            </w:r>
            <w:r>
              <w:rPr>
                <w:rFonts w:ascii="Arial" w:hAnsi="Arial" w:cs="Arial"/>
              </w:rPr>
              <w:t>in the VR Program (80-VR-14)</w:t>
            </w:r>
          </w:p>
          <w:p w14:paraId="3BF5196C" w14:textId="77777777" w:rsidR="00CB57E3" w:rsidRPr="00AA71EC" w:rsidRDefault="00CB57E3" w:rsidP="00CB57E3">
            <w:pPr>
              <w:numPr>
                <w:ilvl w:val="0"/>
                <w:numId w:val="2"/>
              </w:numPr>
              <w:rPr>
                <w:rFonts w:ascii="Arial" w:hAnsi="Arial" w:cs="Arial"/>
              </w:rPr>
            </w:pPr>
            <w:r w:rsidRPr="00AA71EC">
              <w:rPr>
                <w:rFonts w:ascii="Arial" w:hAnsi="Arial" w:cs="Arial"/>
              </w:rPr>
              <w:t>CFR 361.38</w:t>
            </w:r>
            <w:r>
              <w:rPr>
                <w:rFonts w:ascii="Arial" w:hAnsi="Arial" w:cs="Arial"/>
              </w:rPr>
              <w:t>(a)(1)(iii)(B)</w:t>
            </w:r>
          </w:p>
          <w:p w14:paraId="44DD0832" w14:textId="77777777" w:rsidR="00CB57E3" w:rsidRPr="00AA71EC" w:rsidRDefault="00CB57E3" w:rsidP="00CB57E3">
            <w:pPr>
              <w:numPr>
                <w:ilvl w:val="0"/>
                <w:numId w:val="2"/>
              </w:numPr>
              <w:rPr>
                <w:rFonts w:ascii="Arial" w:hAnsi="Arial" w:cs="Arial"/>
              </w:rPr>
            </w:pPr>
            <w:r w:rsidRPr="00AA71EC">
              <w:rPr>
                <w:rFonts w:ascii="Arial" w:hAnsi="Arial" w:cs="Arial"/>
              </w:rPr>
              <w:t>OAC 3304-2-63</w:t>
            </w:r>
            <w:r>
              <w:rPr>
                <w:rFonts w:ascii="Arial" w:hAnsi="Arial" w:cs="Arial"/>
              </w:rPr>
              <w:t>(F)(G)</w:t>
            </w:r>
          </w:p>
        </w:tc>
      </w:tr>
      <w:tr w:rsidR="00CB57E3" w:rsidRPr="00AA71EC" w14:paraId="34EFDA75" w14:textId="77777777">
        <w:tc>
          <w:tcPr>
            <w:tcW w:w="540" w:type="dxa"/>
          </w:tcPr>
          <w:p w14:paraId="2D8168B8" w14:textId="77777777" w:rsidR="00CB57E3" w:rsidRPr="00C61D5A" w:rsidRDefault="00CB57E3">
            <w:pPr>
              <w:ind w:left="-18"/>
              <w:rPr>
                <w:rFonts w:ascii="Arial" w:hAnsi="Arial" w:cs="Arial"/>
              </w:rPr>
            </w:pPr>
            <w:r w:rsidRPr="00C61D5A">
              <w:rPr>
                <w:rFonts w:ascii="Arial" w:hAnsi="Arial" w:cs="Arial"/>
              </w:rPr>
              <w:t>5.</w:t>
            </w:r>
          </w:p>
        </w:tc>
        <w:tc>
          <w:tcPr>
            <w:tcW w:w="2790" w:type="dxa"/>
          </w:tcPr>
          <w:p w14:paraId="589B2ED6" w14:textId="77777777" w:rsidR="00CB57E3" w:rsidRDefault="00CB57E3">
            <w:pPr>
              <w:rPr>
                <w:rFonts w:ascii="Arial" w:hAnsi="Arial" w:cs="Arial"/>
                <w:bCs/>
              </w:rPr>
            </w:pPr>
            <w:r>
              <w:rPr>
                <w:rFonts w:ascii="Arial" w:hAnsi="Arial" w:cs="Arial"/>
                <w:bCs/>
              </w:rPr>
              <w:t xml:space="preserve">OOD Consent form includes name of person or entity </w:t>
            </w:r>
          </w:p>
        </w:tc>
        <w:tc>
          <w:tcPr>
            <w:tcW w:w="2970" w:type="dxa"/>
            <w:shd w:val="clear" w:color="auto" w:fill="auto"/>
          </w:tcPr>
          <w:p w14:paraId="5460B955" w14:textId="77777777" w:rsidR="00CB57E3" w:rsidRDefault="00CB57E3" w:rsidP="00CB57E3">
            <w:pPr>
              <w:pStyle w:val="ListParagraph"/>
              <w:numPr>
                <w:ilvl w:val="0"/>
                <w:numId w:val="1"/>
              </w:numPr>
              <w:rPr>
                <w:rFonts w:ascii="Arial" w:hAnsi="Arial" w:cs="Arial"/>
              </w:rPr>
            </w:pPr>
            <w:r>
              <w:rPr>
                <w:rFonts w:ascii="Arial" w:hAnsi="Arial" w:cs="Arial"/>
              </w:rPr>
              <w:t>Name of the person or entity is present on the consent form</w:t>
            </w:r>
          </w:p>
        </w:tc>
        <w:tc>
          <w:tcPr>
            <w:tcW w:w="2970" w:type="dxa"/>
          </w:tcPr>
          <w:p w14:paraId="1DB2D9CF" w14:textId="77777777" w:rsidR="00CB57E3" w:rsidRDefault="00CB57E3" w:rsidP="00CB57E3">
            <w:pPr>
              <w:pStyle w:val="ListParagraph"/>
              <w:numPr>
                <w:ilvl w:val="0"/>
                <w:numId w:val="1"/>
              </w:numPr>
              <w:rPr>
                <w:rFonts w:ascii="Arial" w:hAnsi="Arial" w:cs="Arial"/>
              </w:rPr>
            </w:pPr>
            <w:r>
              <w:rPr>
                <w:rFonts w:ascii="Arial" w:hAnsi="Arial" w:cs="Arial"/>
              </w:rPr>
              <w:t xml:space="preserve">Name of the person or entity </w:t>
            </w:r>
            <w:proofErr w:type="gramStart"/>
            <w:r>
              <w:rPr>
                <w:rFonts w:ascii="Arial" w:hAnsi="Arial" w:cs="Arial"/>
              </w:rPr>
              <w:t>not present</w:t>
            </w:r>
            <w:proofErr w:type="gramEnd"/>
            <w:r>
              <w:rPr>
                <w:rFonts w:ascii="Arial" w:hAnsi="Arial" w:cs="Arial"/>
              </w:rPr>
              <w:t xml:space="preserve"> on the consent form</w:t>
            </w:r>
          </w:p>
        </w:tc>
        <w:tc>
          <w:tcPr>
            <w:tcW w:w="2700" w:type="dxa"/>
          </w:tcPr>
          <w:p w14:paraId="715A8B33" w14:textId="77777777" w:rsidR="00CB57E3" w:rsidRDefault="00CB57E3" w:rsidP="00CB57E3">
            <w:pPr>
              <w:pStyle w:val="ListParagraph"/>
              <w:numPr>
                <w:ilvl w:val="0"/>
                <w:numId w:val="1"/>
              </w:numPr>
              <w:rPr>
                <w:rFonts w:ascii="Arial" w:hAnsi="Arial" w:cs="Arial"/>
                <w:bCs/>
              </w:rPr>
            </w:pPr>
            <w:r>
              <w:rPr>
                <w:rFonts w:ascii="Arial" w:hAnsi="Arial" w:cs="Arial"/>
                <w:bCs/>
              </w:rPr>
              <w:t>If consent forms are not required in the case record as information has not been obtained and/or released at the time of this review, test items 2-9 in this review category are rated “N/A”</w:t>
            </w:r>
          </w:p>
          <w:p w14:paraId="399B1BCA" w14:textId="77777777" w:rsidR="00CB57E3" w:rsidRPr="00AA71EC" w:rsidRDefault="00CB57E3" w:rsidP="00CB57E3">
            <w:pPr>
              <w:pStyle w:val="ListParagraph"/>
              <w:numPr>
                <w:ilvl w:val="0"/>
                <w:numId w:val="1"/>
              </w:numPr>
              <w:rPr>
                <w:rFonts w:ascii="Arial" w:hAnsi="Arial" w:cs="Arial"/>
                <w:bCs/>
              </w:rPr>
            </w:pPr>
            <w:r>
              <w:rPr>
                <w:rFonts w:ascii="Arial" w:hAnsi="Arial" w:cs="Arial"/>
                <w:bCs/>
              </w:rPr>
              <w:t>If there are no OOD consents in the case for comparison, then test items 2-9 in this review category are rated “N/A”</w:t>
            </w:r>
          </w:p>
        </w:tc>
        <w:tc>
          <w:tcPr>
            <w:tcW w:w="2790" w:type="dxa"/>
          </w:tcPr>
          <w:p w14:paraId="0E85DC64" w14:textId="77777777" w:rsidR="00CB57E3" w:rsidRPr="00AA71EC" w:rsidRDefault="00CB57E3" w:rsidP="00CB57E3">
            <w:pPr>
              <w:numPr>
                <w:ilvl w:val="0"/>
                <w:numId w:val="2"/>
              </w:numPr>
              <w:rPr>
                <w:rFonts w:ascii="Arial" w:hAnsi="Arial" w:cs="Arial"/>
              </w:rPr>
            </w:pPr>
            <w:r w:rsidRPr="00AA71EC">
              <w:rPr>
                <w:rFonts w:ascii="Arial" w:hAnsi="Arial" w:cs="Arial"/>
              </w:rPr>
              <w:t xml:space="preserve">Confidentiality </w:t>
            </w:r>
            <w:r>
              <w:rPr>
                <w:rFonts w:ascii="Arial" w:hAnsi="Arial" w:cs="Arial"/>
              </w:rPr>
              <w:t>in the VR Program (80-VR-14)</w:t>
            </w:r>
          </w:p>
          <w:p w14:paraId="4064B129" w14:textId="77777777" w:rsidR="00CB57E3" w:rsidRPr="00AA71EC" w:rsidRDefault="00CB57E3" w:rsidP="00CB57E3">
            <w:pPr>
              <w:numPr>
                <w:ilvl w:val="0"/>
                <w:numId w:val="2"/>
              </w:numPr>
              <w:rPr>
                <w:rFonts w:ascii="Arial" w:hAnsi="Arial" w:cs="Arial"/>
              </w:rPr>
            </w:pPr>
            <w:r w:rsidRPr="00AA71EC">
              <w:rPr>
                <w:rFonts w:ascii="Arial" w:hAnsi="Arial" w:cs="Arial"/>
              </w:rPr>
              <w:t>CFR 361.38</w:t>
            </w:r>
            <w:r>
              <w:rPr>
                <w:rFonts w:ascii="Arial" w:hAnsi="Arial" w:cs="Arial"/>
              </w:rPr>
              <w:t>(a)(1)(iii)(A)</w:t>
            </w:r>
          </w:p>
          <w:p w14:paraId="71ED3AA6" w14:textId="77777777" w:rsidR="00CB57E3" w:rsidRPr="00AA71EC" w:rsidRDefault="00CB57E3" w:rsidP="00CB57E3">
            <w:pPr>
              <w:numPr>
                <w:ilvl w:val="0"/>
                <w:numId w:val="2"/>
              </w:numPr>
              <w:rPr>
                <w:rFonts w:ascii="Arial" w:hAnsi="Arial" w:cs="Arial"/>
              </w:rPr>
            </w:pPr>
            <w:r w:rsidRPr="00AA71EC">
              <w:rPr>
                <w:rFonts w:ascii="Arial" w:hAnsi="Arial" w:cs="Arial"/>
              </w:rPr>
              <w:t>OAC 3304-2-63</w:t>
            </w:r>
          </w:p>
        </w:tc>
      </w:tr>
      <w:tr w:rsidR="00CB57E3" w:rsidRPr="00AA71EC" w14:paraId="77E37FFB" w14:textId="77777777">
        <w:tc>
          <w:tcPr>
            <w:tcW w:w="540" w:type="dxa"/>
          </w:tcPr>
          <w:p w14:paraId="709C808F" w14:textId="77777777" w:rsidR="00CB57E3" w:rsidRPr="00C61D5A" w:rsidRDefault="00CB57E3">
            <w:pPr>
              <w:ind w:left="-18"/>
              <w:rPr>
                <w:rFonts w:ascii="Arial" w:hAnsi="Arial" w:cs="Arial"/>
              </w:rPr>
            </w:pPr>
            <w:r w:rsidRPr="00C61D5A">
              <w:rPr>
                <w:rFonts w:ascii="Arial" w:hAnsi="Arial" w:cs="Arial"/>
              </w:rPr>
              <w:t>6.</w:t>
            </w:r>
          </w:p>
        </w:tc>
        <w:tc>
          <w:tcPr>
            <w:tcW w:w="2790" w:type="dxa"/>
          </w:tcPr>
          <w:p w14:paraId="3EFCE7C8" w14:textId="77777777" w:rsidR="00CB57E3" w:rsidRDefault="00CB57E3">
            <w:pPr>
              <w:rPr>
                <w:rFonts w:ascii="Arial" w:hAnsi="Arial" w:cs="Arial"/>
                <w:bCs/>
              </w:rPr>
            </w:pPr>
            <w:r>
              <w:rPr>
                <w:rFonts w:ascii="Arial" w:hAnsi="Arial" w:cs="Arial"/>
                <w:bCs/>
              </w:rPr>
              <w:t>OOD Consent form includes reason information needs to be obtained and/or released</w:t>
            </w:r>
            <w:r w:rsidRPr="00AA71EC">
              <w:rPr>
                <w:rFonts w:ascii="Arial" w:hAnsi="Arial" w:cs="Arial"/>
              </w:rPr>
              <w:t xml:space="preserve"> </w:t>
            </w:r>
          </w:p>
        </w:tc>
        <w:tc>
          <w:tcPr>
            <w:tcW w:w="2970" w:type="dxa"/>
            <w:shd w:val="clear" w:color="auto" w:fill="auto"/>
          </w:tcPr>
          <w:p w14:paraId="0754CAFC" w14:textId="77777777" w:rsidR="00CB57E3" w:rsidRDefault="00CB57E3" w:rsidP="00CB57E3">
            <w:pPr>
              <w:pStyle w:val="ListParagraph"/>
              <w:numPr>
                <w:ilvl w:val="0"/>
                <w:numId w:val="1"/>
              </w:numPr>
              <w:rPr>
                <w:rFonts w:ascii="Arial" w:hAnsi="Arial" w:cs="Arial"/>
              </w:rPr>
            </w:pPr>
            <w:r>
              <w:rPr>
                <w:rFonts w:ascii="Arial" w:hAnsi="Arial" w:cs="Arial"/>
              </w:rPr>
              <w:t>Consent form includes reason information needs to be obtained or released</w:t>
            </w:r>
          </w:p>
        </w:tc>
        <w:tc>
          <w:tcPr>
            <w:tcW w:w="2970" w:type="dxa"/>
          </w:tcPr>
          <w:p w14:paraId="5AFBEB87" w14:textId="77777777" w:rsidR="00CB57E3" w:rsidRDefault="00CB57E3" w:rsidP="00CB57E3">
            <w:pPr>
              <w:pStyle w:val="ListParagraph"/>
              <w:numPr>
                <w:ilvl w:val="0"/>
                <w:numId w:val="1"/>
              </w:numPr>
              <w:rPr>
                <w:rFonts w:ascii="Arial" w:hAnsi="Arial" w:cs="Arial"/>
              </w:rPr>
            </w:pPr>
            <w:r>
              <w:rPr>
                <w:rFonts w:ascii="Arial" w:hAnsi="Arial" w:cs="Arial"/>
              </w:rPr>
              <w:t>Consent form does not include reason information needs to be obtained or released</w:t>
            </w:r>
          </w:p>
        </w:tc>
        <w:tc>
          <w:tcPr>
            <w:tcW w:w="2700" w:type="dxa"/>
          </w:tcPr>
          <w:p w14:paraId="0D878CE9" w14:textId="77777777" w:rsidR="00CB57E3" w:rsidRDefault="00CB57E3" w:rsidP="00CB57E3">
            <w:pPr>
              <w:pStyle w:val="ListParagraph"/>
              <w:numPr>
                <w:ilvl w:val="0"/>
                <w:numId w:val="1"/>
              </w:numPr>
              <w:rPr>
                <w:rFonts w:ascii="Arial" w:hAnsi="Arial" w:cs="Arial"/>
                <w:bCs/>
              </w:rPr>
            </w:pPr>
            <w:r>
              <w:rPr>
                <w:rFonts w:ascii="Arial" w:hAnsi="Arial" w:cs="Arial"/>
                <w:bCs/>
              </w:rPr>
              <w:t xml:space="preserve">If consent forms are not required in the case record as information has not been obtained and/or released at the time of </w:t>
            </w:r>
            <w:r>
              <w:rPr>
                <w:rFonts w:ascii="Arial" w:hAnsi="Arial" w:cs="Arial"/>
                <w:bCs/>
              </w:rPr>
              <w:lastRenderedPageBreak/>
              <w:t>this review, test items 2-9 in this review category are rated “N/A”</w:t>
            </w:r>
          </w:p>
          <w:p w14:paraId="24358B95" w14:textId="77777777" w:rsidR="00CB57E3" w:rsidRPr="00AA71EC" w:rsidRDefault="00CB57E3" w:rsidP="00CB57E3">
            <w:pPr>
              <w:pStyle w:val="ListParagraph"/>
              <w:numPr>
                <w:ilvl w:val="0"/>
                <w:numId w:val="1"/>
              </w:numPr>
              <w:rPr>
                <w:rFonts w:ascii="Arial" w:hAnsi="Arial" w:cs="Arial"/>
                <w:bCs/>
              </w:rPr>
            </w:pPr>
            <w:r>
              <w:rPr>
                <w:rFonts w:ascii="Arial" w:hAnsi="Arial" w:cs="Arial"/>
                <w:bCs/>
              </w:rPr>
              <w:t>If there are no OOD consents in the case for comparison, then test items 2-9 in this review category are rated “N/A”</w:t>
            </w:r>
          </w:p>
        </w:tc>
        <w:tc>
          <w:tcPr>
            <w:tcW w:w="2790" w:type="dxa"/>
          </w:tcPr>
          <w:p w14:paraId="35388ACD" w14:textId="77777777" w:rsidR="00CB57E3" w:rsidRPr="00AA71EC" w:rsidRDefault="00CB57E3" w:rsidP="00CB57E3">
            <w:pPr>
              <w:numPr>
                <w:ilvl w:val="0"/>
                <w:numId w:val="2"/>
              </w:numPr>
              <w:rPr>
                <w:rFonts w:ascii="Arial" w:hAnsi="Arial" w:cs="Arial"/>
              </w:rPr>
            </w:pPr>
            <w:r w:rsidRPr="00AA71EC">
              <w:rPr>
                <w:rFonts w:ascii="Arial" w:hAnsi="Arial" w:cs="Arial"/>
              </w:rPr>
              <w:lastRenderedPageBreak/>
              <w:t xml:space="preserve">Confidentiality </w:t>
            </w:r>
            <w:r>
              <w:rPr>
                <w:rFonts w:ascii="Arial" w:hAnsi="Arial" w:cs="Arial"/>
              </w:rPr>
              <w:t>in the VR Program (80-VR-14)</w:t>
            </w:r>
          </w:p>
          <w:p w14:paraId="5531B2BD" w14:textId="77777777" w:rsidR="00CB57E3" w:rsidRPr="00AA71EC" w:rsidRDefault="00CB57E3" w:rsidP="00CB57E3">
            <w:pPr>
              <w:numPr>
                <w:ilvl w:val="0"/>
                <w:numId w:val="2"/>
              </w:numPr>
              <w:rPr>
                <w:rFonts w:ascii="Arial" w:hAnsi="Arial" w:cs="Arial"/>
              </w:rPr>
            </w:pPr>
            <w:r w:rsidRPr="00AA71EC">
              <w:rPr>
                <w:rFonts w:ascii="Arial" w:hAnsi="Arial" w:cs="Arial"/>
              </w:rPr>
              <w:t>CFR 361.38</w:t>
            </w:r>
            <w:r>
              <w:rPr>
                <w:rFonts w:ascii="Arial" w:hAnsi="Arial" w:cs="Arial"/>
              </w:rPr>
              <w:t>(a)(1)(iii)(B)</w:t>
            </w:r>
          </w:p>
          <w:p w14:paraId="6EA2D573" w14:textId="77777777" w:rsidR="00CB57E3" w:rsidRPr="00AA71EC" w:rsidRDefault="00CB57E3" w:rsidP="00CB57E3">
            <w:pPr>
              <w:numPr>
                <w:ilvl w:val="0"/>
                <w:numId w:val="2"/>
              </w:numPr>
              <w:rPr>
                <w:rFonts w:ascii="Arial" w:hAnsi="Arial" w:cs="Arial"/>
              </w:rPr>
            </w:pPr>
            <w:r w:rsidRPr="00AA71EC">
              <w:rPr>
                <w:rFonts w:ascii="Arial" w:hAnsi="Arial" w:cs="Arial"/>
              </w:rPr>
              <w:t>OAC 3304-2-63</w:t>
            </w:r>
            <w:r>
              <w:rPr>
                <w:rFonts w:ascii="Arial" w:hAnsi="Arial" w:cs="Arial"/>
              </w:rPr>
              <w:t>(F)(G)</w:t>
            </w:r>
          </w:p>
        </w:tc>
      </w:tr>
      <w:tr w:rsidR="00CB57E3" w:rsidRPr="00AA71EC" w14:paraId="59DBB3DF" w14:textId="77777777">
        <w:tc>
          <w:tcPr>
            <w:tcW w:w="540" w:type="dxa"/>
          </w:tcPr>
          <w:p w14:paraId="6DB1ACE7" w14:textId="77777777" w:rsidR="00CB57E3" w:rsidRPr="00C61D5A" w:rsidRDefault="00CB57E3">
            <w:pPr>
              <w:ind w:left="-18"/>
              <w:rPr>
                <w:rFonts w:ascii="Arial" w:hAnsi="Arial" w:cs="Arial"/>
              </w:rPr>
            </w:pPr>
            <w:r w:rsidRPr="00C61D5A">
              <w:rPr>
                <w:rFonts w:ascii="Arial" w:hAnsi="Arial" w:cs="Arial"/>
              </w:rPr>
              <w:t>7.</w:t>
            </w:r>
          </w:p>
        </w:tc>
        <w:tc>
          <w:tcPr>
            <w:tcW w:w="2790" w:type="dxa"/>
          </w:tcPr>
          <w:p w14:paraId="54430956" w14:textId="77777777" w:rsidR="00CB57E3" w:rsidRPr="0098526B" w:rsidRDefault="00CB57E3">
            <w:pPr>
              <w:rPr>
                <w:rFonts w:ascii="Arial" w:hAnsi="Arial" w:cs="Arial"/>
                <w:bCs/>
              </w:rPr>
            </w:pPr>
            <w:r>
              <w:rPr>
                <w:rFonts w:ascii="Arial" w:hAnsi="Arial" w:cs="Arial"/>
                <w:bCs/>
              </w:rPr>
              <w:t>OOD Consent form indicates which information is authorized to be obtained and/or released</w:t>
            </w:r>
          </w:p>
        </w:tc>
        <w:tc>
          <w:tcPr>
            <w:tcW w:w="2970" w:type="dxa"/>
            <w:shd w:val="clear" w:color="auto" w:fill="auto"/>
          </w:tcPr>
          <w:p w14:paraId="2ACA05FB" w14:textId="77777777" w:rsidR="00CB57E3" w:rsidRDefault="00CB57E3" w:rsidP="00CB57E3">
            <w:pPr>
              <w:pStyle w:val="ListParagraph"/>
              <w:numPr>
                <w:ilvl w:val="0"/>
                <w:numId w:val="1"/>
              </w:numPr>
              <w:rPr>
                <w:rFonts w:ascii="Arial" w:hAnsi="Arial" w:cs="Arial"/>
              </w:rPr>
            </w:pPr>
            <w:r>
              <w:rPr>
                <w:rFonts w:ascii="Arial" w:hAnsi="Arial" w:cs="Arial"/>
              </w:rPr>
              <w:t>One or more check boxes have been completed indicating which information is authorized to be obtained and/or released</w:t>
            </w:r>
          </w:p>
        </w:tc>
        <w:tc>
          <w:tcPr>
            <w:tcW w:w="2970" w:type="dxa"/>
          </w:tcPr>
          <w:p w14:paraId="23542A94" w14:textId="77777777" w:rsidR="00CB57E3" w:rsidRDefault="00CB57E3" w:rsidP="00CB57E3">
            <w:pPr>
              <w:pStyle w:val="ListParagraph"/>
              <w:numPr>
                <w:ilvl w:val="0"/>
                <w:numId w:val="1"/>
              </w:numPr>
              <w:rPr>
                <w:rFonts w:ascii="Arial" w:hAnsi="Arial" w:cs="Arial"/>
              </w:rPr>
            </w:pPr>
            <w:r>
              <w:rPr>
                <w:rFonts w:ascii="Arial" w:hAnsi="Arial" w:cs="Arial"/>
              </w:rPr>
              <w:t>No check boxes have been completed indicating which information is authorized to be obtained and/or released</w:t>
            </w:r>
          </w:p>
        </w:tc>
        <w:tc>
          <w:tcPr>
            <w:tcW w:w="2700" w:type="dxa"/>
          </w:tcPr>
          <w:p w14:paraId="6EF232AD" w14:textId="77777777" w:rsidR="00CB57E3" w:rsidRDefault="00CB57E3" w:rsidP="00CB57E3">
            <w:pPr>
              <w:pStyle w:val="ListParagraph"/>
              <w:numPr>
                <w:ilvl w:val="0"/>
                <w:numId w:val="1"/>
              </w:numPr>
              <w:rPr>
                <w:rFonts w:ascii="Arial" w:hAnsi="Arial" w:cs="Arial"/>
                <w:bCs/>
              </w:rPr>
            </w:pPr>
            <w:r>
              <w:rPr>
                <w:rFonts w:ascii="Arial" w:hAnsi="Arial" w:cs="Arial"/>
                <w:bCs/>
              </w:rPr>
              <w:t>If consent forms are not required in the case record as information has not been obtained and/or released at the time of this review, test items 2-9 in this review category are rated “N/A”</w:t>
            </w:r>
          </w:p>
          <w:p w14:paraId="5C8EF88D" w14:textId="77777777" w:rsidR="00CB57E3" w:rsidRPr="00AA71EC" w:rsidRDefault="00CB57E3" w:rsidP="00CB57E3">
            <w:pPr>
              <w:pStyle w:val="ListParagraph"/>
              <w:numPr>
                <w:ilvl w:val="0"/>
                <w:numId w:val="1"/>
              </w:numPr>
              <w:rPr>
                <w:rFonts w:ascii="Arial" w:hAnsi="Arial" w:cs="Arial"/>
                <w:bCs/>
              </w:rPr>
            </w:pPr>
            <w:r>
              <w:rPr>
                <w:rFonts w:ascii="Arial" w:hAnsi="Arial" w:cs="Arial"/>
                <w:bCs/>
              </w:rPr>
              <w:t>If there are no OOD consents in the case for comparison, then test items 2-9 in this review category are rated “N/A”</w:t>
            </w:r>
          </w:p>
        </w:tc>
        <w:tc>
          <w:tcPr>
            <w:tcW w:w="2790" w:type="dxa"/>
          </w:tcPr>
          <w:p w14:paraId="73E23407" w14:textId="77777777" w:rsidR="00CB57E3" w:rsidRPr="00AA71EC" w:rsidRDefault="00CB57E3" w:rsidP="00CB57E3">
            <w:pPr>
              <w:numPr>
                <w:ilvl w:val="0"/>
                <w:numId w:val="2"/>
              </w:numPr>
              <w:rPr>
                <w:rFonts w:ascii="Arial" w:hAnsi="Arial" w:cs="Arial"/>
              </w:rPr>
            </w:pPr>
            <w:r w:rsidRPr="00AA71EC">
              <w:rPr>
                <w:rFonts w:ascii="Arial" w:hAnsi="Arial" w:cs="Arial"/>
              </w:rPr>
              <w:t xml:space="preserve">Confidentiality </w:t>
            </w:r>
            <w:r>
              <w:rPr>
                <w:rFonts w:ascii="Arial" w:hAnsi="Arial" w:cs="Arial"/>
              </w:rPr>
              <w:t>in the VR Program (80-VR-14)</w:t>
            </w:r>
          </w:p>
          <w:p w14:paraId="47F2E595" w14:textId="77777777" w:rsidR="00CB57E3" w:rsidRPr="00AA71EC" w:rsidRDefault="00CB57E3" w:rsidP="00CB57E3">
            <w:pPr>
              <w:numPr>
                <w:ilvl w:val="0"/>
                <w:numId w:val="2"/>
              </w:numPr>
              <w:rPr>
                <w:rFonts w:ascii="Arial" w:hAnsi="Arial" w:cs="Arial"/>
              </w:rPr>
            </w:pPr>
            <w:r w:rsidRPr="00AA71EC">
              <w:rPr>
                <w:rFonts w:ascii="Arial" w:hAnsi="Arial" w:cs="Arial"/>
              </w:rPr>
              <w:t>CFR 361.38</w:t>
            </w:r>
            <w:r>
              <w:rPr>
                <w:rFonts w:ascii="Arial" w:hAnsi="Arial" w:cs="Arial"/>
              </w:rPr>
              <w:t>(a)(1)(iii)(B)</w:t>
            </w:r>
          </w:p>
          <w:p w14:paraId="4C5E547A" w14:textId="77777777" w:rsidR="00CB57E3" w:rsidRPr="00AA71EC" w:rsidRDefault="00CB57E3" w:rsidP="00CB57E3">
            <w:pPr>
              <w:numPr>
                <w:ilvl w:val="0"/>
                <w:numId w:val="2"/>
              </w:numPr>
              <w:rPr>
                <w:rFonts w:ascii="Arial" w:hAnsi="Arial" w:cs="Arial"/>
              </w:rPr>
            </w:pPr>
            <w:r w:rsidRPr="00AA71EC">
              <w:rPr>
                <w:rFonts w:ascii="Arial" w:hAnsi="Arial" w:cs="Arial"/>
              </w:rPr>
              <w:t>OAC 3304-2-63</w:t>
            </w:r>
            <w:r>
              <w:rPr>
                <w:rFonts w:ascii="Arial" w:hAnsi="Arial" w:cs="Arial"/>
              </w:rPr>
              <w:t>(F)(G)</w:t>
            </w:r>
          </w:p>
        </w:tc>
      </w:tr>
      <w:tr w:rsidR="00CB57E3" w:rsidRPr="00AA71EC" w14:paraId="4CC08184" w14:textId="77777777">
        <w:tc>
          <w:tcPr>
            <w:tcW w:w="540" w:type="dxa"/>
          </w:tcPr>
          <w:p w14:paraId="5C904CE6" w14:textId="77777777" w:rsidR="00CB57E3" w:rsidRPr="00C61D5A" w:rsidRDefault="00CB57E3">
            <w:pPr>
              <w:ind w:left="-18"/>
              <w:rPr>
                <w:rFonts w:ascii="Arial" w:hAnsi="Arial" w:cs="Arial"/>
              </w:rPr>
            </w:pPr>
            <w:r w:rsidRPr="00C61D5A">
              <w:rPr>
                <w:rFonts w:ascii="Arial" w:hAnsi="Arial" w:cs="Arial"/>
              </w:rPr>
              <w:t>8.</w:t>
            </w:r>
          </w:p>
        </w:tc>
        <w:tc>
          <w:tcPr>
            <w:tcW w:w="2790" w:type="dxa"/>
          </w:tcPr>
          <w:p w14:paraId="26E2FA0F" w14:textId="77777777" w:rsidR="00CB57E3" w:rsidRDefault="00CB57E3">
            <w:pPr>
              <w:rPr>
                <w:rFonts w:ascii="Arial" w:hAnsi="Arial" w:cs="Arial"/>
                <w:bCs/>
              </w:rPr>
            </w:pPr>
            <w:r>
              <w:rPr>
                <w:rFonts w:ascii="Arial" w:hAnsi="Arial" w:cs="Arial"/>
                <w:bCs/>
              </w:rPr>
              <w:t>OOD Consent form includes signature and date by the individual</w:t>
            </w:r>
          </w:p>
        </w:tc>
        <w:tc>
          <w:tcPr>
            <w:tcW w:w="2970" w:type="dxa"/>
            <w:shd w:val="clear" w:color="auto" w:fill="auto"/>
          </w:tcPr>
          <w:p w14:paraId="6C9FD781" w14:textId="77777777" w:rsidR="00CB57E3" w:rsidRDefault="00CB57E3" w:rsidP="00CB57E3">
            <w:pPr>
              <w:pStyle w:val="ListParagraph"/>
              <w:numPr>
                <w:ilvl w:val="0"/>
                <w:numId w:val="1"/>
              </w:numPr>
              <w:rPr>
                <w:rFonts w:ascii="Arial" w:hAnsi="Arial" w:cs="Arial"/>
              </w:rPr>
            </w:pPr>
            <w:r>
              <w:rPr>
                <w:rFonts w:ascii="Arial" w:hAnsi="Arial" w:cs="Arial"/>
              </w:rPr>
              <w:t xml:space="preserve">Individual signed and dated the consent form </w:t>
            </w:r>
            <w:r w:rsidRPr="00045949">
              <w:rPr>
                <w:rFonts w:ascii="Arial" w:hAnsi="Arial" w:cs="Arial"/>
                <w:b/>
                <w:bCs/>
                <w:u w:val="single"/>
              </w:rPr>
              <w:t>OR</w:t>
            </w:r>
          </w:p>
          <w:p w14:paraId="75B2B8FD" w14:textId="41F553CA" w:rsidR="00CB57E3" w:rsidRDefault="00CB57E3" w:rsidP="00CB57E3">
            <w:pPr>
              <w:pStyle w:val="ListParagraph"/>
              <w:numPr>
                <w:ilvl w:val="0"/>
                <w:numId w:val="1"/>
              </w:numPr>
              <w:rPr>
                <w:rFonts w:ascii="Arial" w:hAnsi="Arial" w:cs="Arial"/>
              </w:rPr>
            </w:pPr>
            <w:r w:rsidRPr="00A620F8">
              <w:rPr>
                <w:rFonts w:ascii="Arial" w:hAnsi="Arial" w:cs="Arial"/>
              </w:rPr>
              <w:t>Documentation is in the case record that indicates verbal consent regarding the signature/date (</w:t>
            </w:r>
            <w:r w:rsidR="00E745EB">
              <w:rPr>
                <w:rFonts w:ascii="Arial" w:hAnsi="Arial" w:cs="Arial"/>
              </w:rPr>
              <w:t>3/19/2020</w:t>
            </w:r>
            <w:r w:rsidRPr="00A620F8">
              <w:rPr>
                <w:rFonts w:ascii="Arial" w:hAnsi="Arial" w:cs="Arial"/>
              </w:rPr>
              <w:t>-Present)</w:t>
            </w:r>
          </w:p>
        </w:tc>
        <w:tc>
          <w:tcPr>
            <w:tcW w:w="2970" w:type="dxa"/>
          </w:tcPr>
          <w:p w14:paraId="646FAE41" w14:textId="77777777" w:rsidR="00CB57E3" w:rsidRDefault="00CB57E3" w:rsidP="00CB57E3">
            <w:pPr>
              <w:pStyle w:val="ListParagraph"/>
              <w:numPr>
                <w:ilvl w:val="0"/>
                <w:numId w:val="1"/>
              </w:numPr>
              <w:rPr>
                <w:rFonts w:ascii="Arial" w:hAnsi="Arial" w:cs="Arial"/>
              </w:rPr>
            </w:pPr>
            <w:r>
              <w:rPr>
                <w:rFonts w:ascii="Arial" w:hAnsi="Arial" w:cs="Arial"/>
              </w:rPr>
              <w:t xml:space="preserve">Individual did not sign or date the consent form </w:t>
            </w:r>
            <w:r w:rsidRPr="00045949">
              <w:rPr>
                <w:rFonts w:ascii="Arial" w:hAnsi="Arial" w:cs="Arial"/>
                <w:b/>
                <w:bCs/>
                <w:u w:val="single"/>
              </w:rPr>
              <w:t>OR</w:t>
            </w:r>
          </w:p>
          <w:p w14:paraId="71A8815B" w14:textId="389797E9" w:rsidR="00CB57E3" w:rsidRPr="00A620F8" w:rsidRDefault="00CB57E3" w:rsidP="00CB57E3">
            <w:pPr>
              <w:pStyle w:val="ListParagraph"/>
              <w:numPr>
                <w:ilvl w:val="0"/>
                <w:numId w:val="1"/>
              </w:numPr>
              <w:rPr>
                <w:rFonts w:ascii="Arial" w:hAnsi="Arial" w:cs="Arial"/>
              </w:rPr>
            </w:pPr>
            <w:r w:rsidRPr="00A620F8">
              <w:rPr>
                <w:rFonts w:ascii="Arial" w:hAnsi="Arial" w:cs="Arial"/>
              </w:rPr>
              <w:t>Documentation is not in the case record that indicates verbal consent regarding the signature/date (</w:t>
            </w:r>
            <w:r w:rsidR="00E745EB">
              <w:rPr>
                <w:rFonts w:ascii="Arial" w:hAnsi="Arial" w:cs="Arial"/>
              </w:rPr>
              <w:t>3/19/2020</w:t>
            </w:r>
            <w:r w:rsidRPr="00A620F8">
              <w:rPr>
                <w:rFonts w:ascii="Arial" w:hAnsi="Arial" w:cs="Arial"/>
              </w:rPr>
              <w:t>-Present)</w:t>
            </w:r>
          </w:p>
          <w:p w14:paraId="68777C36" w14:textId="77777777" w:rsidR="00CB57E3" w:rsidRPr="00A03070" w:rsidRDefault="00CB57E3">
            <w:pPr>
              <w:pStyle w:val="ListParagraph"/>
              <w:ind w:left="216"/>
              <w:rPr>
                <w:rFonts w:ascii="Arial" w:hAnsi="Arial" w:cs="Arial"/>
              </w:rPr>
            </w:pPr>
          </w:p>
          <w:p w14:paraId="4AE52312" w14:textId="77777777" w:rsidR="00CB57E3" w:rsidRDefault="00CB57E3">
            <w:pPr>
              <w:pStyle w:val="ListParagraph"/>
              <w:ind w:left="216"/>
              <w:rPr>
                <w:rFonts w:ascii="Arial" w:hAnsi="Arial" w:cs="Arial"/>
              </w:rPr>
            </w:pPr>
          </w:p>
        </w:tc>
        <w:tc>
          <w:tcPr>
            <w:tcW w:w="2700" w:type="dxa"/>
          </w:tcPr>
          <w:p w14:paraId="537F4241" w14:textId="77777777" w:rsidR="00CB57E3" w:rsidRDefault="00CB57E3" w:rsidP="00CB57E3">
            <w:pPr>
              <w:pStyle w:val="ListParagraph"/>
              <w:numPr>
                <w:ilvl w:val="0"/>
                <w:numId w:val="1"/>
              </w:numPr>
              <w:rPr>
                <w:rFonts w:ascii="Arial" w:hAnsi="Arial" w:cs="Arial"/>
                <w:bCs/>
              </w:rPr>
            </w:pPr>
            <w:r>
              <w:rPr>
                <w:rFonts w:ascii="Arial" w:hAnsi="Arial" w:cs="Arial"/>
                <w:bCs/>
              </w:rPr>
              <w:t>If consent forms are not required in the case record as information has not been obtained and/or released at the time of this review, test items 2-9 in this review category are rated “N/A”</w:t>
            </w:r>
          </w:p>
          <w:p w14:paraId="541D93D9" w14:textId="77777777" w:rsidR="00CB57E3" w:rsidRPr="00AA71EC" w:rsidRDefault="00CB57E3" w:rsidP="00CB57E3">
            <w:pPr>
              <w:pStyle w:val="ListParagraph"/>
              <w:numPr>
                <w:ilvl w:val="0"/>
                <w:numId w:val="1"/>
              </w:numPr>
              <w:rPr>
                <w:rFonts w:ascii="Arial" w:hAnsi="Arial" w:cs="Arial"/>
                <w:bCs/>
              </w:rPr>
            </w:pPr>
            <w:r>
              <w:rPr>
                <w:rFonts w:ascii="Arial" w:hAnsi="Arial" w:cs="Arial"/>
                <w:bCs/>
              </w:rPr>
              <w:t xml:space="preserve">If there are no OOD consents in the case </w:t>
            </w:r>
            <w:r>
              <w:rPr>
                <w:rFonts w:ascii="Arial" w:hAnsi="Arial" w:cs="Arial"/>
                <w:bCs/>
              </w:rPr>
              <w:lastRenderedPageBreak/>
              <w:t>for comparison, then test items 2-9 in this review category are rated “N/A”</w:t>
            </w:r>
          </w:p>
        </w:tc>
        <w:tc>
          <w:tcPr>
            <w:tcW w:w="2790" w:type="dxa"/>
          </w:tcPr>
          <w:p w14:paraId="0DBDDCAD" w14:textId="77777777" w:rsidR="00CB57E3" w:rsidRPr="00AA71EC" w:rsidRDefault="00CB57E3" w:rsidP="00CB57E3">
            <w:pPr>
              <w:numPr>
                <w:ilvl w:val="0"/>
                <w:numId w:val="2"/>
              </w:numPr>
              <w:rPr>
                <w:rFonts w:ascii="Arial" w:hAnsi="Arial" w:cs="Arial"/>
              </w:rPr>
            </w:pPr>
            <w:r w:rsidRPr="00AA71EC">
              <w:rPr>
                <w:rFonts w:ascii="Arial" w:hAnsi="Arial" w:cs="Arial"/>
              </w:rPr>
              <w:lastRenderedPageBreak/>
              <w:t xml:space="preserve">Confidentiality </w:t>
            </w:r>
            <w:r>
              <w:rPr>
                <w:rFonts w:ascii="Arial" w:hAnsi="Arial" w:cs="Arial"/>
              </w:rPr>
              <w:t>in the VR Program (80-VR-14)</w:t>
            </w:r>
            <w:r w:rsidRPr="00AA71EC">
              <w:rPr>
                <w:rFonts w:ascii="Arial" w:hAnsi="Arial" w:cs="Arial"/>
              </w:rPr>
              <w:t xml:space="preserve"> </w:t>
            </w:r>
          </w:p>
          <w:p w14:paraId="47C7A174" w14:textId="77777777" w:rsidR="00CB57E3" w:rsidRPr="00AA71EC" w:rsidRDefault="00CB57E3" w:rsidP="00CB57E3">
            <w:pPr>
              <w:numPr>
                <w:ilvl w:val="0"/>
                <w:numId w:val="2"/>
              </w:numPr>
              <w:rPr>
                <w:rFonts w:ascii="Arial" w:hAnsi="Arial" w:cs="Arial"/>
              </w:rPr>
            </w:pPr>
            <w:r w:rsidRPr="00AA71EC">
              <w:rPr>
                <w:rFonts w:ascii="Arial" w:hAnsi="Arial" w:cs="Arial"/>
              </w:rPr>
              <w:t>CFR 361.38</w:t>
            </w:r>
          </w:p>
          <w:p w14:paraId="5089B95B" w14:textId="77777777" w:rsidR="00CB57E3" w:rsidRDefault="00CB57E3" w:rsidP="00CB57E3">
            <w:pPr>
              <w:numPr>
                <w:ilvl w:val="0"/>
                <w:numId w:val="2"/>
              </w:numPr>
              <w:rPr>
                <w:rFonts w:ascii="Arial" w:hAnsi="Arial" w:cs="Arial"/>
              </w:rPr>
            </w:pPr>
            <w:r w:rsidRPr="00AA71EC">
              <w:rPr>
                <w:rFonts w:ascii="Arial" w:hAnsi="Arial" w:cs="Arial"/>
              </w:rPr>
              <w:t>OAC 3304-2-63</w:t>
            </w:r>
          </w:p>
          <w:p w14:paraId="4E98A635" w14:textId="77777777" w:rsidR="00CB57E3" w:rsidRDefault="00CB57E3" w:rsidP="00CB57E3">
            <w:pPr>
              <w:pStyle w:val="ListParagraph"/>
              <w:numPr>
                <w:ilvl w:val="0"/>
                <w:numId w:val="2"/>
              </w:numPr>
              <w:rPr>
                <w:rFonts w:ascii="Arial" w:hAnsi="Arial" w:cs="Arial"/>
              </w:rPr>
            </w:pPr>
            <w:r>
              <w:rPr>
                <w:rFonts w:ascii="Arial" w:hAnsi="Arial" w:cs="Arial"/>
              </w:rPr>
              <w:t>Interim Guidance 3/19/2020-6/11/2023</w:t>
            </w:r>
          </w:p>
          <w:p w14:paraId="512D2A67" w14:textId="77777777" w:rsidR="00CB57E3" w:rsidRPr="00AA71EC" w:rsidRDefault="00CB57E3" w:rsidP="00CB57E3">
            <w:pPr>
              <w:numPr>
                <w:ilvl w:val="0"/>
                <w:numId w:val="2"/>
              </w:numPr>
              <w:rPr>
                <w:rFonts w:ascii="Arial" w:hAnsi="Arial" w:cs="Arial"/>
              </w:rPr>
            </w:pPr>
            <w:r>
              <w:rPr>
                <w:rFonts w:ascii="Arial" w:hAnsi="Arial" w:cs="Arial"/>
              </w:rPr>
              <w:t>Email from OOD VR Policy dated 6/02/2023; effective 6/12/2023</w:t>
            </w:r>
          </w:p>
        </w:tc>
      </w:tr>
      <w:tr w:rsidR="00CB57E3" w:rsidRPr="00AA71EC" w14:paraId="7560C987" w14:textId="77777777">
        <w:tc>
          <w:tcPr>
            <w:tcW w:w="14760" w:type="dxa"/>
            <w:gridSpan w:val="6"/>
          </w:tcPr>
          <w:p w14:paraId="10358577" w14:textId="77777777" w:rsidR="00CB57E3" w:rsidRPr="005B7ABA" w:rsidRDefault="00CB57E3">
            <w:pPr>
              <w:rPr>
                <w:rFonts w:ascii="Arial" w:hAnsi="Arial" w:cs="Arial"/>
                <w:u w:val="single"/>
              </w:rPr>
            </w:pPr>
            <w:r w:rsidRPr="005B7ABA">
              <w:rPr>
                <w:rFonts w:ascii="Arial" w:hAnsi="Arial" w:cs="Arial"/>
                <w:u w:val="single"/>
              </w:rPr>
              <w:t xml:space="preserve">Notes: </w:t>
            </w:r>
          </w:p>
          <w:p w14:paraId="704DD7E8" w14:textId="77777777" w:rsidR="00CB57E3" w:rsidRPr="00AA71EC" w:rsidRDefault="00CB57E3">
            <w:pPr>
              <w:rPr>
                <w:rFonts w:ascii="Arial" w:hAnsi="Arial" w:cs="Arial"/>
              </w:rPr>
            </w:pPr>
            <w:r w:rsidRPr="00AA5D43">
              <w:rPr>
                <w:rFonts w:ascii="Arial" w:hAnsi="Arial" w:cs="Arial"/>
              </w:rPr>
              <w:t>•</w:t>
            </w:r>
            <w:r>
              <w:rPr>
                <w:rFonts w:ascii="Arial" w:hAnsi="Arial" w:cs="Arial"/>
              </w:rPr>
              <w:t xml:space="preserve"> </w:t>
            </w:r>
            <w:r w:rsidRPr="00AA5D43">
              <w:rPr>
                <w:rFonts w:ascii="Arial" w:hAnsi="Arial" w:cs="Arial"/>
              </w:rPr>
              <w:t>Effective 6/12/</w:t>
            </w:r>
            <w:r>
              <w:rPr>
                <w:rFonts w:ascii="Arial" w:hAnsi="Arial" w:cs="Arial"/>
              </w:rPr>
              <w:t>20</w:t>
            </w:r>
            <w:r w:rsidRPr="00AA5D43">
              <w:rPr>
                <w:rFonts w:ascii="Arial" w:hAnsi="Arial" w:cs="Arial"/>
              </w:rPr>
              <w:t>23, use of verbal consent needs to be asked for EACH document and EVERY TIME it is determined to be the only viable option. If documentation is not present, enter a notation in the “Comment” section in the QA Tool.</w:t>
            </w:r>
          </w:p>
        </w:tc>
      </w:tr>
      <w:tr w:rsidR="00CB57E3" w:rsidRPr="00AA71EC" w14:paraId="52F0FCD7" w14:textId="77777777">
        <w:tc>
          <w:tcPr>
            <w:tcW w:w="540" w:type="dxa"/>
          </w:tcPr>
          <w:p w14:paraId="1D202FC3" w14:textId="77777777" w:rsidR="00CB57E3" w:rsidRPr="00C61D5A" w:rsidRDefault="00CB57E3">
            <w:pPr>
              <w:ind w:left="-18"/>
              <w:rPr>
                <w:rFonts w:ascii="Arial" w:hAnsi="Arial" w:cs="Arial"/>
              </w:rPr>
            </w:pPr>
            <w:r w:rsidRPr="00C61D5A">
              <w:rPr>
                <w:rFonts w:ascii="Arial" w:hAnsi="Arial" w:cs="Arial"/>
              </w:rPr>
              <w:t>9.</w:t>
            </w:r>
          </w:p>
        </w:tc>
        <w:tc>
          <w:tcPr>
            <w:tcW w:w="2790" w:type="dxa"/>
          </w:tcPr>
          <w:p w14:paraId="76D51F15" w14:textId="77777777" w:rsidR="00CB57E3" w:rsidRDefault="00CB57E3">
            <w:pPr>
              <w:rPr>
                <w:rFonts w:ascii="Arial" w:hAnsi="Arial" w:cs="Arial"/>
                <w:bCs/>
              </w:rPr>
            </w:pPr>
            <w:r>
              <w:rPr>
                <w:rFonts w:ascii="Arial" w:hAnsi="Arial" w:cs="Arial"/>
                <w:bCs/>
              </w:rPr>
              <w:t>OOD Consent form includes signature and date by the Parent/Legal Guardian</w:t>
            </w:r>
          </w:p>
        </w:tc>
        <w:tc>
          <w:tcPr>
            <w:tcW w:w="2970" w:type="dxa"/>
            <w:shd w:val="clear" w:color="auto" w:fill="auto"/>
          </w:tcPr>
          <w:p w14:paraId="69166143" w14:textId="77777777" w:rsidR="00CB57E3" w:rsidRDefault="00CB57E3" w:rsidP="00CB57E3">
            <w:pPr>
              <w:pStyle w:val="ListParagraph"/>
              <w:numPr>
                <w:ilvl w:val="0"/>
                <w:numId w:val="1"/>
              </w:numPr>
              <w:rPr>
                <w:rFonts w:ascii="Arial" w:hAnsi="Arial" w:cs="Arial"/>
              </w:rPr>
            </w:pPr>
            <w:r>
              <w:rPr>
                <w:rFonts w:ascii="Arial" w:hAnsi="Arial" w:cs="Arial"/>
              </w:rPr>
              <w:t xml:space="preserve">Parent/Legal Guardian signed and dated the consent form </w:t>
            </w:r>
            <w:r w:rsidRPr="00045949">
              <w:rPr>
                <w:rFonts w:ascii="Arial" w:hAnsi="Arial" w:cs="Arial"/>
                <w:b/>
                <w:bCs/>
                <w:u w:val="single"/>
              </w:rPr>
              <w:t>OR</w:t>
            </w:r>
          </w:p>
          <w:p w14:paraId="41FB15E6" w14:textId="2BCBDA85" w:rsidR="00CB57E3" w:rsidRPr="003E5D78" w:rsidRDefault="00CB57E3" w:rsidP="00CB57E3">
            <w:pPr>
              <w:pStyle w:val="ListParagraph"/>
              <w:numPr>
                <w:ilvl w:val="0"/>
                <w:numId w:val="1"/>
              </w:numPr>
              <w:rPr>
                <w:rFonts w:ascii="Arial" w:hAnsi="Arial" w:cs="Arial"/>
              </w:rPr>
            </w:pPr>
            <w:r w:rsidRPr="005B7ABA">
              <w:rPr>
                <w:rFonts w:ascii="Arial" w:hAnsi="Arial" w:cs="Arial"/>
              </w:rPr>
              <w:t>Documentation is in the case record that indicates verbal consent regarding the signature/date (</w:t>
            </w:r>
            <w:r w:rsidR="00E745EB">
              <w:rPr>
                <w:rFonts w:ascii="Arial" w:hAnsi="Arial" w:cs="Arial"/>
              </w:rPr>
              <w:t>3/19/2020</w:t>
            </w:r>
            <w:r w:rsidRPr="005B7ABA">
              <w:rPr>
                <w:rFonts w:ascii="Arial" w:hAnsi="Arial" w:cs="Arial"/>
              </w:rPr>
              <w:t>-Present)</w:t>
            </w:r>
          </w:p>
        </w:tc>
        <w:tc>
          <w:tcPr>
            <w:tcW w:w="2970" w:type="dxa"/>
          </w:tcPr>
          <w:p w14:paraId="5883DF10" w14:textId="77777777" w:rsidR="00CB57E3" w:rsidRPr="005B7ABA" w:rsidRDefault="00CB57E3" w:rsidP="00CB57E3">
            <w:pPr>
              <w:pStyle w:val="ListParagraph"/>
              <w:numPr>
                <w:ilvl w:val="0"/>
                <w:numId w:val="1"/>
              </w:numPr>
              <w:rPr>
                <w:rFonts w:ascii="Arial" w:hAnsi="Arial" w:cs="Arial"/>
              </w:rPr>
            </w:pPr>
            <w:r>
              <w:rPr>
                <w:rFonts w:ascii="Arial" w:hAnsi="Arial" w:cs="Arial"/>
              </w:rPr>
              <w:t xml:space="preserve">Parent/Legal Guardian did not sign or date the consent form </w:t>
            </w:r>
            <w:r w:rsidRPr="00045949">
              <w:rPr>
                <w:rFonts w:ascii="Arial" w:hAnsi="Arial" w:cs="Arial"/>
                <w:b/>
                <w:bCs/>
                <w:u w:val="single"/>
              </w:rPr>
              <w:t>OR</w:t>
            </w:r>
          </w:p>
          <w:p w14:paraId="56113FBA" w14:textId="77777777" w:rsidR="00CB57E3" w:rsidRPr="005B7ABA" w:rsidRDefault="00CB57E3">
            <w:pPr>
              <w:pStyle w:val="ListParagraph"/>
              <w:numPr>
                <w:ilvl w:val="0"/>
                <w:numId w:val="1"/>
              </w:numPr>
              <w:spacing w:after="160" w:line="259" w:lineRule="auto"/>
              <w:rPr>
                <w:rFonts w:ascii="Arial" w:hAnsi="Arial" w:cs="Arial"/>
              </w:rPr>
            </w:pPr>
            <w:r w:rsidRPr="00E70AB2">
              <w:rPr>
                <w:rFonts w:ascii="Arial" w:hAnsi="Arial" w:cs="Arial"/>
              </w:rPr>
              <w:t>Individual is under 18</w:t>
            </w:r>
            <w:r>
              <w:rPr>
                <w:rFonts w:ascii="Arial" w:hAnsi="Arial" w:cs="Arial"/>
              </w:rPr>
              <w:t xml:space="preserve">, </w:t>
            </w:r>
            <w:r w:rsidRPr="00E70AB2">
              <w:rPr>
                <w:rFonts w:ascii="Arial" w:hAnsi="Arial" w:cs="Arial"/>
              </w:rPr>
              <w:t xml:space="preserve">someone other than </w:t>
            </w:r>
            <w:r>
              <w:rPr>
                <w:rFonts w:ascii="Arial" w:hAnsi="Arial" w:cs="Arial"/>
              </w:rPr>
              <w:t xml:space="preserve">the </w:t>
            </w:r>
            <w:r w:rsidRPr="00E70AB2">
              <w:rPr>
                <w:rFonts w:ascii="Arial" w:hAnsi="Arial" w:cs="Arial"/>
              </w:rPr>
              <w:t xml:space="preserve">parent </w:t>
            </w:r>
            <w:r>
              <w:rPr>
                <w:rFonts w:ascii="Arial" w:hAnsi="Arial" w:cs="Arial"/>
              </w:rPr>
              <w:t xml:space="preserve">signed, and </w:t>
            </w:r>
            <w:r w:rsidRPr="00E70AB2">
              <w:rPr>
                <w:rFonts w:ascii="Arial" w:hAnsi="Arial" w:cs="Arial"/>
              </w:rPr>
              <w:t xml:space="preserve">no guardianship documentation </w:t>
            </w:r>
            <w:r>
              <w:rPr>
                <w:rFonts w:ascii="Arial" w:hAnsi="Arial" w:cs="Arial"/>
              </w:rPr>
              <w:t xml:space="preserve">is </w:t>
            </w:r>
            <w:r w:rsidRPr="00E70AB2">
              <w:rPr>
                <w:rFonts w:ascii="Arial" w:hAnsi="Arial" w:cs="Arial"/>
              </w:rPr>
              <w:t>in the case recor</w:t>
            </w:r>
            <w:r>
              <w:rPr>
                <w:rFonts w:ascii="Arial" w:hAnsi="Arial" w:cs="Arial"/>
              </w:rPr>
              <w:t xml:space="preserve">d </w:t>
            </w:r>
            <w:r w:rsidRPr="005B7ABA">
              <w:rPr>
                <w:rFonts w:ascii="Arial" w:hAnsi="Arial" w:cs="Arial"/>
                <w:b/>
                <w:bCs/>
                <w:u w:val="single"/>
              </w:rPr>
              <w:t>OR</w:t>
            </w:r>
          </w:p>
          <w:p w14:paraId="58760B42" w14:textId="263BB90B" w:rsidR="00CB57E3" w:rsidRPr="00F57A9B" w:rsidRDefault="00CB57E3" w:rsidP="00CB57E3">
            <w:pPr>
              <w:pStyle w:val="ListParagraph"/>
              <w:numPr>
                <w:ilvl w:val="0"/>
                <w:numId w:val="1"/>
              </w:numPr>
              <w:rPr>
                <w:rFonts w:ascii="Arial" w:hAnsi="Arial" w:cs="Arial"/>
              </w:rPr>
            </w:pPr>
            <w:r w:rsidRPr="00F57A9B">
              <w:rPr>
                <w:rFonts w:ascii="Arial" w:hAnsi="Arial" w:cs="Arial"/>
              </w:rPr>
              <w:t>Documentation is not in the case record that indicates verbal consent regarding the signature/date (</w:t>
            </w:r>
            <w:r w:rsidR="00E745EB">
              <w:rPr>
                <w:rFonts w:ascii="Arial" w:hAnsi="Arial" w:cs="Arial"/>
              </w:rPr>
              <w:t>3/19/2020</w:t>
            </w:r>
            <w:r w:rsidRPr="00F57A9B">
              <w:rPr>
                <w:rFonts w:ascii="Arial" w:hAnsi="Arial" w:cs="Arial"/>
              </w:rPr>
              <w:t>-Present)</w:t>
            </w:r>
          </w:p>
          <w:p w14:paraId="439AC91B" w14:textId="77777777" w:rsidR="00CB57E3" w:rsidRPr="005B7ABA" w:rsidRDefault="00CB57E3">
            <w:pPr>
              <w:rPr>
                <w:rFonts w:ascii="Arial" w:hAnsi="Arial" w:cs="Arial"/>
              </w:rPr>
            </w:pPr>
          </w:p>
        </w:tc>
        <w:tc>
          <w:tcPr>
            <w:tcW w:w="2700" w:type="dxa"/>
          </w:tcPr>
          <w:p w14:paraId="2421DA64" w14:textId="77777777" w:rsidR="00CB57E3" w:rsidRDefault="00CB57E3" w:rsidP="00CB57E3">
            <w:pPr>
              <w:pStyle w:val="ListParagraph"/>
              <w:numPr>
                <w:ilvl w:val="0"/>
                <w:numId w:val="1"/>
              </w:numPr>
              <w:rPr>
                <w:rFonts w:ascii="Arial" w:hAnsi="Arial" w:cs="Arial"/>
                <w:bCs/>
              </w:rPr>
            </w:pPr>
            <w:r>
              <w:rPr>
                <w:rFonts w:ascii="Arial" w:hAnsi="Arial" w:cs="Arial"/>
                <w:bCs/>
              </w:rPr>
              <w:t>If consent forms are not required in the case record as information has not been obtained and/or released at the time of this review, test items 2-9 in this review category are rated “N/A”</w:t>
            </w:r>
          </w:p>
          <w:p w14:paraId="41C3F00A" w14:textId="77777777" w:rsidR="00CB57E3" w:rsidRDefault="00CB57E3" w:rsidP="00CB57E3">
            <w:pPr>
              <w:pStyle w:val="ListParagraph"/>
              <w:numPr>
                <w:ilvl w:val="0"/>
                <w:numId w:val="1"/>
              </w:numPr>
              <w:rPr>
                <w:rFonts w:ascii="Arial" w:hAnsi="Arial" w:cs="Arial"/>
                <w:bCs/>
              </w:rPr>
            </w:pPr>
            <w:r>
              <w:rPr>
                <w:rFonts w:ascii="Arial" w:hAnsi="Arial" w:cs="Arial"/>
                <w:bCs/>
              </w:rPr>
              <w:t>If there are no OOD consents in the case for comparison, then test items 2-9 in this review category are rated “N/A”</w:t>
            </w:r>
          </w:p>
          <w:p w14:paraId="14DC94F0" w14:textId="77777777" w:rsidR="00CB57E3" w:rsidRPr="00DD6231" w:rsidRDefault="00CB57E3" w:rsidP="00CB57E3">
            <w:pPr>
              <w:pStyle w:val="ListParagraph"/>
              <w:numPr>
                <w:ilvl w:val="0"/>
                <w:numId w:val="1"/>
              </w:numPr>
              <w:rPr>
                <w:rFonts w:ascii="Arial" w:hAnsi="Arial" w:cs="Arial"/>
                <w:bCs/>
              </w:rPr>
            </w:pPr>
            <w:r>
              <w:rPr>
                <w:rFonts w:ascii="Arial" w:hAnsi="Arial" w:cs="Arial"/>
                <w:bCs/>
              </w:rPr>
              <w:t>The individual is over 18, and no evidence of legal guardianship is in the case record</w:t>
            </w:r>
          </w:p>
        </w:tc>
        <w:tc>
          <w:tcPr>
            <w:tcW w:w="2790" w:type="dxa"/>
          </w:tcPr>
          <w:p w14:paraId="6D4A84D7" w14:textId="77777777" w:rsidR="00CB57E3" w:rsidRDefault="00CB57E3" w:rsidP="00CB57E3">
            <w:pPr>
              <w:numPr>
                <w:ilvl w:val="0"/>
                <w:numId w:val="2"/>
              </w:numPr>
              <w:rPr>
                <w:rFonts w:ascii="Arial" w:hAnsi="Arial" w:cs="Arial"/>
              </w:rPr>
            </w:pPr>
            <w:r>
              <w:rPr>
                <w:rFonts w:ascii="Arial" w:hAnsi="Arial" w:cs="Arial"/>
              </w:rPr>
              <w:t>Confidentiality in the VR Program (80-VR-14)</w:t>
            </w:r>
          </w:p>
          <w:p w14:paraId="5ED71B26" w14:textId="77777777" w:rsidR="00CB57E3" w:rsidRPr="00AA71EC" w:rsidRDefault="00CB57E3" w:rsidP="00CB57E3">
            <w:pPr>
              <w:numPr>
                <w:ilvl w:val="0"/>
                <w:numId w:val="2"/>
              </w:numPr>
              <w:rPr>
                <w:rFonts w:ascii="Arial" w:hAnsi="Arial" w:cs="Arial"/>
              </w:rPr>
            </w:pPr>
            <w:r w:rsidRPr="00AA71EC">
              <w:rPr>
                <w:rFonts w:ascii="Arial" w:hAnsi="Arial" w:cs="Arial"/>
              </w:rPr>
              <w:t>CFR 361.38</w:t>
            </w:r>
          </w:p>
          <w:p w14:paraId="7D396222" w14:textId="77777777" w:rsidR="00CB57E3" w:rsidRDefault="00CB57E3" w:rsidP="00CB57E3">
            <w:pPr>
              <w:numPr>
                <w:ilvl w:val="0"/>
                <w:numId w:val="2"/>
              </w:numPr>
              <w:rPr>
                <w:rFonts w:ascii="Arial" w:hAnsi="Arial" w:cs="Arial"/>
              </w:rPr>
            </w:pPr>
            <w:r w:rsidRPr="00AA71EC">
              <w:rPr>
                <w:rFonts w:ascii="Arial" w:hAnsi="Arial" w:cs="Arial"/>
              </w:rPr>
              <w:t>OAC 3304-2-63</w:t>
            </w:r>
          </w:p>
          <w:p w14:paraId="1D76B0AF" w14:textId="77777777" w:rsidR="00CB57E3" w:rsidRDefault="00CB57E3" w:rsidP="00CB57E3">
            <w:pPr>
              <w:pStyle w:val="ListParagraph"/>
              <w:numPr>
                <w:ilvl w:val="0"/>
                <w:numId w:val="2"/>
              </w:numPr>
              <w:rPr>
                <w:rFonts w:ascii="Arial" w:hAnsi="Arial" w:cs="Arial"/>
              </w:rPr>
            </w:pPr>
            <w:r>
              <w:rPr>
                <w:rFonts w:ascii="Arial" w:hAnsi="Arial" w:cs="Arial"/>
              </w:rPr>
              <w:t>Interim Guidance 3/19/2020-6/11/2023</w:t>
            </w:r>
          </w:p>
          <w:p w14:paraId="6D64E6A3" w14:textId="77777777" w:rsidR="00CB57E3" w:rsidRPr="00AA71EC" w:rsidRDefault="00CB57E3" w:rsidP="00CB57E3">
            <w:pPr>
              <w:numPr>
                <w:ilvl w:val="0"/>
                <w:numId w:val="2"/>
              </w:numPr>
              <w:rPr>
                <w:rFonts w:ascii="Arial" w:hAnsi="Arial" w:cs="Arial"/>
              </w:rPr>
            </w:pPr>
            <w:r>
              <w:rPr>
                <w:rFonts w:ascii="Arial" w:hAnsi="Arial" w:cs="Arial"/>
              </w:rPr>
              <w:t>Email from OOD VR Policy dated 6/02/2023; effective 6/12/2023</w:t>
            </w:r>
          </w:p>
        </w:tc>
      </w:tr>
      <w:tr w:rsidR="00CB57E3" w:rsidRPr="00AA71EC" w14:paraId="11B58454" w14:textId="77777777">
        <w:tc>
          <w:tcPr>
            <w:tcW w:w="14760" w:type="dxa"/>
            <w:gridSpan w:val="6"/>
          </w:tcPr>
          <w:p w14:paraId="0220A73D" w14:textId="77777777" w:rsidR="00CB57E3" w:rsidRPr="005B7ABA" w:rsidRDefault="00CB57E3">
            <w:pPr>
              <w:rPr>
                <w:rFonts w:ascii="Arial" w:hAnsi="Arial" w:cs="Arial"/>
                <w:u w:val="single"/>
              </w:rPr>
            </w:pPr>
            <w:r w:rsidRPr="005B7ABA">
              <w:rPr>
                <w:rFonts w:ascii="Arial" w:hAnsi="Arial" w:cs="Arial"/>
                <w:u w:val="single"/>
              </w:rPr>
              <w:t>Notes:</w:t>
            </w:r>
          </w:p>
          <w:p w14:paraId="39BC8E8D" w14:textId="5C36B519" w:rsidR="00CB57E3" w:rsidRDefault="00CB57E3">
            <w:pPr>
              <w:rPr>
                <w:rFonts w:ascii="Arial" w:hAnsi="Arial" w:cs="Arial"/>
              </w:rPr>
            </w:pPr>
            <w:r w:rsidRPr="00C60DA1">
              <w:rPr>
                <w:rFonts w:ascii="Arial" w:hAnsi="Arial" w:cs="Arial"/>
              </w:rPr>
              <w:t>•Effective 6/12/</w:t>
            </w:r>
            <w:r>
              <w:rPr>
                <w:rFonts w:ascii="Arial" w:hAnsi="Arial" w:cs="Arial"/>
              </w:rPr>
              <w:t>20</w:t>
            </w:r>
            <w:r w:rsidRPr="00C60DA1">
              <w:rPr>
                <w:rFonts w:ascii="Arial" w:hAnsi="Arial" w:cs="Arial"/>
              </w:rPr>
              <w:t>23, use of verbal consent needs to be asked for EACH document and EVERY TIME it is determined to be the only viable option. If documentation is not present, enter a notation in the “Comment” section in the QA Tool</w:t>
            </w:r>
            <w:r w:rsidR="00DB7B6D">
              <w:rPr>
                <w:rFonts w:ascii="Arial" w:hAnsi="Arial" w:cs="Arial"/>
              </w:rPr>
              <w:t>, but rate as “Present.”</w:t>
            </w:r>
          </w:p>
        </w:tc>
      </w:tr>
    </w:tbl>
    <w:p w14:paraId="7BA25178" w14:textId="77777777" w:rsidR="00CB57E3" w:rsidRDefault="00CB57E3" w:rsidP="00CB57E3">
      <w:pPr>
        <w:tabs>
          <w:tab w:val="left" w:pos="360"/>
        </w:tabs>
        <w:spacing w:after="0" w:line="240" w:lineRule="auto"/>
        <w:rPr>
          <w:rFonts w:ascii="Arial" w:hAnsi="Arial" w:cs="Arial"/>
          <w:b/>
          <w:bCs/>
          <w:u w:val="single"/>
        </w:rPr>
      </w:pPr>
      <w:bookmarkStart w:id="16" w:name="_Hlk523838007"/>
    </w:p>
    <w:p w14:paraId="1D1C6953" w14:textId="77777777" w:rsidR="00CB57E3" w:rsidRDefault="00CB57E3" w:rsidP="00CB57E3">
      <w:pPr>
        <w:tabs>
          <w:tab w:val="left" w:pos="360"/>
        </w:tabs>
        <w:spacing w:after="0" w:line="240" w:lineRule="auto"/>
        <w:ind w:left="360"/>
        <w:rPr>
          <w:rFonts w:ascii="Arial" w:hAnsi="Arial" w:cs="Arial"/>
          <w:b/>
          <w:bCs/>
          <w:u w:val="single"/>
        </w:rPr>
      </w:pPr>
    </w:p>
    <w:p w14:paraId="66014B06" w14:textId="77777777" w:rsidR="00CB57E3" w:rsidRDefault="00CB57E3" w:rsidP="00CB57E3">
      <w:pPr>
        <w:tabs>
          <w:tab w:val="left" w:pos="360"/>
        </w:tabs>
        <w:spacing w:after="0" w:line="240" w:lineRule="auto"/>
        <w:ind w:left="360"/>
        <w:rPr>
          <w:rFonts w:ascii="Arial" w:hAnsi="Arial" w:cs="Arial"/>
          <w:b/>
          <w:bCs/>
          <w:u w:val="single"/>
        </w:rPr>
      </w:pPr>
      <w:r>
        <w:rPr>
          <w:rFonts w:ascii="Arial" w:hAnsi="Arial" w:cs="Arial"/>
          <w:b/>
          <w:bCs/>
          <w:u w:val="single"/>
        </w:rPr>
        <w:br w:type="page"/>
      </w:r>
    </w:p>
    <w:p w14:paraId="5AA81605" w14:textId="77777777" w:rsidR="00CB57E3" w:rsidRPr="00AA71EC" w:rsidRDefault="00CB57E3" w:rsidP="00CB57E3">
      <w:pPr>
        <w:tabs>
          <w:tab w:val="left" w:pos="360"/>
        </w:tabs>
        <w:spacing w:after="0" w:line="240" w:lineRule="auto"/>
        <w:ind w:left="360"/>
        <w:rPr>
          <w:rFonts w:ascii="Arial" w:hAnsi="Arial" w:cs="Arial"/>
          <w:b/>
          <w:bCs/>
          <w:i/>
          <w:u w:val="single"/>
        </w:rPr>
      </w:pPr>
      <w:r>
        <w:rPr>
          <w:rFonts w:ascii="Arial" w:hAnsi="Arial" w:cs="Arial"/>
          <w:b/>
          <w:bCs/>
          <w:u w:val="single"/>
        </w:rPr>
        <w:lastRenderedPageBreak/>
        <w:t>Review Category</w:t>
      </w:r>
      <w:r w:rsidRPr="00AA71EC">
        <w:rPr>
          <w:rFonts w:ascii="Arial" w:hAnsi="Arial" w:cs="Arial"/>
          <w:b/>
          <w:bCs/>
          <w:u w:val="single"/>
        </w:rPr>
        <w:t xml:space="preserve"> 3: Eligibility and OOS</w:t>
      </w:r>
      <w:bookmarkEnd w:id="16"/>
    </w:p>
    <w:p w14:paraId="7D61ACC8" w14:textId="77777777" w:rsidR="00CB57E3" w:rsidRPr="00AA71EC" w:rsidRDefault="00CB57E3" w:rsidP="00CB57E3">
      <w:pPr>
        <w:spacing w:after="0" w:line="240" w:lineRule="auto"/>
        <w:ind w:left="360"/>
        <w:jc w:val="both"/>
        <w:rPr>
          <w:rFonts w:ascii="Arial" w:hAnsi="Arial" w:cs="Arial"/>
        </w:rPr>
      </w:pPr>
    </w:p>
    <w:tbl>
      <w:tblPr>
        <w:tblStyle w:val="TableGrid"/>
        <w:tblW w:w="14490" w:type="dxa"/>
        <w:tblInd w:w="-95" w:type="dxa"/>
        <w:tblLayout w:type="fixed"/>
        <w:tblLook w:val="04A0" w:firstRow="1" w:lastRow="0" w:firstColumn="1" w:lastColumn="0" w:noHBand="0" w:noVBand="1"/>
      </w:tblPr>
      <w:tblGrid>
        <w:gridCol w:w="535"/>
        <w:gridCol w:w="275"/>
        <w:gridCol w:w="2497"/>
        <w:gridCol w:w="293"/>
        <w:gridCol w:w="2657"/>
        <w:gridCol w:w="313"/>
        <w:gridCol w:w="2638"/>
        <w:gridCol w:w="242"/>
        <w:gridCol w:w="2709"/>
        <w:gridCol w:w="261"/>
        <w:gridCol w:w="2070"/>
      </w:tblGrid>
      <w:tr w:rsidR="00CB57E3" w:rsidRPr="00AA71EC" w14:paraId="78D76A82" w14:textId="77777777">
        <w:tc>
          <w:tcPr>
            <w:tcW w:w="3307" w:type="dxa"/>
            <w:gridSpan w:val="3"/>
            <w:shd w:val="clear" w:color="auto" w:fill="E8E8E8" w:themeFill="background2"/>
            <w:vAlign w:val="center"/>
          </w:tcPr>
          <w:p w14:paraId="272E753C" w14:textId="77777777" w:rsidR="00CB57E3" w:rsidRPr="00AA71EC" w:rsidRDefault="00CB57E3">
            <w:pPr>
              <w:jc w:val="center"/>
              <w:rPr>
                <w:rFonts w:ascii="Arial" w:hAnsi="Arial" w:cs="Arial"/>
                <w:b/>
              </w:rPr>
            </w:pPr>
            <w:r>
              <w:rPr>
                <w:rFonts w:ascii="Arial" w:hAnsi="Arial" w:cs="Arial"/>
                <w:b/>
              </w:rPr>
              <w:t>Test Item</w:t>
            </w:r>
          </w:p>
        </w:tc>
        <w:tc>
          <w:tcPr>
            <w:tcW w:w="2950" w:type="dxa"/>
            <w:gridSpan w:val="2"/>
            <w:shd w:val="clear" w:color="auto" w:fill="E8E8E8" w:themeFill="background2"/>
            <w:vAlign w:val="center"/>
          </w:tcPr>
          <w:p w14:paraId="3C544CF3" w14:textId="77777777" w:rsidR="00CB57E3" w:rsidRPr="00AA71EC" w:rsidRDefault="00CB57E3">
            <w:pPr>
              <w:jc w:val="center"/>
              <w:rPr>
                <w:rFonts w:ascii="Arial" w:hAnsi="Arial" w:cs="Arial"/>
                <w:b/>
              </w:rPr>
            </w:pPr>
            <w:r w:rsidRPr="00AA71EC">
              <w:rPr>
                <w:rFonts w:ascii="Arial" w:hAnsi="Arial" w:cs="Arial"/>
                <w:b/>
                <w:u w:val="single"/>
              </w:rPr>
              <w:t>“Present (P)”</w:t>
            </w:r>
          </w:p>
          <w:p w14:paraId="0918CB11" w14:textId="77777777" w:rsidR="00CB57E3" w:rsidRPr="00AA71EC" w:rsidRDefault="00CB57E3">
            <w:pPr>
              <w:jc w:val="center"/>
              <w:rPr>
                <w:rFonts w:ascii="Arial" w:hAnsi="Arial" w:cs="Arial"/>
                <w:b/>
              </w:rPr>
            </w:pPr>
            <w:r w:rsidRPr="00AA71EC">
              <w:rPr>
                <w:rFonts w:ascii="Arial" w:hAnsi="Arial" w:cs="Arial"/>
                <w:b/>
              </w:rPr>
              <w:t>Rating Requirements</w:t>
            </w:r>
          </w:p>
          <w:p w14:paraId="1732F4EA" w14:textId="77777777" w:rsidR="00CB57E3" w:rsidRPr="00AA71EC" w:rsidRDefault="00CB57E3">
            <w:pPr>
              <w:jc w:val="center"/>
              <w:rPr>
                <w:rFonts w:ascii="Arial" w:hAnsi="Arial" w:cs="Arial"/>
                <w:b/>
              </w:rPr>
            </w:pPr>
            <w:r w:rsidRPr="00AA71EC">
              <w:rPr>
                <w:rFonts w:ascii="Arial" w:hAnsi="Arial" w:cs="Arial"/>
              </w:rPr>
              <w:t xml:space="preserve">(All </w:t>
            </w:r>
            <w:r>
              <w:rPr>
                <w:rFonts w:ascii="Arial" w:hAnsi="Arial" w:cs="Arial"/>
              </w:rPr>
              <w:t>i</w:t>
            </w:r>
            <w:r w:rsidRPr="00AA71EC">
              <w:rPr>
                <w:rFonts w:ascii="Arial" w:hAnsi="Arial" w:cs="Arial"/>
              </w:rPr>
              <w:t xml:space="preserve">tems must be </w:t>
            </w:r>
            <w:r>
              <w:rPr>
                <w:rFonts w:ascii="Arial" w:hAnsi="Arial" w:cs="Arial"/>
              </w:rPr>
              <w:t>p</w:t>
            </w:r>
            <w:r w:rsidRPr="00AA71EC">
              <w:rPr>
                <w:rFonts w:ascii="Arial" w:hAnsi="Arial" w:cs="Arial"/>
              </w:rPr>
              <w:t>resent unless noted otherwise)</w:t>
            </w:r>
          </w:p>
        </w:tc>
        <w:tc>
          <w:tcPr>
            <w:tcW w:w="2951" w:type="dxa"/>
            <w:gridSpan w:val="2"/>
            <w:shd w:val="clear" w:color="auto" w:fill="E8E8E8" w:themeFill="background2"/>
          </w:tcPr>
          <w:p w14:paraId="18EA6F28" w14:textId="77777777" w:rsidR="00CB57E3" w:rsidRPr="00AA71EC" w:rsidRDefault="00CB57E3">
            <w:pPr>
              <w:jc w:val="center"/>
              <w:rPr>
                <w:rFonts w:ascii="Arial" w:hAnsi="Arial" w:cs="Arial"/>
                <w:b/>
              </w:rPr>
            </w:pPr>
            <w:r w:rsidRPr="00AA71EC">
              <w:rPr>
                <w:rFonts w:ascii="Arial" w:hAnsi="Arial" w:cs="Arial"/>
                <w:b/>
                <w:u w:val="single"/>
              </w:rPr>
              <w:t>“Not Present (NP)”</w:t>
            </w:r>
          </w:p>
          <w:p w14:paraId="74B70335" w14:textId="77777777" w:rsidR="00CB57E3" w:rsidRPr="00AA71EC" w:rsidRDefault="00CB57E3">
            <w:pPr>
              <w:jc w:val="center"/>
              <w:rPr>
                <w:rFonts w:ascii="Arial" w:hAnsi="Arial" w:cs="Arial"/>
                <w:b/>
              </w:rPr>
            </w:pPr>
            <w:r w:rsidRPr="00AA71EC">
              <w:rPr>
                <w:rFonts w:ascii="Arial" w:hAnsi="Arial" w:cs="Arial"/>
                <w:b/>
              </w:rPr>
              <w:t>Rating Requirements</w:t>
            </w:r>
          </w:p>
          <w:p w14:paraId="2C02F281" w14:textId="77777777" w:rsidR="00CB57E3" w:rsidRPr="00AA71EC" w:rsidRDefault="00CB57E3">
            <w:pPr>
              <w:jc w:val="center"/>
              <w:rPr>
                <w:rFonts w:ascii="Arial" w:hAnsi="Arial" w:cs="Arial"/>
                <w:b/>
              </w:rPr>
            </w:pPr>
            <w:r w:rsidRPr="00AA71EC">
              <w:rPr>
                <w:rFonts w:ascii="Arial" w:hAnsi="Arial" w:cs="Arial"/>
              </w:rPr>
              <w:t xml:space="preserve">(Any item missing will result in </w:t>
            </w:r>
            <w:r>
              <w:rPr>
                <w:rFonts w:ascii="Arial" w:hAnsi="Arial" w:cs="Arial"/>
              </w:rPr>
              <w:t>“</w:t>
            </w:r>
            <w:r w:rsidRPr="00AA71EC">
              <w:rPr>
                <w:rFonts w:ascii="Arial" w:hAnsi="Arial" w:cs="Arial"/>
              </w:rPr>
              <w:t>NP</w:t>
            </w:r>
            <w:r>
              <w:rPr>
                <w:rFonts w:ascii="Arial" w:hAnsi="Arial" w:cs="Arial"/>
              </w:rPr>
              <w:t>”</w:t>
            </w:r>
            <w:r w:rsidRPr="00AA71EC">
              <w:rPr>
                <w:rFonts w:ascii="Arial" w:hAnsi="Arial" w:cs="Arial"/>
              </w:rPr>
              <w:t xml:space="preserve"> rating unless noted otherwise)</w:t>
            </w:r>
          </w:p>
        </w:tc>
        <w:tc>
          <w:tcPr>
            <w:tcW w:w="2951" w:type="dxa"/>
            <w:gridSpan w:val="2"/>
            <w:shd w:val="clear" w:color="auto" w:fill="E8E8E8" w:themeFill="background2"/>
            <w:vAlign w:val="center"/>
          </w:tcPr>
          <w:p w14:paraId="081E0839" w14:textId="77777777" w:rsidR="00CB57E3" w:rsidRPr="00AA71EC" w:rsidRDefault="00CB57E3">
            <w:pPr>
              <w:jc w:val="center"/>
              <w:rPr>
                <w:rFonts w:ascii="Arial" w:hAnsi="Arial" w:cs="Arial"/>
                <w:b/>
              </w:rPr>
            </w:pPr>
            <w:r>
              <w:rPr>
                <w:rFonts w:ascii="Arial" w:hAnsi="Arial" w:cs="Arial"/>
                <w:b/>
                <w:u w:val="single"/>
              </w:rPr>
              <w:t>“</w:t>
            </w:r>
            <w:r w:rsidRPr="00AA71EC">
              <w:rPr>
                <w:rFonts w:ascii="Arial" w:hAnsi="Arial" w:cs="Arial"/>
                <w:b/>
                <w:u w:val="single"/>
              </w:rPr>
              <w:t>Not Applicable (N/A)</w:t>
            </w:r>
            <w:r>
              <w:rPr>
                <w:rFonts w:ascii="Arial" w:hAnsi="Arial" w:cs="Arial"/>
                <w:b/>
                <w:u w:val="single"/>
              </w:rPr>
              <w:t>”</w:t>
            </w:r>
            <w:r w:rsidRPr="00AA71EC">
              <w:rPr>
                <w:rFonts w:ascii="Arial" w:hAnsi="Arial" w:cs="Arial"/>
                <w:b/>
              </w:rPr>
              <w:t xml:space="preserve"> Rating Requirements</w:t>
            </w:r>
          </w:p>
          <w:p w14:paraId="032E1F85" w14:textId="77777777" w:rsidR="00CB57E3" w:rsidRPr="00AA71EC" w:rsidRDefault="00CB57E3">
            <w:pPr>
              <w:jc w:val="center"/>
              <w:rPr>
                <w:rFonts w:ascii="Arial" w:hAnsi="Arial" w:cs="Arial"/>
                <w:b/>
              </w:rPr>
            </w:pPr>
          </w:p>
        </w:tc>
        <w:tc>
          <w:tcPr>
            <w:tcW w:w="2331" w:type="dxa"/>
            <w:gridSpan w:val="2"/>
            <w:shd w:val="clear" w:color="auto" w:fill="E8E8E8" w:themeFill="background2"/>
            <w:vAlign w:val="center"/>
          </w:tcPr>
          <w:p w14:paraId="1B7BD642" w14:textId="77777777" w:rsidR="00CB57E3" w:rsidRPr="00AA71EC" w:rsidRDefault="00CB57E3">
            <w:pPr>
              <w:jc w:val="center"/>
              <w:rPr>
                <w:rFonts w:ascii="Arial" w:hAnsi="Arial" w:cs="Arial"/>
                <w:b/>
              </w:rPr>
            </w:pPr>
            <w:r w:rsidRPr="00C05353">
              <w:rPr>
                <w:rFonts w:ascii="Arial" w:hAnsi="Arial" w:cs="Arial"/>
                <w:b/>
              </w:rPr>
              <w:t>Policy and Procedure</w:t>
            </w:r>
            <w:r>
              <w:rPr>
                <w:rFonts w:ascii="Arial" w:hAnsi="Arial" w:cs="Arial"/>
                <w:b/>
              </w:rPr>
              <w:t>, Code, and Other</w:t>
            </w:r>
            <w:r w:rsidRPr="00C05353">
              <w:rPr>
                <w:rFonts w:ascii="Arial" w:hAnsi="Arial" w:cs="Arial"/>
                <w:b/>
              </w:rPr>
              <w:t xml:space="preserve"> Reference</w:t>
            </w:r>
            <w:r>
              <w:rPr>
                <w:rFonts w:ascii="Arial" w:hAnsi="Arial" w:cs="Arial"/>
                <w:b/>
              </w:rPr>
              <w:t>s</w:t>
            </w:r>
          </w:p>
        </w:tc>
      </w:tr>
      <w:tr w:rsidR="00CB57E3" w:rsidRPr="00AA71EC" w14:paraId="437A31B3" w14:textId="77777777">
        <w:tc>
          <w:tcPr>
            <w:tcW w:w="535" w:type="dxa"/>
          </w:tcPr>
          <w:p w14:paraId="7B1DE779" w14:textId="77777777" w:rsidR="00CB57E3" w:rsidRPr="00AA71EC" w:rsidRDefault="00CB57E3">
            <w:pPr>
              <w:pStyle w:val="ListParagraph"/>
              <w:ind w:left="-18"/>
              <w:rPr>
                <w:rFonts w:ascii="Arial" w:hAnsi="Arial" w:cs="Arial"/>
              </w:rPr>
            </w:pPr>
            <w:r w:rsidRPr="00AA71EC">
              <w:rPr>
                <w:rFonts w:ascii="Arial" w:hAnsi="Arial" w:cs="Arial"/>
              </w:rPr>
              <w:t>1.</w:t>
            </w:r>
          </w:p>
        </w:tc>
        <w:tc>
          <w:tcPr>
            <w:tcW w:w="2772" w:type="dxa"/>
            <w:gridSpan w:val="2"/>
          </w:tcPr>
          <w:p w14:paraId="4545FCAD" w14:textId="77777777" w:rsidR="00CB57E3" w:rsidRPr="00AA71EC" w:rsidRDefault="00CB57E3">
            <w:pPr>
              <w:pStyle w:val="CommentText"/>
              <w:rPr>
                <w:rFonts w:cs="Arial"/>
                <w:sz w:val="22"/>
                <w:szCs w:val="22"/>
              </w:rPr>
            </w:pPr>
            <w:r w:rsidRPr="00AA71EC">
              <w:rPr>
                <w:rFonts w:cs="Arial"/>
                <w:sz w:val="22"/>
                <w:szCs w:val="22"/>
              </w:rPr>
              <w:t xml:space="preserve">Documentation </w:t>
            </w:r>
            <w:r>
              <w:rPr>
                <w:rFonts w:cs="Arial"/>
                <w:sz w:val="22"/>
                <w:szCs w:val="22"/>
              </w:rPr>
              <w:t>reflects</w:t>
            </w:r>
            <w:r w:rsidRPr="00AA71EC">
              <w:rPr>
                <w:rFonts w:cs="Arial"/>
                <w:sz w:val="22"/>
                <w:szCs w:val="22"/>
              </w:rPr>
              <w:t xml:space="preserve"> presence of a disability</w:t>
            </w:r>
          </w:p>
          <w:p w14:paraId="28FB4C18" w14:textId="77777777" w:rsidR="00CB57E3" w:rsidRPr="00AA71EC" w:rsidRDefault="00CB57E3">
            <w:pPr>
              <w:pStyle w:val="CommentText"/>
              <w:rPr>
                <w:rFonts w:cs="Arial"/>
                <w:sz w:val="22"/>
                <w:szCs w:val="22"/>
              </w:rPr>
            </w:pPr>
          </w:p>
          <w:p w14:paraId="4BA306FD" w14:textId="77777777" w:rsidR="00CB57E3" w:rsidRPr="00AA71EC" w:rsidRDefault="00CB57E3">
            <w:pPr>
              <w:tabs>
                <w:tab w:val="left" w:pos="720"/>
              </w:tabs>
              <w:rPr>
                <w:rFonts w:ascii="Arial" w:hAnsi="Arial" w:cs="Arial"/>
              </w:rPr>
            </w:pPr>
          </w:p>
        </w:tc>
        <w:tc>
          <w:tcPr>
            <w:tcW w:w="2950" w:type="dxa"/>
            <w:gridSpan w:val="2"/>
          </w:tcPr>
          <w:p w14:paraId="485002AF" w14:textId="77777777" w:rsidR="00CB57E3" w:rsidRPr="00AA71EC" w:rsidRDefault="00CB57E3" w:rsidP="00CB57E3">
            <w:pPr>
              <w:pStyle w:val="ListParagraph"/>
              <w:numPr>
                <w:ilvl w:val="0"/>
                <w:numId w:val="1"/>
              </w:numPr>
              <w:ind w:left="252" w:hanging="252"/>
              <w:rPr>
                <w:rFonts w:ascii="Arial" w:hAnsi="Arial" w:cs="Arial"/>
              </w:rPr>
            </w:pPr>
            <w:r w:rsidRPr="00AA71EC">
              <w:rPr>
                <w:rFonts w:ascii="Arial" w:hAnsi="Arial" w:cs="Arial"/>
              </w:rPr>
              <w:t>Documentation exists of physical, cognitive and/or mental impairment at the time of the eligibility determination</w:t>
            </w:r>
          </w:p>
          <w:p w14:paraId="4083C732" w14:textId="77777777" w:rsidR="00CB57E3" w:rsidRPr="00AA71EC" w:rsidRDefault="00CB57E3" w:rsidP="00CB57E3">
            <w:pPr>
              <w:pStyle w:val="ListParagraph"/>
              <w:numPr>
                <w:ilvl w:val="0"/>
                <w:numId w:val="1"/>
              </w:numPr>
              <w:ind w:left="252" w:hanging="252"/>
              <w:rPr>
                <w:rFonts w:ascii="Arial" w:hAnsi="Arial" w:cs="Arial"/>
              </w:rPr>
            </w:pPr>
            <w:r w:rsidRPr="00AA71EC">
              <w:rPr>
                <w:rFonts w:ascii="Arial" w:hAnsi="Arial" w:cs="Arial"/>
              </w:rPr>
              <w:t xml:space="preserve">Acceptable documentation must include </w:t>
            </w:r>
            <w:r w:rsidRPr="00AA71EC">
              <w:rPr>
                <w:rFonts w:ascii="Arial" w:hAnsi="Arial" w:cs="Arial"/>
                <w:b/>
              </w:rPr>
              <w:t>ONE</w:t>
            </w:r>
            <w:r w:rsidRPr="00AA71EC">
              <w:rPr>
                <w:rFonts w:ascii="Arial" w:hAnsi="Arial" w:cs="Arial"/>
              </w:rPr>
              <w:t xml:space="preserve"> </w:t>
            </w:r>
            <w:r w:rsidRPr="00AA71EC">
              <w:rPr>
                <w:rFonts w:ascii="Arial" w:hAnsi="Arial" w:cs="Arial"/>
                <w:b/>
              </w:rPr>
              <w:t xml:space="preserve">(1) </w:t>
            </w:r>
            <w:r w:rsidRPr="00AA71EC">
              <w:rPr>
                <w:rFonts w:ascii="Arial" w:hAnsi="Arial" w:cs="Arial"/>
              </w:rPr>
              <w:t>of the following:</w:t>
            </w:r>
          </w:p>
          <w:p w14:paraId="1A7D97EB" w14:textId="77777777" w:rsidR="00CB57E3" w:rsidRPr="00AA71EC" w:rsidRDefault="00CB57E3" w:rsidP="00CB57E3">
            <w:pPr>
              <w:pStyle w:val="ListParagraph"/>
              <w:numPr>
                <w:ilvl w:val="0"/>
                <w:numId w:val="6"/>
              </w:numPr>
              <w:autoSpaceDE w:val="0"/>
              <w:autoSpaceDN w:val="0"/>
              <w:adjustRightInd w:val="0"/>
              <w:ind w:left="612"/>
              <w:rPr>
                <w:rFonts w:ascii="Arial" w:hAnsi="Arial" w:cs="Arial"/>
              </w:rPr>
            </w:pPr>
            <w:r w:rsidRPr="00AA71EC">
              <w:rPr>
                <w:rFonts w:ascii="Arial" w:hAnsi="Arial" w:cs="Arial"/>
              </w:rPr>
              <w:t xml:space="preserve">documentation of a determination by qualified personnel </w:t>
            </w:r>
            <w:proofErr w:type="gramStart"/>
            <w:r w:rsidRPr="00AA71EC">
              <w:rPr>
                <w:rFonts w:ascii="Arial" w:hAnsi="Arial" w:cs="Arial"/>
              </w:rPr>
              <w:t>of  a</w:t>
            </w:r>
            <w:proofErr w:type="gramEnd"/>
            <w:r w:rsidRPr="00AA71EC">
              <w:rPr>
                <w:rFonts w:ascii="Arial" w:hAnsi="Arial" w:cs="Arial"/>
              </w:rPr>
              <w:t xml:space="preserve"> physical, cognitive, and/or mental impairment;</w:t>
            </w:r>
          </w:p>
          <w:p w14:paraId="5F39C22C" w14:textId="3929697A" w:rsidR="00CB57E3" w:rsidRDefault="00CB57E3" w:rsidP="00CB57E3">
            <w:pPr>
              <w:pStyle w:val="ListParagraph"/>
              <w:numPr>
                <w:ilvl w:val="0"/>
                <w:numId w:val="6"/>
              </w:numPr>
              <w:autoSpaceDE w:val="0"/>
              <w:autoSpaceDN w:val="0"/>
              <w:adjustRightInd w:val="0"/>
              <w:ind w:left="612"/>
              <w:rPr>
                <w:rFonts w:ascii="Arial" w:hAnsi="Arial" w:cs="Arial"/>
              </w:rPr>
            </w:pPr>
            <w:r>
              <w:rPr>
                <w:rFonts w:ascii="Arial" w:hAnsi="Arial" w:cs="Arial"/>
              </w:rPr>
              <w:t>documentation used from another agency (e.g., Form for Eligibility Determination [FED]/Ohio Eligibility Determination Instrument [OEDI]/Children’s Ohio Eligibility Determination Instrument [COEDI]</w:t>
            </w:r>
            <w:r w:rsidR="00756C4C">
              <w:rPr>
                <w:rFonts w:ascii="Arial" w:hAnsi="Arial" w:cs="Arial"/>
              </w:rPr>
              <w:t>, Children’s Form of Eligibility Determination [CFED</w:t>
            </w:r>
            <w:r w:rsidR="00A44C85">
              <w:rPr>
                <w:rFonts w:ascii="Arial" w:hAnsi="Arial" w:cs="Arial"/>
              </w:rPr>
              <w:t>]</w:t>
            </w:r>
            <w:r>
              <w:rPr>
                <w:rFonts w:ascii="Arial" w:hAnsi="Arial" w:cs="Arial"/>
              </w:rPr>
              <w:t xml:space="preserve">, Evaluation </w:t>
            </w:r>
            <w:r>
              <w:rPr>
                <w:rFonts w:ascii="Arial" w:hAnsi="Arial" w:cs="Arial"/>
              </w:rPr>
              <w:lastRenderedPageBreak/>
              <w:t>Team Report [ETR])</w:t>
            </w:r>
            <w:r w:rsidR="007C617C">
              <w:rPr>
                <w:rFonts w:ascii="Arial" w:hAnsi="Arial" w:cs="Arial"/>
              </w:rPr>
              <w:t xml:space="preserve">, </w:t>
            </w:r>
            <w:r w:rsidR="002315F6">
              <w:rPr>
                <w:rFonts w:ascii="Arial" w:hAnsi="Arial" w:cs="Arial"/>
              </w:rPr>
              <w:t>Individual Service plan [ISP]</w:t>
            </w:r>
            <w:r w:rsidR="008F44ED">
              <w:rPr>
                <w:rFonts w:ascii="Arial" w:hAnsi="Arial" w:cs="Arial"/>
              </w:rPr>
              <w:t xml:space="preserve"> effective 9/09/2024</w:t>
            </w:r>
            <w:proofErr w:type="gramStart"/>
            <w:r w:rsidR="002315F6">
              <w:rPr>
                <w:rFonts w:ascii="Arial" w:hAnsi="Arial" w:cs="Arial"/>
              </w:rPr>
              <w:t>)</w:t>
            </w:r>
            <w:r>
              <w:rPr>
                <w:rFonts w:ascii="Arial" w:hAnsi="Arial" w:cs="Arial"/>
              </w:rPr>
              <w:t>;</w:t>
            </w:r>
            <w:proofErr w:type="gramEnd"/>
          </w:p>
          <w:p w14:paraId="45DB0DD7" w14:textId="77777777" w:rsidR="00CB57E3" w:rsidRDefault="00CB57E3" w:rsidP="00CB57E3">
            <w:pPr>
              <w:pStyle w:val="ListParagraph"/>
              <w:numPr>
                <w:ilvl w:val="0"/>
                <w:numId w:val="8"/>
              </w:numPr>
              <w:ind w:left="607"/>
              <w:rPr>
                <w:rFonts w:ascii="Arial" w:hAnsi="Arial" w:cs="Arial"/>
              </w:rPr>
            </w:pPr>
            <w:r>
              <w:rPr>
                <w:rFonts w:ascii="Arial" w:hAnsi="Arial" w:cs="Arial"/>
              </w:rPr>
              <w:t>An unsigned ETR, or a signed or unsigned IEP or 504 was used for eligibility documentation and justified in AWARE (Interim Guidance 3/25/2020-6/11/2023)</w:t>
            </w:r>
          </w:p>
          <w:p w14:paraId="0AD9EDDE" w14:textId="319372D4" w:rsidR="00F9465B" w:rsidRPr="00AA71EC" w:rsidRDefault="00464574" w:rsidP="00CB57E3">
            <w:pPr>
              <w:pStyle w:val="ListParagraph"/>
              <w:numPr>
                <w:ilvl w:val="0"/>
                <w:numId w:val="8"/>
              </w:numPr>
              <w:ind w:left="607"/>
              <w:rPr>
                <w:rFonts w:ascii="Arial" w:hAnsi="Arial" w:cs="Arial"/>
              </w:rPr>
            </w:pPr>
            <w:r>
              <w:rPr>
                <w:rFonts w:ascii="Arial" w:hAnsi="Arial" w:cs="Arial"/>
              </w:rPr>
              <w:t>Most recent I</w:t>
            </w:r>
            <w:r w:rsidR="0098120F">
              <w:rPr>
                <w:rFonts w:ascii="Arial" w:hAnsi="Arial" w:cs="Arial"/>
              </w:rPr>
              <w:t>EP</w:t>
            </w:r>
            <w:r>
              <w:rPr>
                <w:rFonts w:ascii="Arial" w:hAnsi="Arial" w:cs="Arial"/>
              </w:rPr>
              <w:t xml:space="preserve"> (regardless of individual’s age) and most recent 504 plan</w:t>
            </w:r>
            <w:r w:rsidR="0098120F">
              <w:rPr>
                <w:rFonts w:ascii="Arial" w:hAnsi="Arial" w:cs="Arial"/>
              </w:rPr>
              <w:t xml:space="preserve"> (effective 9/09/24)</w:t>
            </w:r>
          </w:p>
          <w:p w14:paraId="7FAED49B" w14:textId="77777777" w:rsidR="00CB57E3" w:rsidRDefault="00CB57E3" w:rsidP="00CB57E3">
            <w:pPr>
              <w:pStyle w:val="ListParagraph"/>
              <w:numPr>
                <w:ilvl w:val="0"/>
                <w:numId w:val="6"/>
              </w:numPr>
              <w:autoSpaceDE w:val="0"/>
              <w:autoSpaceDN w:val="0"/>
              <w:adjustRightInd w:val="0"/>
              <w:ind w:left="612"/>
              <w:rPr>
                <w:rFonts w:ascii="Arial" w:hAnsi="Arial" w:cs="Arial"/>
              </w:rPr>
            </w:pPr>
            <w:r w:rsidRPr="00AA71EC">
              <w:rPr>
                <w:rFonts w:ascii="Arial" w:hAnsi="Arial" w:cs="Arial"/>
              </w:rPr>
              <w:t>S</w:t>
            </w:r>
            <w:r>
              <w:rPr>
                <w:rFonts w:ascii="Arial" w:hAnsi="Arial" w:cs="Arial"/>
              </w:rPr>
              <w:t>ocial Security Income (SSI)</w:t>
            </w:r>
            <w:r w:rsidRPr="00AA71EC">
              <w:rPr>
                <w:rFonts w:ascii="Arial" w:hAnsi="Arial" w:cs="Arial"/>
              </w:rPr>
              <w:t xml:space="preserve">/ </w:t>
            </w:r>
            <w:r>
              <w:rPr>
                <w:rFonts w:ascii="Arial" w:hAnsi="Arial" w:cs="Arial"/>
              </w:rPr>
              <w:t xml:space="preserve">Social Security Disability Insurance (SSDI) </w:t>
            </w:r>
            <w:r w:rsidRPr="00AA71EC">
              <w:rPr>
                <w:rFonts w:ascii="Arial" w:hAnsi="Arial" w:cs="Arial"/>
              </w:rPr>
              <w:t>match in AWARE</w:t>
            </w:r>
            <w:r>
              <w:rPr>
                <w:rFonts w:ascii="Arial" w:hAnsi="Arial" w:cs="Arial"/>
              </w:rPr>
              <w:t xml:space="preserve"> before eligibility </w:t>
            </w:r>
            <w:proofErr w:type="gramStart"/>
            <w:r>
              <w:rPr>
                <w:rFonts w:ascii="Arial" w:hAnsi="Arial" w:cs="Arial"/>
              </w:rPr>
              <w:t>determination</w:t>
            </w:r>
            <w:r w:rsidRPr="00AA71EC">
              <w:rPr>
                <w:rFonts w:ascii="Arial" w:hAnsi="Arial" w:cs="Arial"/>
              </w:rPr>
              <w:t>;</w:t>
            </w:r>
            <w:proofErr w:type="gramEnd"/>
          </w:p>
          <w:p w14:paraId="53AADA37" w14:textId="4EBCDE4B" w:rsidR="00ED061E" w:rsidRPr="00AA71EC" w:rsidRDefault="0080322C" w:rsidP="00CB57E3">
            <w:pPr>
              <w:pStyle w:val="ListParagraph"/>
              <w:numPr>
                <w:ilvl w:val="0"/>
                <w:numId w:val="6"/>
              </w:numPr>
              <w:autoSpaceDE w:val="0"/>
              <w:autoSpaceDN w:val="0"/>
              <w:adjustRightInd w:val="0"/>
              <w:ind w:left="612"/>
              <w:rPr>
                <w:rFonts w:ascii="Arial" w:hAnsi="Arial" w:cs="Arial"/>
              </w:rPr>
            </w:pPr>
            <w:r>
              <w:rPr>
                <w:rFonts w:ascii="Arial" w:hAnsi="Arial" w:cs="Arial"/>
              </w:rPr>
              <w:t xml:space="preserve">SSA Benefits Verification (e.g., </w:t>
            </w:r>
            <w:r w:rsidR="0078464D">
              <w:rPr>
                <w:rFonts w:ascii="Arial" w:hAnsi="Arial" w:cs="Arial"/>
              </w:rPr>
              <w:t>SSI/SSDI Award Letter, Benefits Planning Query</w:t>
            </w:r>
            <w:r w:rsidR="00037BEE">
              <w:rPr>
                <w:rFonts w:ascii="Arial" w:hAnsi="Arial" w:cs="Arial"/>
              </w:rPr>
              <w:t xml:space="preserve"> [effective 9/09/2024]</w:t>
            </w:r>
            <w:r w:rsidR="000D44EE">
              <w:rPr>
                <w:rFonts w:ascii="Arial" w:hAnsi="Arial" w:cs="Arial"/>
              </w:rPr>
              <w:t>, SSA Web</w:t>
            </w:r>
            <w:r w:rsidR="00BA2AD6">
              <w:rPr>
                <w:rFonts w:ascii="Arial" w:hAnsi="Arial" w:cs="Arial"/>
              </w:rPr>
              <w:t>site Verification</w:t>
            </w:r>
            <w:r w:rsidR="00037BEE">
              <w:rPr>
                <w:rFonts w:ascii="Arial" w:hAnsi="Arial" w:cs="Arial"/>
              </w:rPr>
              <w:t xml:space="preserve"> [effective 9/09/2024]</w:t>
            </w:r>
            <w:r w:rsidR="0078464D">
              <w:rPr>
                <w:rFonts w:ascii="Arial" w:hAnsi="Arial" w:cs="Arial"/>
              </w:rPr>
              <w:t>)</w:t>
            </w:r>
          </w:p>
          <w:p w14:paraId="711F46E6" w14:textId="79BF5F66" w:rsidR="00CB57E3" w:rsidRDefault="00CB57E3" w:rsidP="00CB57E3">
            <w:pPr>
              <w:pStyle w:val="ListParagraph"/>
              <w:numPr>
                <w:ilvl w:val="0"/>
                <w:numId w:val="6"/>
              </w:numPr>
              <w:autoSpaceDE w:val="0"/>
              <w:autoSpaceDN w:val="0"/>
              <w:adjustRightInd w:val="0"/>
              <w:ind w:left="612"/>
              <w:rPr>
                <w:rFonts w:ascii="Arial" w:hAnsi="Arial" w:cs="Arial"/>
              </w:rPr>
            </w:pPr>
            <w:r w:rsidRPr="00AA71EC">
              <w:rPr>
                <w:rFonts w:ascii="Arial" w:hAnsi="Arial" w:cs="Arial"/>
              </w:rPr>
              <w:t>disability award letter (e.g.</w:t>
            </w:r>
            <w:r w:rsidR="00724F99">
              <w:rPr>
                <w:rFonts w:ascii="Arial" w:hAnsi="Arial" w:cs="Arial"/>
              </w:rPr>
              <w:t>,</w:t>
            </w:r>
            <w:r w:rsidRPr="00AA71EC">
              <w:rPr>
                <w:rFonts w:ascii="Arial" w:hAnsi="Arial" w:cs="Arial"/>
              </w:rPr>
              <w:t xml:space="preserve"> PERS or STRS)</w:t>
            </w:r>
          </w:p>
          <w:p w14:paraId="57EFEADA" w14:textId="21AE1BCF" w:rsidR="00CB57E3" w:rsidRPr="009E1830" w:rsidRDefault="00CB57E3" w:rsidP="00CB57E3">
            <w:pPr>
              <w:pStyle w:val="ListParagraph"/>
              <w:numPr>
                <w:ilvl w:val="0"/>
                <w:numId w:val="6"/>
              </w:numPr>
              <w:autoSpaceDE w:val="0"/>
              <w:autoSpaceDN w:val="0"/>
              <w:adjustRightInd w:val="0"/>
              <w:ind w:left="612"/>
              <w:rPr>
                <w:rFonts w:ascii="Arial" w:hAnsi="Arial" w:cs="Arial"/>
              </w:rPr>
            </w:pPr>
            <w:r>
              <w:rPr>
                <w:rFonts w:ascii="Arial" w:hAnsi="Arial" w:cs="Arial"/>
              </w:rPr>
              <w:t xml:space="preserve">QRP direct observation; </w:t>
            </w:r>
            <w:r>
              <w:rPr>
                <w:rFonts w:ascii="Arial" w:hAnsi="Arial" w:cs="Arial"/>
              </w:rPr>
              <w:br/>
            </w:r>
            <w:r>
              <w:rPr>
                <w:rFonts w:ascii="Arial" w:hAnsi="Arial" w:cs="Arial"/>
              </w:rPr>
              <w:lastRenderedPageBreak/>
              <w:t xml:space="preserve">self-reporting from applicant/family in conjunction with other supporting information; </w:t>
            </w:r>
            <w:r>
              <w:rPr>
                <w:rFonts w:ascii="Arial" w:hAnsi="Arial" w:cs="Arial"/>
              </w:rPr>
              <w:br/>
              <w:t>referral source information with diagnosis;</w:t>
            </w:r>
            <w:r>
              <w:rPr>
                <w:rFonts w:ascii="Arial" w:hAnsi="Arial" w:cs="Arial"/>
              </w:rPr>
              <w:br/>
              <w:t>verbal confirmation from another source (Expedited Eligibility Pilot 09-11-23 –</w:t>
            </w:r>
            <w:r w:rsidR="002E54F6">
              <w:rPr>
                <w:rFonts w:ascii="Arial" w:hAnsi="Arial" w:cs="Arial"/>
              </w:rPr>
              <w:t xml:space="preserve"> 09/08/2024; </w:t>
            </w:r>
            <w:r w:rsidR="001C0246">
              <w:rPr>
                <w:rFonts w:ascii="Arial" w:hAnsi="Arial" w:cs="Arial"/>
              </w:rPr>
              <w:t>VR Eligibility Determination 09/09/2024-Present</w:t>
            </w:r>
            <w:r>
              <w:rPr>
                <w:rFonts w:ascii="Arial" w:hAnsi="Arial" w:cs="Arial"/>
              </w:rPr>
              <w:t>)</w:t>
            </w:r>
          </w:p>
        </w:tc>
        <w:tc>
          <w:tcPr>
            <w:tcW w:w="2951" w:type="dxa"/>
            <w:gridSpan w:val="2"/>
          </w:tcPr>
          <w:p w14:paraId="2A118C6E" w14:textId="77777777" w:rsidR="00CB57E3" w:rsidRDefault="00CB57E3" w:rsidP="00142E7A">
            <w:pPr>
              <w:pStyle w:val="ListParagraph"/>
              <w:numPr>
                <w:ilvl w:val="0"/>
                <w:numId w:val="1"/>
              </w:numPr>
              <w:ind w:left="252" w:hanging="252"/>
              <w:rPr>
                <w:rFonts w:ascii="Arial" w:hAnsi="Arial" w:cs="Arial"/>
              </w:rPr>
            </w:pPr>
            <w:r w:rsidRPr="00AA71EC">
              <w:rPr>
                <w:rFonts w:ascii="Arial" w:hAnsi="Arial" w:cs="Arial"/>
              </w:rPr>
              <w:lastRenderedPageBreak/>
              <w:t>No documentation exists of physical/cognitive and/or mental impairment at the time of the eligibility determination</w:t>
            </w:r>
            <w:r>
              <w:rPr>
                <w:rFonts w:ascii="Arial" w:hAnsi="Arial" w:cs="Arial"/>
              </w:rPr>
              <w:t xml:space="preserve"> </w:t>
            </w:r>
            <w:r w:rsidRPr="00142E7A">
              <w:rPr>
                <w:rFonts w:ascii="Arial" w:hAnsi="Arial" w:cs="Arial"/>
              </w:rPr>
              <w:t>OR</w:t>
            </w:r>
          </w:p>
          <w:p w14:paraId="7E452CA0" w14:textId="77777777" w:rsidR="00CB57E3" w:rsidRPr="009E1830" w:rsidRDefault="00CB57E3" w:rsidP="00142E7A">
            <w:pPr>
              <w:pStyle w:val="ListParagraph"/>
              <w:numPr>
                <w:ilvl w:val="0"/>
                <w:numId w:val="1"/>
              </w:numPr>
              <w:ind w:left="252" w:hanging="252"/>
              <w:rPr>
                <w:rFonts w:ascii="Arial" w:hAnsi="Arial" w:cs="Arial"/>
              </w:rPr>
            </w:pPr>
            <w:r>
              <w:rPr>
                <w:rFonts w:ascii="Arial" w:hAnsi="Arial" w:cs="Arial"/>
              </w:rPr>
              <w:t xml:space="preserve">SSA Match (populated in AWARE on the “Application” page) not completed or SSA Award letter not in case record </w:t>
            </w:r>
            <w:r w:rsidRPr="00142E7A">
              <w:rPr>
                <w:rFonts w:ascii="Arial" w:hAnsi="Arial" w:cs="Arial"/>
              </w:rPr>
              <w:t>OR</w:t>
            </w:r>
          </w:p>
          <w:p w14:paraId="3ECE0012" w14:textId="77777777" w:rsidR="00CB57E3" w:rsidRDefault="00CB57E3" w:rsidP="00142E7A">
            <w:pPr>
              <w:pStyle w:val="ListParagraph"/>
              <w:numPr>
                <w:ilvl w:val="0"/>
                <w:numId w:val="1"/>
              </w:numPr>
              <w:ind w:left="252" w:hanging="252"/>
              <w:rPr>
                <w:rFonts w:ascii="Arial" w:hAnsi="Arial" w:cs="Arial"/>
              </w:rPr>
            </w:pPr>
            <w:r>
              <w:rPr>
                <w:rFonts w:ascii="Arial" w:hAnsi="Arial" w:cs="Arial"/>
              </w:rPr>
              <w:t>An unsigned ETR or a signed or unsigned IEP or 504 plan was used for eligibility documentation but not justified in AWARE (Interim Guidance 3/25/2020-6/11/2023)</w:t>
            </w:r>
          </w:p>
          <w:p w14:paraId="7FE57572" w14:textId="77777777" w:rsidR="00CB57E3" w:rsidRPr="00AA71EC" w:rsidRDefault="00CB57E3" w:rsidP="00142E7A">
            <w:pPr>
              <w:pStyle w:val="ListParagraph"/>
              <w:numPr>
                <w:ilvl w:val="0"/>
                <w:numId w:val="1"/>
              </w:numPr>
              <w:ind w:left="252" w:hanging="252"/>
              <w:rPr>
                <w:rFonts w:ascii="Arial" w:hAnsi="Arial" w:cs="Arial"/>
              </w:rPr>
            </w:pPr>
            <w:r>
              <w:rPr>
                <w:rFonts w:ascii="Arial" w:hAnsi="Arial" w:cs="Arial"/>
              </w:rPr>
              <w:t xml:space="preserve">Disability is not observable </w:t>
            </w:r>
            <w:r w:rsidRPr="00142E7A">
              <w:rPr>
                <w:rFonts w:ascii="Arial" w:hAnsi="Arial" w:cs="Arial"/>
              </w:rPr>
              <w:t>OR</w:t>
            </w:r>
            <w:r>
              <w:rPr>
                <w:rFonts w:ascii="Arial" w:hAnsi="Arial" w:cs="Arial"/>
              </w:rPr>
              <w:t xml:space="preserve"> QRP did not observe disability; self-reporting from applicant and/or family member without supporting information; referral source information does not include a diagnosis; verbal confirmation from </w:t>
            </w:r>
            <w:r>
              <w:rPr>
                <w:rFonts w:ascii="Arial" w:hAnsi="Arial" w:cs="Arial"/>
              </w:rPr>
              <w:lastRenderedPageBreak/>
              <w:t>another agency is not documented (</w:t>
            </w:r>
            <w:r w:rsidRPr="00BA573B">
              <w:rPr>
                <w:rFonts w:ascii="Arial" w:hAnsi="Arial" w:cs="Arial"/>
              </w:rPr>
              <w:t>Expedited Eligibility Pilot 02/13/2023 – Present)</w:t>
            </w:r>
          </w:p>
        </w:tc>
        <w:tc>
          <w:tcPr>
            <w:tcW w:w="2951" w:type="dxa"/>
            <w:gridSpan w:val="2"/>
          </w:tcPr>
          <w:p w14:paraId="20D79E7C" w14:textId="77777777" w:rsidR="00CB57E3" w:rsidRPr="00AA71EC" w:rsidRDefault="00CB57E3" w:rsidP="00CB57E3">
            <w:pPr>
              <w:pStyle w:val="ListParagraph"/>
              <w:numPr>
                <w:ilvl w:val="0"/>
                <w:numId w:val="1"/>
              </w:numPr>
              <w:ind w:left="252" w:hanging="252"/>
              <w:rPr>
                <w:rFonts w:ascii="Arial" w:hAnsi="Arial" w:cs="Arial"/>
              </w:rPr>
            </w:pPr>
            <w:r>
              <w:rPr>
                <w:rFonts w:ascii="Arial" w:hAnsi="Arial" w:cs="Arial"/>
              </w:rPr>
              <w:lastRenderedPageBreak/>
              <w:t>This test item will always be rated “Present (P)” or “Not Present (NP)”</w:t>
            </w:r>
          </w:p>
        </w:tc>
        <w:tc>
          <w:tcPr>
            <w:tcW w:w="2331" w:type="dxa"/>
            <w:gridSpan w:val="2"/>
          </w:tcPr>
          <w:p w14:paraId="0AE7CF7F" w14:textId="77777777" w:rsidR="00CB57E3" w:rsidRPr="00AA71EC" w:rsidRDefault="00CB57E3" w:rsidP="00CB57E3">
            <w:pPr>
              <w:pStyle w:val="ListParagraph"/>
              <w:numPr>
                <w:ilvl w:val="0"/>
                <w:numId w:val="5"/>
              </w:numPr>
              <w:ind w:left="162" w:hanging="162"/>
              <w:rPr>
                <w:rFonts w:ascii="Arial" w:hAnsi="Arial" w:cs="Arial"/>
              </w:rPr>
            </w:pPr>
            <w:r w:rsidRPr="00AA71EC">
              <w:rPr>
                <w:rFonts w:ascii="Arial" w:hAnsi="Arial" w:cs="Arial"/>
              </w:rPr>
              <w:t xml:space="preserve">Eligibility and Order of Selection </w:t>
            </w:r>
            <w:r>
              <w:rPr>
                <w:rFonts w:ascii="Arial" w:hAnsi="Arial" w:cs="Arial"/>
              </w:rPr>
              <w:t>(80-VR-06)</w:t>
            </w:r>
          </w:p>
          <w:p w14:paraId="7A0FE372" w14:textId="77777777" w:rsidR="00CB57E3" w:rsidRPr="00AA71EC" w:rsidRDefault="00CB57E3" w:rsidP="00CB57E3">
            <w:pPr>
              <w:pStyle w:val="ListParagraph"/>
              <w:numPr>
                <w:ilvl w:val="0"/>
                <w:numId w:val="5"/>
              </w:numPr>
              <w:ind w:left="162" w:hanging="162"/>
              <w:rPr>
                <w:rFonts w:ascii="Arial" w:hAnsi="Arial" w:cs="Arial"/>
              </w:rPr>
            </w:pPr>
            <w:r>
              <w:rPr>
                <w:rFonts w:ascii="Arial" w:hAnsi="Arial" w:cs="Arial"/>
              </w:rPr>
              <w:t>Vocational Rehabilitation Eligibility Determination (80-VR-06-01)</w:t>
            </w:r>
          </w:p>
          <w:p w14:paraId="4E9581FA" w14:textId="77777777" w:rsidR="00CB57E3" w:rsidRPr="00AA71EC" w:rsidRDefault="00CB57E3" w:rsidP="00CB57E3">
            <w:pPr>
              <w:pStyle w:val="ListParagraph"/>
              <w:numPr>
                <w:ilvl w:val="0"/>
                <w:numId w:val="5"/>
              </w:numPr>
              <w:ind w:left="162" w:hanging="162"/>
              <w:rPr>
                <w:rFonts w:ascii="Arial" w:hAnsi="Arial" w:cs="Arial"/>
              </w:rPr>
            </w:pPr>
            <w:r w:rsidRPr="00AA71EC">
              <w:rPr>
                <w:rFonts w:ascii="Arial" w:hAnsi="Arial" w:cs="Arial"/>
              </w:rPr>
              <w:t xml:space="preserve">Transition Services </w:t>
            </w:r>
            <w:r>
              <w:rPr>
                <w:rFonts w:ascii="Arial" w:hAnsi="Arial" w:cs="Arial"/>
              </w:rPr>
              <w:t>(80-VR-11-12)</w:t>
            </w:r>
          </w:p>
          <w:p w14:paraId="58A82D82" w14:textId="77777777" w:rsidR="00CB57E3" w:rsidRPr="00AA71EC" w:rsidRDefault="00CB57E3" w:rsidP="00CB57E3">
            <w:pPr>
              <w:pStyle w:val="ListParagraph"/>
              <w:numPr>
                <w:ilvl w:val="0"/>
                <w:numId w:val="5"/>
              </w:numPr>
              <w:ind w:left="162" w:hanging="162"/>
              <w:jc w:val="both"/>
              <w:rPr>
                <w:rFonts w:ascii="Arial" w:hAnsi="Arial" w:cs="Arial"/>
              </w:rPr>
            </w:pPr>
            <w:r w:rsidRPr="00AA71EC">
              <w:rPr>
                <w:rFonts w:ascii="Arial" w:hAnsi="Arial" w:cs="Arial"/>
              </w:rPr>
              <w:t>CFR 361.5</w:t>
            </w:r>
            <w:r>
              <w:rPr>
                <w:rFonts w:ascii="Arial" w:hAnsi="Arial" w:cs="Arial"/>
              </w:rPr>
              <w:t>(c)(28)(ii)</w:t>
            </w:r>
          </w:p>
          <w:p w14:paraId="46E6BE53" w14:textId="77777777" w:rsidR="00CB57E3" w:rsidRPr="00AA71EC" w:rsidRDefault="00CB57E3" w:rsidP="00CB57E3">
            <w:pPr>
              <w:pStyle w:val="ListParagraph"/>
              <w:numPr>
                <w:ilvl w:val="0"/>
                <w:numId w:val="5"/>
              </w:numPr>
              <w:ind w:left="162" w:hanging="162"/>
              <w:jc w:val="both"/>
              <w:rPr>
                <w:rFonts w:ascii="Arial" w:hAnsi="Arial" w:cs="Arial"/>
              </w:rPr>
            </w:pPr>
            <w:r w:rsidRPr="00AA71EC">
              <w:rPr>
                <w:rFonts w:ascii="Arial" w:hAnsi="Arial" w:cs="Arial"/>
              </w:rPr>
              <w:t>CFR 361.42</w:t>
            </w:r>
            <w:r>
              <w:rPr>
                <w:rFonts w:ascii="Arial" w:hAnsi="Arial" w:cs="Arial"/>
              </w:rPr>
              <w:t>(d)</w:t>
            </w:r>
          </w:p>
          <w:p w14:paraId="1D2057C9" w14:textId="77777777" w:rsidR="00CB57E3" w:rsidRDefault="00CB57E3" w:rsidP="00CB57E3">
            <w:pPr>
              <w:pStyle w:val="ListParagraph"/>
              <w:numPr>
                <w:ilvl w:val="0"/>
                <w:numId w:val="5"/>
              </w:numPr>
              <w:ind w:left="162" w:hanging="162"/>
              <w:jc w:val="both"/>
              <w:rPr>
                <w:rFonts w:ascii="Arial" w:hAnsi="Arial" w:cs="Arial"/>
              </w:rPr>
            </w:pPr>
            <w:r w:rsidRPr="00AA71EC">
              <w:rPr>
                <w:rFonts w:ascii="Arial" w:hAnsi="Arial" w:cs="Arial"/>
              </w:rPr>
              <w:t>OAC</w:t>
            </w:r>
            <w:r>
              <w:rPr>
                <w:rFonts w:ascii="Arial" w:hAnsi="Arial" w:cs="Arial"/>
              </w:rPr>
              <w:t xml:space="preserve"> 3304-2-54 (C)</w:t>
            </w:r>
          </w:p>
          <w:p w14:paraId="7CD4877E" w14:textId="77777777" w:rsidR="00CB57E3" w:rsidRPr="00140B27" w:rsidRDefault="00CB57E3">
            <w:pPr>
              <w:pStyle w:val="ListParagraph"/>
              <w:ind w:left="162"/>
              <w:jc w:val="both"/>
              <w:rPr>
                <w:rFonts w:ascii="Arial" w:hAnsi="Arial" w:cs="Arial"/>
              </w:rPr>
            </w:pPr>
            <w:r>
              <w:rPr>
                <w:rFonts w:ascii="Arial" w:hAnsi="Arial" w:cs="Arial"/>
              </w:rPr>
              <w:t>(1)</w:t>
            </w:r>
          </w:p>
          <w:p w14:paraId="005EE5F0" w14:textId="77777777" w:rsidR="00CB57E3" w:rsidRDefault="00CB57E3" w:rsidP="00CB57E3">
            <w:pPr>
              <w:pStyle w:val="ListParagraph"/>
              <w:numPr>
                <w:ilvl w:val="0"/>
                <w:numId w:val="2"/>
              </w:numPr>
              <w:rPr>
                <w:rFonts w:ascii="Arial" w:hAnsi="Arial" w:cs="Arial"/>
              </w:rPr>
            </w:pPr>
            <w:r>
              <w:rPr>
                <w:rFonts w:ascii="Arial" w:hAnsi="Arial" w:cs="Arial"/>
              </w:rPr>
              <w:t>Interim Guidance 3/19/2020-6/11/2023</w:t>
            </w:r>
          </w:p>
          <w:p w14:paraId="53A7D0B9" w14:textId="77777777" w:rsidR="00CB57E3" w:rsidRDefault="00CB57E3" w:rsidP="00CB57E3">
            <w:pPr>
              <w:pStyle w:val="ListParagraph"/>
              <w:numPr>
                <w:ilvl w:val="0"/>
                <w:numId w:val="2"/>
              </w:numPr>
              <w:rPr>
                <w:rFonts w:ascii="Arial" w:hAnsi="Arial" w:cs="Arial"/>
              </w:rPr>
            </w:pPr>
            <w:r>
              <w:rPr>
                <w:rFonts w:ascii="Arial" w:hAnsi="Arial" w:cs="Arial"/>
              </w:rPr>
              <w:t>Email from OOD VR Policy date 6/02/2023; effective 6/12/2023</w:t>
            </w:r>
          </w:p>
          <w:p w14:paraId="67FF2D50" w14:textId="77777777" w:rsidR="00CB57E3" w:rsidRPr="00AA71EC" w:rsidRDefault="00CB57E3"/>
        </w:tc>
      </w:tr>
      <w:tr w:rsidR="00CB57E3" w:rsidRPr="00AA71EC" w14:paraId="0AA26984" w14:textId="77777777">
        <w:trPr>
          <w:trHeight w:val="1349"/>
        </w:trPr>
        <w:tc>
          <w:tcPr>
            <w:tcW w:w="14490" w:type="dxa"/>
            <w:gridSpan w:val="11"/>
          </w:tcPr>
          <w:p w14:paraId="41D17F7C" w14:textId="77777777" w:rsidR="00CB57E3" w:rsidRPr="00AA71EC" w:rsidRDefault="00CB57E3">
            <w:pPr>
              <w:rPr>
                <w:rFonts w:ascii="Arial" w:hAnsi="Arial" w:cs="Arial"/>
                <w:u w:val="single"/>
              </w:rPr>
            </w:pPr>
            <w:r w:rsidRPr="00AA71EC">
              <w:rPr>
                <w:rFonts w:ascii="Arial" w:hAnsi="Arial" w:cs="Arial"/>
                <w:u w:val="single"/>
              </w:rPr>
              <w:lastRenderedPageBreak/>
              <w:t>Notes:</w:t>
            </w:r>
          </w:p>
          <w:p w14:paraId="1D14A1A0" w14:textId="77777777" w:rsidR="00CB57E3" w:rsidRPr="00AA71EC" w:rsidRDefault="00CB57E3" w:rsidP="00142E7A">
            <w:pPr>
              <w:numPr>
                <w:ilvl w:val="0"/>
                <w:numId w:val="2"/>
              </w:numPr>
              <w:spacing w:after="80"/>
              <w:rPr>
                <w:rFonts w:ascii="Arial" w:hAnsi="Arial" w:cs="Arial"/>
              </w:rPr>
            </w:pPr>
            <w:r w:rsidRPr="00AA71EC">
              <w:rPr>
                <w:rFonts w:ascii="Arial" w:hAnsi="Arial" w:cs="Arial"/>
              </w:rPr>
              <w:t>The existence of impairment is to be determined without regard to any medication or assistive device that the individual may use.</w:t>
            </w:r>
          </w:p>
          <w:p w14:paraId="13B46267" w14:textId="5419BB1C" w:rsidR="00FD4065" w:rsidRPr="00142E7A" w:rsidRDefault="00144B63" w:rsidP="00142E7A">
            <w:pPr>
              <w:pStyle w:val="ListParagraph"/>
              <w:numPr>
                <w:ilvl w:val="0"/>
                <w:numId w:val="2"/>
              </w:numPr>
              <w:spacing w:after="80"/>
              <w:rPr>
                <w:rFonts w:ascii="Arial" w:hAnsi="Arial" w:cs="Arial"/>
              </w:rPr>
            </w:pPr>
            <w:r w:rsidRPr="00AA71EC">
              <w:rPr>
                <w:rFonts w:ascii="Arial" w:hAnsi="Arial" w:cs="Arial"/>
              </w:rPr>
              <w:t>The physical, cognitive, and/or mental impairment must be expected to last at least one (1) year.</w:t>
            </w:r>
          </w:p>
          <w:p w14:paraId="17CF8C25" w14:textId="77777777" w:rsidR="00CB57E3" w:rsidRPr="00FD4065" w:rsidRDefault="00CB57E3" w:rsidP="00142E7A">
            <w:pPr>
              <w:numPr>
                <w:ilvl w:val="0"/>
                <w:numId w:val="2"/>
              </w:numPr>
              <w:spacing w:after="80"/>
              <w:rPr>
                <w:rFonts w:ascii="Arial" w:hAnsi="Arial" w:cs="Arial"/>
              </w:rPr>
            </w:pPr>
            <w:r w:rsidRPr="00FD4065">
              <w:rPr>
                <w:rFonts w:ascii="Arial" w:hAnsi="Arial" w:cs="Arial"/>
              </w:rPr>
              <w:t xml:space="preserve">For eligibility determinations completed after 02/13/2023 (Expedited Eligibility Pilot), review the “Health and Disability Assessment Questionnaire (HDAQ)” for documentation of direct observation, self-report, referral source, and/or verbal confirmation. If this information is not documented on the HDAQ but is present in the case record, enter a notation under “Comment” but rate as “Present (P).” </w:t>
            </w:r>
          </w:p>
          <w:p w14:paraId="1040379E" w14:textId="77777777" w:rsidR="00CB57E3" w:rsidRPr="00AA71EC" w:rsidRDefault="00CB57E3" w:rsidP="00142E7A">
            <w:pPr>
              <w:numPr>
                <w:ilvl w:val="0"/>
                <w:numId w:val="2"/>
              </w:numPr>
              <w:spacing w:after="80"/>
              <w:rPr>
                <w:rFonts w:ascii="Arial" w:hAnsi="Arial" w:cs="Arial"/>
              </w:rPr>
            </w:pPr>
            <w:r>
              <w:rPr>
                <w:rFonts w:ascii="Arial" w:hAnsi="Arial" w:cs="Arial"/>
              </w:rPr>
              <w:t>For eligibility determinations prior to 02/13/2023, d</w:t>
            </w:r>
            <w:r w:rsidRPr="00AA71EC">
              <w:rPr>
                <w:rFonts w:ascii="Arial" w:hAnsi="Arial" w:cs="Arial"/>
              </w:rPr>
              <w:t>ocumentation to include signatures from qualified personnel in their field(s) of expertise.</w:t>
            </w:r>
          </w:p>
        </w:tc>
      </w:tr>
      <w:tr w:rsidR="00CB57E3" w:rsidRPr="00AA71EC" w14:paraId="69C3DE59" w14:textId="77777777">
        <w:tc>
          <w:tcPr>
            <w:tcW w:w="535" w:type="dxa"/>
          </w:tcPr>
          <w:p w14:paraId="13B69A83" w14:textId="77777777" w:rsidR="00CB57E3" w:rsidRPr="00AA71EC" w:rsidRDefault="00CB57E3">
            <w:pPr>
              <w:rPr>
                <w:rFonts w:ascii="Arial" w:hAnsi="Arial" w:cs="Arial"/>
              </w:rPr>
            </w:pPr>
            <w:r w:rsidRPr="00AA71EC">
              <w:rPr>
                <w:rFonts w:ascii="Arial" w:hAnsi="Arial" w:cs="Arial"/>
              </w:rPr>
              <w:t>2.</w:t>
            </w:r>
          </w:p>
        </w:tc>
        <w:tc>
          <w:tcPr>
            <w:tcW w:w="2772" w:type="dxa"/>
            <w:gridSpan w:val="2"/>
          </w:tcPr>
          <w:p w14:paraId="5F5257D9" w14:textId="77777777" w:rsidR="00CB57E3" w:rsidRPr="00AA71EC" w:rsidRDefault="00CB57E3">
            <w:pPr>
              <w:rPr>
                <w:rFonts w:ascii="Arial" w:hAnsi="Arial" w:cs="Arial"/>
              </w:rPr>
            </w:pPr>
            <w:r w:rsidRPr="00AA71EC">
              <w:rPr>
                <w:rFonts w:ascii="Arial" w:hAnsi="Arial" w:cs="Arial"/>
              </w:rPr>
              <w:t>Documentation of substantial impediment to employment</w:t>
            </w:r>
            <w:r>
              <w:rPr>
                <w:rFonts w:ascii="Arial" w:hAnsi="Arial" w:cs="Arial"/>
              </w:rPr>
              <w:t xml:space="preserve"> exists</w:t>
            </w:r>
          </w:p>
        </w:tc>
        <w:tc>
          <w:tcPr>
            <w:tcW w:w="2950" w:type="dxa"/>
            <w:gridSpan w:val="2"/>
          </w:tcPr>
          <w:p w14:paraId="75010BE0" w14:textId="77777777" w:rsidR="00CB57E3" w:rsidRDefault="00CB57E3" w:rsidP="00CB57E3">
            <w:pPr>
              <w:pStyle w:val="ListParagraph"/>
              <w:numPr>
                <w:ilvl w:val="0"/>
                <w:numId w:val="1"/>
              </w:numPr>
              <w:ind w:left="252" w:hanging="252"/>
              <w:rPr>
                <w:rFonts w:ascii="Arial" w:hAnsi="Arial" w:cs="Arial"/>
              </w:rPr>
            </w:pPr>
            <w:r w:rsidRPr="00AA71EC">
              <w:rPr>
                <w:rFonts w:ascii="Arial" w:hAnsi="Arial" w:cs="Arial"/>
              </w:rPr>
              <w:t xml:space="preserve">Documentation exists in AWARE on the “Eligibility Determination” </w:t>
            </w:r>
            <w:proofErr w:type="gramStart"/>
            <w:r w:rsidRPr="00AA71EC">
              <w:rPr>
                <w:rFonts w:ascii="Arial" w:hAnsi="Arial" w:cs="Arial"/>
              </w:rPr>
              <w:t>page,  “</w:t>
            </w:r>
            <w:proofErr w:type="gramEnd"/>
            <w:r w:rsidRPr="00AA71EC">
              <w:rPr>
                <w:rFonts w:ascii="Arial" w:hAnsi="Arial" w:cs="Arial"/>
              </w:rPr>
              <w:t>Impediments to Employment” section that at the time of the eligibility determination the individual’s physical, cognitive, and/or mental impairment constitutes, or results in, a substantial impediment to employment</w:t>
            </w:r>
          </w:p>
          <w:p w14:paraId="44318DBB" w14:textId="77777777" w:rsidR="00CB57E3" w:rsidRPr="00AA71EC" w:rsidRDefault="00CB57E3" w:rsidP="00CB57E3">
            <w:pPr>
              <w:pStyle w:val="ListParagraph"/>
              <w:numPr>
                <w:ilvl w:val="0"/>
                <w:numId w:val="1"/>
              </w:numPr>
              <w:ind w:left="252" w:hanging="252"/>
              <w:rPr>
                <w:rFonts w:ascii="Arial" w:hAnsi="Arial" w:cs="Arial"/>
              </w:rPr>
            </w:pPr>
            <w:r w:rsidRPr="00B40104">
              <w:rPr>
                <w:rFonts w:ascii="Arial" w:hAnsi="Arial" w:cs="Arial"/>
              </w:rPr>
              <w:lastRenderedPageBreak/>
              <w:t xml:space="preserve">Documentation exists on the </w:t>
            </w:r>
            <w:r>
              <w:rPr>
                <w:rFonts w:ascii="Arial" w:hAnsi="Arial" w:cs="Arial"/>
              </w:rPr>
              <w:t>“</w:t>
            </w:r>
            <w:r w:rsidRPr="00B40104">
              <w:rPr>
                <w:rFonts w:ascii="Arial" w:hAnsi="Arial" w:cs="Arial"/>
              </w:rPr>
              <w:t>Health and Disability Assessment Questionnaire</w:t>
            </w:r>
            <w:r>
              <w:rPr>
                <w:rFonts w:ascii="Arial" w:hAnsi="Arial" w:cs="Arial"/>
              </w:rPr>
              <w:t>”</w:t>
            </w:r>
            <w:r w:rsidRPr="00B40104">
              <w:rPr>
                <w:rFonts w:ascii="Arial" w:hAnsi="Arial" w:cs="Arial"/>
              </w:rPr>
              <w:t xml:space="preserve"> that at the time of the eligibility determination the individual’s physical, cognitive, and/or mental impairment constitutes, or results in, a substantial impediment to employment</w:t>
            </w:r>
            <w:r>
              <w:rPr>
                <w:rFonts w:ascii="Arial" w:hAnsi="Arial" w:cs="Arial"/>
              </w:rPr>
              <w:t xml:space="preserve"> (For Applications and Eligibility Determinations completed during Expedited Eligibility Pilot 02/13/2023 – 09/10/2023)</w:t>
            </w:r>
          </w:p>
        </w:tc>
        <w:tc>
          <w:tcPr>
            <w:tcW w:w="2951" w:type="dxa"/>
            <w:gridSpan w:val="2"/>
          </w:tcPr>
          <w:p w14:paraId="3C17146D" w14:textId="77777777" w:rsidR="00CB57E3" w:rsidRDefault="00CB57E3" w:rsidP="00CB57E3">
            <w:pPr>
              <w:pStyle w:val="ListParagraph"/>
              <w:numPr>
                <w:ilvl w:val="0"/>
                <w:numId w:val="4"/>
              </w:numPr>
              <w:ind w:left="252" w:hanging="252"/>
              <w:rPr>
                <w:rFonts w:ascii="Arial" w:hAnsi="Arial" w:cs="Arial"/>
              </w:rPr>
            </w:pPr>
            <w:r w:rsidRPr="00AA71EC">
              <w:rPr>
                <w:rFonts w:ascii="Arial" w:hAnsi="Arial" w:cs="Arial"/>
              </w:rPr>
              <w:lastRenderedPageBreak/>
              <w:t>No documentation exists in AWARE on the “Eligibility Determination” page, “Impediments to Employment” section that at the time of the eligibility determination the individual’s physical, cognitive, and</w:t>
            </w:r>
            <w:r>
              <w:rPr>
                <w:rFonts w:ascii="Arial" w:hAnsi="Arial" w:cs="Arial"/>
              </w:rPr>
              <w:t>/</w:t>
            </w:r>
            <w:r w:rsidRPr="00AA71EC">
              <w:rPr>
                <w:rFonts w:ascii="Arial" w:hAnsi="Arial" w:cs="Arial"/>
              </w:rPr>
              <w:t>or mental impairment constitutes</w:t>
            </w:r>
            <w:r>
              <w:rPr>
                <w:rFonts w:ascii="Arial" w:hAnsi="Arial" w:cs="Arial"/>
              </w:rPr>
              <w:t>,</w:t>
            </w:r>
            <w:r w:rsidRPr="00AA71EC">
              <w:rPr>
                <w:rFonts w:ascii="Arial" w:hAnsi="Arial" w:cs="Arial"/>
              </w:rPr>
              <w:t xml:space="preserve"> or results in</w:t>
            </w:r>
            <w:r>
              <w:rPr>
                <w:rFonts w:ascii="Arial" w:hAnsi="Arial" w:cs="Arial"/>
              </w:rPr>
              <w:t>,</w:t>
            </w:r>
            <w:r w:rsidRPr="00AA71EC">
              <w:rPr>
                <w:rFonts w:ascii="Arial" w:hAnsi="Arial" w:cs="Arial"/>
              </w:rPr>
              <w:t xml:space="preserve"> a substantial impediment to employment</w:t>
            </w:r>
          </w:p>
          <w:p w14:paraId="5C777D1A" w14:textId="77777777" w:rsidR="00CB57E3" w:rsidRPr="00AA71EC" w:rsidRDefault="00CB57E3" w:rsidP="00CB57E3">
            <w:pPr>
              <w:pStyle w:val="ListParagraph"/>
              <w:numPr>
                <w:ilvl w:val="0"/>
                <w:numId w:val="4"/>
              </w:numPr>
              <w:ind w:left="252" w:hanging="252"/>
              <w:rPr>
                <w:rFonts w:ascii="Arial" w:hAnsi="Arial" w:cs="Arial"/>
              </w:rPr>
            </w:pPr>
            <w:r>
              <w:rPr>
                <w:rFonts w:ascii="Arial" w:hAnsi="Arial" w:cs="Arial"/>
              </w:rPr>
              <w:lastRenderedPageBreak/>
              <w:t>No d</w:t>
            </w:r>
            <w:r w:rsidRPr="00B40104">
              <w:rPr>
                <w:rFonts w:ascii="Arial" w:hAnsi="Arial" w:cs="Arial"/>
              </w:rPr>
              <w:t xml:space="preserve">ocumentation exists on the </w:t>
            </w:r>
            <w:r>
              <w:rPr>
                <w:rFonts w:ascii="Arial" w:hAnsi="Arial" w:cs="Arial"/>
              </w:rPr>
              <w:t>“</w:t>
            </w:r>
            <w:r w:rsidRPr="00B40104">
              <w:rPr>
                <w:rFonts w:ascii="Arial" w:hAnsi="Arial" w:cs="Arial"/>
              </w:rPr>
              <w:t>Health and Disability Assessment Questionnaire</w:t>
            </w:r>
            <w:r>
              <w:rPr>
                <w:rFonts w:ascii="Arial" w:hAnsi="Arial" w:cs="Arial"/>
              </w:rPr>
              <w:t>”</w:t>
            </w:r>
            <w:r w:rsidRPr="00B40104">
              <w:rPr>
                <w:rFonts w:ascii="Arial" w:hAnsi="Arial" w:cs="Arial"/>
              </w:rPr>
              <w:t xml:space="preserve"> that at the time of the eligibility determination the individual’s physical, cognitive, and/or mental impairment constitutes, or results in, a substantial impediment to employment</w:t>
            </w:r>
            <w:r>
              <w:rPr>
                <w:rFonts w:ascii="Arial" w:hAnsi="Arial" w:cs="Arial"/>
              </w:rPr>
              <w:t xml:space="preserve"> (For Applications and Eligibility Determinations completed during Expedited Eligibility Pilot 02/13/2023 – 09/10/2023)</w:t>
            </w:r>
          </w:p>
        </w:tc>
        <w:tc>
          <w:tcPr>
            <w:tcW w:w="2951" w:type="dxa"/>
            <w:gridSpan w:val="2"/>
          </w:tcPr>
          <w:p w14:paraId="6F0730AC" w14:textId="77777777" w:rsidR="00CB57E3" w:rsidRPr="00AA71EC" w:rsidRDefault="00CB57E3" w:rsidP="00CB57E3">
            <w:pPr>
              <w:pStyle w:val="ListParagraph"/>
              <w:numPr>
                <w:ilvl w:val="0"/>
                <w:numId w:val="1"/>
              </w:numPr>
              <w:ind w:left="252" w:hanging="252"/>
              <w:rPr>
                <w:rFonts w:ascii="Arial" w:hAnsi="Arial" w:cs="Arial"/>
              </w:rPr>
            </w:pPr>
            <w:r>
              <w:rPr>
                <w:rFonts w:ascii="Arial" w:hAnsi="Arial" w:cs="Arial"/>
              </w:rPr>
              <w:lastRenderedPageBreak/>
              <w:t>This test item will always be rated “Present (P)” or “Not Present (NP)”</w:t>
            </w:r>
          </w:p>
        </w:tc>
        <w:tc>
          <w:tcPr>
            <w:tcW w:w="2331" w:type="dxa"/>
            <w:gridSpan w:val="2"/>
          </w:tcPr>
          <w:p w14:paraId="01E33BB6" w14:textId="77777777" w:rsidR="00CB57E3" w:rsidRPr="00AA71EC" w:rsidRDefault="00CB57E3" w:rsidP="00CB57E3">
            <w:pPr>
              <w:pStyle w:val="ListParagraph"/>
              <w:numPr>
                <w:ilvl w:val="0"/>
                <w:numId w:val="5"/>
              </w:numPr>
              <w:ind w:left="162" w:hanging="162"/>
              <w:rPr>
                <w:rFonts w:ascii="Arial" w:hAnsi="Arial" w:cs="Arial"/>
              </w:rPr>
            </w:pPr>
            <w:r w:rsidRPr="00AA71EC">
              <w:rPr>
                <w:rFonts w:ascii="Arial" w:hAnsi="Arial" w:cs="Arial"/>
              </w:rPr>
              <w:t xml:space="preserve">Eligibility and Order </w:t>
            </w:r>
          </w:p>
          <w:p w14:paraId="05766719" w14:textId="77777777" w:rsidR="00CB57E3" w:rsidRPr="00AA71EC" w:rsidRDefault="00CB57E3">
            <w:pPr>
              <w:pStyle w:val="ListParagraph"/>
              <w:ind w:left="162"/>
              <w:rPr>
                <w:rFonts w:ascii="Arial" w:hAnsi="Arial" w:cs="Arial"/>
              </w:rPr>
            </w:pPr>
            <w:r w:rsidRPr="00AA71EC">
              <w:rPr>
                <w:rFonts w:ascii="Arial" w:hAnsi="Arial" w:cs="Arial"/>
              </w:rPr>
              <w:t xml:space="preserve">of Selection </w:t>
            </w:r>
            <w:r>
              <w:rPr>
                <w:rFonts w:ascii="Arial" w:hAnsi="Arial" w:cs="Arial"/>
              </w:rPr>
              <w:t>(80-VR-06, 80-VR-06-01)</w:t>
            </w:r>
          </w:p>
          <w:p w14:paraId="2A5DE37B" w14:textId="77777777" w:rsidR="00CB57E3" w:rsidRPr="00AA71EC" w:rsidRDefault="00CB57E3" w:rsidP="00CB57E3">
            <w:pPr>
              <w:pStyle w:val="ListParagraph"/>
              <w:numPr>
                <w:ilvl w:val="0"/>
                <w:numId w:val="5"/>
              </w:numPr>
              <w:ind w:left="162" w:hanging="162"/>
              <w:rPr>
                <w:rFonts w:ascii="Arial" w:hAnsi="Arial" w:cs="Arial"/>
              </w:rPr>
            </w:pPr>
            <w:r w:rsidRPr="00AA71EC">
              <w:rPr>
                <w:rFonts w:ascii="Arial" w:hAnsi="Arial" w:cs="Arial"/>
              </w:rPr>
              <w:t xml:space="preserve">Transition Services </w:t>
            </w:r>
            <w:r>
              <w:rPr>
                <w:rFonts w:ascii="Arial" w:hAnsi="Arial" w:cs="Arial"/>
              </w:rPr>
              <w:t>(80-VR-11-12)</w:t>
            </w:r>
          </w:p>
          <w:p w14:paraId="6EECB565" w14:textId="77777777" w:rsidR="00CB57E3" w:rsidRPr="00AA71EC" w:rsidRDefault="00CB57E3" w:rsidP="00CB57E3">
            <w:pPr>
              <w:pStyle w:val="ListParagraph"/>
              <w:numPr>
                <w:ilvl w:val="0"/>
                <w:numId w:val="5"/>
              </w:numPr>
              <w:ind w:left="162" w:hanging="162"/>
              <w:jc w:val="both"/>
              <w:rPr>
                <w:rFonts w:ascii="Arial" w:hAnsi="Arial" w:cs="Arial"/>
              </w:rPr>
            </w:pPr>
            <w:r w:rsidRPr="00AA71EC">
              <w:rPr>
                <w:rFonts w:ascii="Arial" w:hAnsi="Arial" w:cs="Arial"/>
              </w:rPr>
              <w:t>CFR 361.5</w:t>
            </w:r>
            <w:r>
              <w:rPr>
                <w:rFonts w:ascii="Arial" w:hAnsi="Arial" w:cs="Arial"/>
              </w:rPr>
              <w:t>(c)(27)(ii)</w:t>
            </w:r>
          </w:p>
          <w:p w14:paraId="09F7DED7" w14:textId="77777777" w:rsidR="00CB57E3" w:rsidRPr="00AA71EC" w:rsidRDefault="00CB57E3" w:rsidP="00CB57E3">
            <w:pPr>
              <w:pStyle w:val="ListParagraph"/>
              <w:numPr>
                <w:ilvl w:val="0"/>
                <w:numId w:val="5"/>
              </w:numPr>
              <w:ind w:left="162" w:hanging="162"/>
              <w:jc w:val="both"/>
              <w:rPr>
                <w:rFonts w:ascii="Arial" w:hAnsi="Arial" w:cs="Arial"/>
              </w:rPr>
            </w:pPr>
            <w:r w:rsidRPr="00AA71EC">
              <w:rPr>
                <w:rFonts w:ascii="Arial" w:hAnsi="Arial" w:cs="Arial"/>
              </w:rPr>
              <w:t>CFR 361.42</w:t>
            </w:r>
            <w:r>
              <w:rPr>
                <w:rFonts w:ascii="Arial" w:hAnsi="Arial" w:cs="Arial"/>
              </w:rPr>
              <w:t>(a)(1)(ii)</w:t>
            </w:r>
          </w:p>
          <w:p w14:paraId="052C92A2" w14:textId="77777777" w:rsidR="00CB57E3" w:rsidRDefault="00CB57E3" w:rsidP="00CB57E3">
            <w:pPr>
              <w:pStyle w:val="ListParagraph"/>
              <w:numPr>
                <w:ilvl w:val="0"/>
                <w:numId w:val="5"/>
              </w:numPr>
              <w:ind w:left="162" w:hanging="162"/>
              <w:jc w:val="both"/>
              <w:rPr>
                <w:rFonts w:ascii="Arial" w:hAnsi="Arial" w:cs="Arial"/>
              </w:rPr>
            </w:pPr>
            <w:r w:rsidRPr="00AA71EC">
              <w:rPr>
                <w:rFonts w:ascii="Arial" w:hAnsi="Arial" w:cs="Arial"/>
              </w:rPr>
              <w:t>OAC 3304-2-54</w:t>
            </w:r>
            <w:r>
              <w:rPr>
                <w:rFonts w:ascii="Arial" w:hAnsi="Arial" w:cs="Arial"/>
              </w:rPr>
              <w:t>(C)</w:t>
            </w:r>
          </w:p>
          <w:p w14:paraId="1A0210FE" w14:textId="77777777" w:rsidR="00CB57E3" w:rsidRPr="00AA71EC" w:rsidRDefault="00CB57E3">
            <w:pPr>
              <w:pStyle w:val="ListParagraph"/>
              <w:ind w:left="162"/>
              <w:jc w:val="both"/>
              <w:rPr>
                <w:rFonts w:ascii="Arial" w:hAnsi="Arial" w:cs="Arial"/>
              </w:rPr>
            </w:pPr>
            <w:r>
              <w:rPr>
                <w:rFonts w:ascii="Arial" w:hAnsi="Arial" w:cs="Arial"/>
              </w:rPr>
              <w:t>(2)</w:t>
            </w:r>
          </w:p>
          <w:p w14:paraId="5C52A654" w14:textId="77777777" w:rsidR="00CB57E3" w:rsidRPr="00AA71EC" w:rsidRDefault="00CB57E3">
            <w:pPr>
              <w:rPr>
                <w:rFonts w:ascii="Arial" w:hAnsi="Arial" w:cs="Arial"/>
              </w:rPr>
            </w:pPr>
          </w:p>
        </w:tc>
      </w:tr>
      <w:tr w:rsidR="00CB57E3" w:rsidRPr="00AA71EC" w14:paraId="7D01D1F5" w14:textId="77777777">
        <w:trPr>
          <w:trHeight w:val="566"/>
        </w:trPr>
        <w:tc>
          <w:tcPr>
            <w:tcW w:w="14490" w:type="dxa"/>
            <w:gridSpan w:val="11"/>
          </w:tcPr>
          <w:p w14:paraId="1A35E383" w14:textId="77777777" w:rsidR="00CB57E3" w:rsidRPr="00AA71EC" w:rsidRDefault="00CB57E3">
            <w:pPr>
              <w:rPr>
                <w:rFonts w:ascii="Arial" w:hAnsi="Arial" w:cs="Arial"/>
                <w:u w:val="single"/>
              </w:rPr>
            </w:pPr>
            <w:r w:rsidRPr="00AA71EC">
              <w:rPr>
                <w:rFonts w:ascii="Arial" w:hAnsi="Arial" w:cs="Arial"/>
                <w:u w:val="single"/>
              </w:rPr>
              <w:t>Notes:</w:t>
            </w:r>
          </w:p>
          <w:p w14:paraId="4E15215F" w14:textId="77777777" w:rsidR="002904BE" w:rsidRDefault="00CB57E3" w:rsidP="00142E7A">
            <w:pPr>
              <w:numPr>
                <w:ilvl w:val="0"/>
                <w:numId w:val="5"/>
              </w:numPr>
              <w:spacing w:after="80"/>
              <w:rPr>
                <w:rFonts w:ascii="Arial" w:hAnsi="Arial" w:cs="Arial"/>
              </w:rPr>
            </w:pPr>
            <w:r w:rsidRPr="00AA71EC">
              <w:rPr>
                <w:rFonts w:ascii="Arial" w:hAnsi="Arial" w:cs="Arial"/>
              </w:rPr>
              <w:t>Consider the functional capacity areas when determining whether an impairment results in a substantial impediment to employment.</w:t>
            </w:r>
          </w:p>
          <w:p w14:paraId="2065D0A3" w14:textId="064D6B4A" w:rsidR="00CB57E3" w:rsidRPr="00FD4065" w:rsidRDefault="00B45D0A" w:rsidP="00CB57E3">
            <w:pPr>
              <w:numPr>
                <w:ilvl w:val="0"/>
                <w:numId w:val="5"/>
              </w:numPr>
              <w:spacing w:after="120"/>
              <w:rPr>
                <w:rFonts w:ascii="Arial" w:hAnsi="Arial" w:cs="Arial"/>
              </w:rPr>
            </w:pPr>
            <w:r w:rsidRPr="00142E7A">
              <w:rPr>
                <w:rStyle w:val="normaltextrun"/>
                <w:rFonts w:ascii="Arial" w:hAnsi="Arial" w:cs="Arial"/>
                <w:color w:val="000000"/>
                <w:shd w:val="clear" w:color="auto" w:fill="FFFFFF"/>
              </w:rPr>
              <w:t xml:space="preserve">If </w:t>
            </w:r>
            <w:r w:rsidR="0038301E" w:rsidRPr="00142E7A">
              <w:rPr>
                <w:rStyle w:val="normaltextrun"/>
                <w:rFonts w:ascii="Arial" w:hAnsi="Arial" w:cs="Arial"/>
                <w:color w:val="000000"/>
                <w:shd w:val="clear" w:color="auto" w:fill="FFFFFF"/>
              </w:rPr>
              <w:t>substanti</w:t>
            </w:r>
            <w:r w:rsidR="00F065D4" w:rsidRPr="00142E7A">
              <w:rPr>
                <w:rStyle w:val="normaltextrun"/>
                <w:rFonts w:ascii="Arial" w:hAnsi="Arial" w:cs="Arial"/>
                <w:color w:val="000000"/>
                <w:shd w:val="clear" w:color="auto" w:fill="FFFFFF"/>
              </w:rPr>
              <w:t>al</w:t>
            </w:r>
            <w:r w:rsidR="0038301E" w:rsidRPr="00142E7A">
              <w:rPr>
                <w:rStyle w:val="normaltextrun"/>
                <w:rFonts w:ascii="Arial" w:hAnsi="Arial" w:cs="Arial"/>
                <w:color w:val="000000"/>
                <w:shd w:val="clear" w:color="auto" w:fill="FFFFFF"/>
              </w:rPr>
              <w:t xml:space="preserve"> impediment to employment</w:t>
            </w:r>
            <w:r w:rsidRPr="00142E7A">
              <w:rPr>
                <w:rStyle w:val="normaltextrun"/>
                <w:rFonts w:ascii="Arial" w:hAnsi="Arial" w:cs="Arial"/>
                <w:color w:val="000000"/>
                <w:shd w:val="clear" w:color="auto" w:fill="FFFFFF"/>
              </w:rPr>
              <w:t xml:space="preserve"> </w:t>
            </w:r>
            <w:r w:rsidR="00E97E3C" w:rsidRPr="00142E7A">
              <w:rPr>
                <w:rStyle w:val="normaltextrun"/>
                <w:rFonts w:ascii="Arial" w:hAnsi="Arial" w:cs="Arial"/>
                <w:color w:val="000000"/>
                <w:shd w:val="clear" w:color="auto" w:fill="FFFFFF"/>
              </w:rPr>
              <w:t>is</w:t>
            </w:r>
            <w:r w:rsidRPr="00142E7A">
              <w:rPr>
                <w:rStyle w:val="normaltextrun"/>
                <w:rFonts w:ascii="Arial" w:hAnsi="Arial" w:cs="Arial"/>
                <w:color w:val="000000"/>
                <w:shd w:val="clear" w:color="auto" w:fill="FFFFFF"/>
              </w:rPr>
              <w:t xml:space="preserve"> not documented on the HDAQ</w:t>
            </w:r>
            <w:r w:rsidR="00642768" w:rsidRPr="00142E7A">
              <w:rPr>
                <w:rStyle w:val="normaltextrun"/>
                <w:rFonts w:ascii="Arial" w:hAnsi="Arial" w:cs="Arial"/>
                <w:color w:val="000000"/>
                <w:shd w:val="clear" w:color="auto" w:fill="FFFFFF"/>
              </w:rPr>
              <w:t>,</w:t>
            </w:r>
            <w:r w:rsidRPr="00142E7A">
              <w:rPr>
                <w:rStyle w:val="normaltextrun"/>
                <w:rFonts w:ascii="Arial" w:hAnsi="Arial" w:cs="Arial"/>
                <w:color w:val="000000"/>
                <w:shd w:val="clear" w:color="auto" w:fill="FFFFFF"/>
              </w:rPr>
              <w:t xml:space="preserve"> but is present elsewhere in the case record, enter a notation under “Comment” but rate as “Present (P).”</w:t>
            </w:r>
            <w:r w:rsidRPr="00142E7A">
              <w:rPr>
                <w:rStyle w:val="eop"/>
                <w:rFonts w:ascii="Arial" w:hAnsi="Arial" w:cs="Arial"/>
                <w:color w:val="000000"/>
                <w:shd w:val="clear" w:color="auto" w:fill="FFFFFF"/>
              </w:rPr>
              <w:t> </w:t>
            </w:r>
            <w:r w:rsidR="006530C9" w:rsidRPr="00142E7A">
              <w:rPr>
                <w:rStyle w:val="eop"/>
                <w:rFonts w:ascii="Arial" w:hAnsi="Arial" w:cs="Arial"/>
                <w:color w:val="000000"/>
                <w:shd w:val="clear" w:color="auto" w:fill="FFFFFF"/>
              </w:rPr>
              <w:t>(</w:t>
            </w:r>
            <w:r w:rsidR="00696996" w:rsidRPr="00142E7A">
              <w:rPr>
                <w:rStyle w:val="eop"/>
                <w:rFonts w:ascii="Arial" w:hAnsi="Arial" w:cs="Arial"/>
                <w:color w:val="000000"/>
                <w:shd w:val="clear" w:color="auto" w:fill="FFFFFF"/>
              </w:rPr>
              <w:t>2/13/23-</w:t>
            </w:r>
            <w:r w:rsidR="005C35A1" w:rsidRPr="00142E7A">
              <w:rPr>
                <w:rStyle w:val="eop"/>
                <w:rFonts w:ascii="Arial" w:hAnsi="Arial" w:cs="Arial"/>
                <w:color w:val="000000"/>
                <w:shd w:val="clear" w:color="auto" w:fill="FFFFFF"/>
              </w:rPr>
              <w:t>9/10/23)</w:t>
            </w:r>
            <w:r w:rsidR="00CB57E3" w:rsidRPr="00FD4065">
              <w:rPr>
                <w:rFonts w:ascii="Arial" w:hAnsi="Arial" w:cs="Arial"/>
              </w:rPr>
              <w:t xml:space="preserve"> </w:t>
            </w:r>
          </w:p>
        </w:tc>
      </w:tr>
      <w:tr w:rsidR="007278C4" w:rsidRPr="00AA71EC" w14:paraId="30272A82" w14:textId="77777777" w:rsidTr="00252B37">
        <w:trPr>
          <w:trHeight w:val="566"/>
        </w:trPr>
        <w:tc>
          <w:tcPr>
            <w:tcW w:w="810" w:type="dxa"/>
            <w:gridSpan w:val="2"/>
          </w:tcPr>
          <w:p w14:paraId="471A3115" w14:textId="15106F4B" w:rsidR="007278C4" w:rsidRPr="00AA71EC" w:rsidRDefault="007278C4" w:rsidP="007278C4">
            <w:pPr>
              <w:rPr>
                <w:rFonts w:ascii="Arial" w:hAnsi="Arial" w:cs="Arial"/>
                <w:u w:val="single"/>
              </w:rPr>
            </w:pPr>
            <w:r w:rsidRPr="00AA71EC">
              <w:rPr>
                <w:rFonts w:ascii="Arial" w:hAnsi="Arial" w:cs="Arial"/>
              </w:rPr>
              <w:t>3.</w:t>
            </w:r>
          </w:p>
        </w:tc>
        <w:tc>
          <w:tcPr>
            <w:tcW w:w="2790" w:type="dxa"/>
            <w:gridSpan w:val="2"/>
          </w:tcPr>
          <w:p w14:paraId="52D9DBFA" w14:textId="328A5003" w:rsidR="007278C4" w:rsidRPr="00AA71EC" w:rsidRDefault="007278C4" w:rsidP="007278C4">
            <w:pPr>
              <w:rPr>
                <w:rFonts w:ascii="Arial" w:hAnsi="Arial" w:cs="Arial"/>
                <w:u w:val="single"/>
              </w:rPr>
            </w:pPr>
            <w:r w:rsidRPr="00AA71EC">
              <w:rPr>
                <w:rFonts w:ascii="Arial" w:hAnsi="Arial" w:cs="Arial"/>
              </w:rPr>
              <w:t xml:space="preserve">Documentation </w:t>
            </w:r>
            <w:r>
              <w:rPr>
                <w:rFonts w:ascii="Arial" w:hAnsi="Arial" w:cs="Arial"/>
              </w:rPr>
              <w:t xml:space="preserve">exists that </w:t>
            </w:r>
            <w:r w:rsidRPr="00AA71EC">
              <w:rPr>
                <w:rFonts w:ascii="Arial" w:hAnsi="Arial" w:cs="Arial"/>
              </w:rPr>
              <w:t>applicant can benefit from VR services</w:t>
            </w:r>
          </w:p>
        </w:tc>
        <w:tc>
          <w:tcPr>
            <w:tcW w:w="2970" w:type="dxa"/>
            <w:gridSpan w:val="2"/>
          </w:tcPr>
          <w:p w14:paraId="0AD8EE80" w14:textId="7F2C5B09" w:rsidR="007278C4" w:rsidRPr="00142E7A" w:rsidRDefault="007278C4" w:rsidP="00142E7A">
            <w:pPr>
              <w:pStyle w:val="ListParagraph"/>
              <w:numPr>
                <w:ilvl w:val="0"/>
                <w:numId w:val="1"/>
              </w:numPr>
              <w:rPr>
                <w:rFonts w:ascii="Arial" w:hAnsi="Arial" w:cs="Arial"/>
                <w:u w:val="single"/>
              </w:rPr>
            </w:pPr>
            <w:r w:rsidRPr="00142E7A">
              <w:rPr>
                <w:rFonts w:ascii="Arial" w:hAnsi="Arial" w:cs="Arial"/>
              </w:rPr>
              <w:t>Documentation exists in AWARE on the “Eligibility Determination” page that the applicant can benefit in terms of a competitive integrated employment outcome from the provision of VR services</w:t>
            </w:r>
          </w:p>
        </w:tc>
        <w:tc>
          <w:tcPr>
            <w:tcW w:w="2880" w:type="dxa"/>
            <w:gridSpan w:val="2"/>
          </w:tcPr>
          <w:p w14:paraId="6168CE61" w14:textId="77777777" w:rsidR="007278C4" w:rsidRPr="00B4385B" w:rsidRDefault="007278C4">
            <w:pPr>
              <w:pStyle w:val="ListParagraph"/>
              <w:numPr>
                <w:ilvl w:val="0"/>
                <w:numId w:val="1"/>
              </w:numPr>
              <w:rPr>
                <w:rFonts w:ascii="Arial" w:hAnsi="Arial" w:cs="Arial"/>
                <w:u w:val="single"/>
              </w:rPr>
            </w:pPr>
            <w:r w:rsidRPr="00142E7A">
              <w:rPr>
                <w:rFonts w:ascii="Arial" w:hAnsi="Arial" w:cs="Arial"/>
              </w:rPr>
              <w:t>No documentation exists in AWARE on the “Eligibility Determination” page that the applicant can benefit in terms of a competitive integrated employment outcome from the provision of VR services</w:t>
            </w:r>
          </w:p>
          <w:p w14:paraId="3F424E76" w14:textId="31B92AE4" w:rsidR="00B4385B" w:rsidRPr="00142E7A" w:rsidRDefault="00F90D61" w:rsidP="00B4385B">
            <w:pPr>
              <w:pStyle w:val="ListParagraph"/>
              <w:numPr>
                <w:ilvl w:val="0"/>
                <w:numId w:val="1"/>
              </w:numPr>
              <w:rPr>
                <w:rFonts w:ascii="Arial" w:hAnsi="Arial" w:cs="Arial"/>
                <w:u w:val="single"/>
              </w:rPr>
            </w:pPr>
            <w:r>
              <w:rPr>
                <w:rFonts w:ascii="Arial" w:hAnsi="Arial" w:cs="Arial"/>
              </w:rPr>
              <w:t>Documentation in case record indicates that the a</w:t>
            </w:r>
            <w:r w:rsidR="00B4385B">
              <w:rPr>
                <w:rFonts w:ascii="Arial" w:hAnsi="Arial" w:cs="Arial"/>
              </w:rPr>
              <w:t>pplicant is not a U.S. citizen or non-citizen national</w:t>
            </w:r>
            <w:r w:rsidR="006828D2">
              <w:rPr>
                <w:rFonts w:ascii="Arial" w:hAnsi="Arial" w:cs="Arial"/>
              </w:rPr>
              <w:t xml:space="preserve"> and there is no documentation </w:t>
            </w:r>
            <w:r w:rsidR="00EE4C1E">
              <w:rPr>
                <w:rFonts w:ascii="Arial" w:hAnsi="Arial" w:cs="Arial"/>
              </w:rPr>
              <w:t xml:space="preserve">that </w:t>
            </w:r>
            <w:r w:rsidR="00EE4C1E">
              <w:rPr>
                <w:rFonts w:ascii="Arial" w:hAnsi="Arial" w:cs="Arial"/>
              </w:rPr>
              <w:lastRenderedPageBreak/>
              <w:t>shows they are lawfully admitted and legally authorized to work in the U.S.</w:t>
            </w:r>
            <w:r w:rsidR="008E3BCD">
              <w:rPr>
                <w:rFonts w:ascii="Arial" w:hAnsi="Arial" w:cs="Arial"/>
              </w:rPr>
              <w:t xml:space="preserve"> (effective date 9/09/2024)</w:t>
            </w:r>
          </w:p>
        </w:tc>
        <w:tc>
          <w:tcPr>
            <w:tcW w:w="2970" w:type="dxa"/>
            <w:gridSpan w:val="2"/>
          </w:tcPr>
          <w:p w14:paraId="6DC8D3EA" w14:textId="299B8234" w:rsidR="007278C4" w:rsidRPr="00AA71EC" w:rsidRDefault="007278C4" w:rsidP="00142E7A">
            <w:pPr>
              <w:pStyle w:val="ListParagraph"/>
              <w:numPr>
                <w:ilvl w:val="0"/>
                <w:numId w:val="1"/>
              </w:numPr>
              <w:ind w:left="252" w:hanging="252"/>
              <w:rPr>
                <w:rFonts w:ascii="Arial" w:hAnsi="Arial" w:cs="Arial"/>
                <w:u w:val="single"/>
              </w:rPr>
            </w:pPr>
            <w:r>
              <w:rPr>
                <w:rFonts w:ascii="Arial" w:hAnsi="Arial" w:cs="Arial"/>
              </w:rPr>
              <w:lastRenderedPageBreak/>
              <w:t>This test item will always be rated “Present (P)” or “Not Present (NP)”</w:t>
            </w:r>
          </w:p>
        </w:tc>
        <w:tc>
          <w:tcPr>
            <w:tcW w:w="2070" w:type="dxa"/>
          </w:tcPr>
          <w:p w14:paraId="4DDEC70D" w14:textId="3A1EDD7D" w:rsidR="007278C4" w:rsidRPr="00195C61" w:rsidRDefault="007278C4" w:rsidP="007278C4">
            <w:pPr>
              <w:pStyle w:val="ListParagraph"/>
              <w:numPr>
                <w:ilvl w:val="0"/>
                <w:numId w:val="5"/>
              </w:numPr>
              <w:ind w:left="162" w:hanging="162"/>
              <w:rPr>
                <w:rFonts w:ascii="Arial" w:hAnsi="Arial" w:cs="Arial"/>
              </w:rPr>
            </w:pPr>
            <w:r w:rsidRPr="00AA71EC">
              <w:rPr>
                <w:rFonts w:ascii="Arial" w:hAnsi="Arial" w:cs="Arial"/>
              </w:rPr>
              <w:t xml:space="preserve">Eligibility and Order of Selection </w:t>
            </w:r>
            <w:r w:rsidR="008D657C">
              <w:rPr>
                <w:rFonts w:ascii="Arial" w:hAnsi="Arial" w:cs="Arial"/>
              </w:rPr>
              <w:t xml:space="preserve">    </w:t>
            </w:r>
            <w:proofErr w:type="gramStart"/>
            <w:r w:rsidR="008D657C">
              <w:rPr>
                <w:rFonts w:ascii="Arial" w:hAnsi="Arial" w:cs="Arial"/>
              </w:rPr>
              <w:t xml:space="preserve">   </w:t>
            </w:r>
            <w:r>
              <w:rPr>
                <w:rFonts w:ascii="Arial" w:hAnsi="Arial" w:cs="Arial"/>
              </w:rPr>
              <w:t>(</w:t>
            </w:r>
            <w:proofErr w:type="gramEnd"/>
            <w:r>
              <w:rPr>
                <w:rFonts w:ascii="Arial" w:hAnsi="Arial" w:cs="Arial"/>
              </w:rPr>
              <w:t xml:space="preserve">80-VR-06, </w:t>
            </w:r>
            <w:r w:rsidR="008D657C">
              <w:rPr>
                <w:rFonts w:ascii="Arial" w:hAnsi="Arial" w:cs="Arial"/>
              </w:rPr>
              <w:t xml:space="preserve">     </w:t>
            </w:r>
            <w:r>
              <w:rPr>
                <w:rFonts w:ascii="Arial" w:hAnsi="Arial" w:cs="Arial"/>
              </w:rPr>
              <w:t>80-VR-06-01)</w:t>
            </w:r>
          </w:p>
          <w:p w14:paraId="76872678" w14:textId="3F000F99" w:rsidR="007278C4" w:rsidRDefault="007278C4" w:rsidP="007278C4">
            <w:pPr>
              <w:pStyle w:val="ListParagraph"/>
              <w:numPr>
                <w:ilvl w:val="0"/>
                <w:numId w:val="5"/>
              </w:numPr>
              <w:ind w:left="162" w:hanging="162"/>
              <w:rPr>
                <w:rFonts w:ascii="Arial" w:hAnsi="Arial" w:cs="Arial"/>
              </w:rPr>
            </w:pPr>
            <w:r w:rsidRPr="00AA71EC">
              <w:rPr>
                <w:rFonts w:ascii="Arial" w:hAnsi="Arial" w:cs="Arial"/>
              </w:rPr>
              <w:t xml:space="preserve">Transition Services </w:t>
            </w:r>
            <w:r w:rsidR="008D657C">
              <w:rPr>
                <w:rFonts w:ascii="Arial" w:hAnsi="Arial" w:cs="Arial"/>
              </w:rPr>
              <w:t xml:space="preserve">     </w:t>
            </w:r>
            <w:proofErr w:type="gramStart"/>
            <w:r w:rsidR="008D657C">
              <w:rPr>
                <w:rFonts w:ascii="Arial" w:hAnsi="Arial" w:cs="Arial"/>
              </w:rPr>
              <w:t xml:space="preserve">   </w:t>
            </w:r>
            <w:r>
              <w:rPr>
                <w:rFonts w:ascii="Arial" w:hAnsi="Arial" w:cs="Arial"/>
              </w:rPr>
              <w:t>(</w:t>
            </w:r>
            <w:proofErr w:type="gramEnd"/>
            <w:r>
              <w:rPr>
                <w:rFonts w:ascii="Arial" w:hAnsi="Arial" w:cs="Arial"/>
              </w:rPr>
              <w:t>80-VR-11-12)</w:t>
            </w:r>
          </w:p>
          <w:p w14:paraId="75488CD8" w14:textId="6484C1A0" w:rsidR="00F90D61" w:rsidRPr="00AA71EC" w:rsidRDefault="00F90D61" w:rsidP="007278C4">
            <w:pPr>
              <w:pStyle w:val="ListParagraph"/>
              <w:numPr>
                <w:ilvl w:val="0"/>
                <w:numId w:val="5"/>
              </w:numPr>
              <w:ind w:left="162" w:hanging="162"/>
              <w:rPr>
                <w:rFonts w:ascii="Arial" w:hAnsi="Arial" w:cs="Arial"/>
              </w:rPr>
            </w:pPr>
            <w:r>
              <w:rPr>
                <w:rFonts w:ascii="Arial" w:hAnsi="Arial" w:cs="Arial"/>
              </w:rPr>
              <w:t>Residence and Immigration (80-VR-21)</w:t>
            </w:r>
          </w:p>
          <w:p w14:paraId="39DBC740" w14:textId="77777777" w:rsidR="007278C4" w:rsidRPr="00AA71EC" w:rsidRDefault="007278C4" w:rsidP="007278C4">
            <w:pPr>
              <w:pStyle w:val="ListParagraph"/>
              <w:numPr>
                <w:ilvl w:val="0"/>
                <w:numId w:val="5"/>
              </w:numPr>
              <w:ind w:left="162" w:hanging="162"/>
              <w:jc w:val="both"/>
              <w:rPr>
                <w:rFonts w:ascii="Arial" w:hAnsi="Arial" w:cs="Arial"/>
              </w:rPr>
            </w:pPr>
            <w:r w:rsidRPr="00AA71EC">
              <w:rPr>
                <w:rFonts w:ascii="Arial" w:hAnsi="Arial" w:cs="Arial"/>
              </w:rPr>
              <w:t>CFR 361.5</w:t>
            </w:r>
            <w:r>
              <w:rPr>
                <w:rFonts w:ascii="Arial" w:hAnsi="Arial" w:cs="Arial"/>
              </w:rPr>
              <w:t>(c)(27)(iii)</w:t>
            </w:r>
          </w:p>
          <w:p w14:paraId="3F77AD41" w14:textId="77777777" w:rsidR="007278C4" w:rsidRPr="00AA71EC" w:rsidRDefault="007278C4" w:rsidP="007278C4">
            <w:pPr>
              <w:pStyle w:val="ListParagraph"/>
              <w:numPr>
                <w:ilvl w:val="0"/>
                <w:numId w:val="5"/>
              </w:numPr>
              <w:ind w:left="162" w:hanging="162"/>
              <w:jc w:val="both"/>
              <w:rPr>
                <w:rFonts w:ascii="Arial" w:hAnsi="Arial" w:cs="Arial"/>
              </w:rPr>
            </w:pPr>
            <w:r w:rsidRPr="00AA71EC">
              <w:rPr>
                <w:rFonts w:ascii="Arial" w:hAnsi="Arial" w:cs="Arial"/>
              </w:rPr>
              <w:t>CFR 361.42</w:t>
            </w:r>
            <w:r>
              <w:rPr>
                <w:rFonts w:ascii="Arial" w:hAnsi="Arial" w:cs="Arial"/>
              </w:rPr>
              <w:t>(a)(2)</w:t>
            </w:r>
          </w:p>
          <w:p w14:paraId="6D3E69A2" w14:textId="77777777" w:rsidR="007278C4" w:rsidRPr="00AA71EC" w:rsidRDefault="007278C4" w:rsidP="007278C4">
            <w:pPr>
              <w:pStyle w:val="ListParagraph"/>
              <w:numPr>
                <w:ilvl w:val="0"/>
                <w:numId w:val="5"/>
              </w:numPr>
              <w:ind w:left="162" w:hanging="162"/>
              <w:jc w:val="both"/>
              <w:rPr>
                <w:rFonts w:ascii="Arial" w:hAnsi="Arial" w:cs="Arial"/>
              </w:rPr>
            </w:pPr>
            <w:r w:rsidRPr="00AA71EC">
              <w:rPr>
                <w:rFonts w:ascii="Arial" w:hAnsi="Arial" w:cs="Arial"/>
              </w:rPr>
              <w:lastRenderedPageBreak/>
              <w:t>CFR 361.43</w:t>
            </w:r>
          </w:p>
          <w:p w14:paraId="25184BF8" w14:textId="0E674F96" w:rsidR="007278C4" w:rsidRPr="00252B37" w:rsidRDefault="007278C4" w:rsidP="00252B37">
            <w:pPr>
              <w:pStyle w:val="ListParagraph"/>
              <w:numPr>
                <w:ilvl w:val="0"/>
                <w:numId w:val="5"/>
              </w:numPr>
              <w:ind w:left="162" w:hanging="162"/>
              <w:jc w:val="both"/>
              <w:rPr>
                <w:rFonts w:ascii="Arial" w:hAnsi="Arial" w:cs="Arial"/>
                <w:u w:val="single"/>
              </w:rPr>
            </w:pPr>
            <w:r w:rsidRPr="00252B37">
              <w:rPr>
                <w:rFonts w:ascii="Arial" w:hAnsi="Arial" w:cs="Arial"/>
              </w:rPr>
              <w:t xml:space="preserve">OAC 3304-2-54 </w:t>
            </w:r>
          </w:p>
        </w:tc>
      </w:tr>
      <w:tr w:rsidR="00560D68" w:rsidRPr="00AA71EC" w14:paraId="5B4FE3E6" w14:textId="77777777" w:rsidTr="00252B37">
        <w:trPr>
          <w:trHeight w:val="566"/>
        </w:trPr>
        <w:tc>
          <w:tcPr>
            <w:tcW w:w="810" w:type="dxa"/>
            <w:gridSpan w:val="2"/>
          </w:tcPr>
          <w:p w14:paraId="295A81BF" w14:textId="3AA816AA" w:rsidR="00560D68" w:rsidRPr="00AA71EC" w:rsidRDefault="00560D68" w:rsidP="00560D68">
            <w:pPr>
              <w:rPr>
                <w:rFonts w:ascii="Arial" w:hAnsi="Arial" w:cs="Arial"/>
              </w:rPr>
            </w:pPr>
            <w:r w:rsidRPr="00AA71EC">
              <w:rPr>
                <w:rFonts w:ascii="Arial" w:hAnsi="Arial" w:cs="Arial"/>
              </w:rPr>
              <w:lastRenderedPageBreak/>
              <w:t>4.</w:t>
            </w:r>
          </w:p>
        </w:tc>
        <w:tc>
          <w:tcPr>
            <w:tcW w:w="2790" w:type="dxa"/>
            <w:gridSpan w:val="2"/>
          </w:tcPr>
          <w:p w14:paraId="10304E10" w14:textId="5D7A5737" w:rsidR="00560D68" w:rsidRPr="00371DE3" w:rsidRDefault="00560D68" w:rsidP="00560D68">
            <w:pPr>
              <w:rPr>
                <w:rFonts w:ascii="Arial" w:hAnsi="Arial" w:cs="Arial"/>
              </w:rPr>
            </w:pPr>
            <w:r w:rsidRPr="00371DE3">
              <w:rPr>
                <w:rFonts w:ascii="Arial" w:hAnsi="Arial" w:cs="Arial"/>
              </w:rPr>
              <w:t xml:space="preserve">Documentation exists that applicant requires VR services </w:t>
            </w:r>
          </w:p>
        </w:tc>
        <w:tc>
          <w:tcPr>
            <w:tcW w:w="2970" w:type="dxa"/>
            <w:gridSpan w:val="2"/>
          </w:tcPr>
          <w:p w14:paraId="3970C28E" w14:textId="77777777" w:rsidR="00560D68" w:rsidRPr="00371DE3" w:rsidRDefault="00560D68" w:rsidP="00560D68">
            <w:pPr>
              <w:pStyle w:val="ListParagraph"/>
              <w:numPr>
                <w:ilvl w:val="0"/>
                <w:numId w:val="1"/>
              </w:numPr>
              <w:ind w:left="252" w:hanging="252"/>
              <w:rPr>
                <w:rFonts w:ascii="Arial" w:hAnsi="Arial" w:cs="Arial"/>
              </w:rPr>
            </w:pPr>
            <w:r w:rsidRPr="00371DE3">
              <w:rPr>
                <w:rFonts w:ascii="Arial" w:hAnsi="Arial" w:cs="Arial"/>
              </w:rPr>
              <w:t>Documentation exists in AWARE on the “Eligibility Determination” page that the individual requires VR services to prepare for, secure, retain, advance in, or regain competitive integrated employment consistent with the individual’s unique strengths, resources, priorities, concerns, abilities, capabilities, interests, and informed choice</w:t>
            </w:r>
          </w:p>
          <w:p w14:paraId="282F6ED7" w14:textId="35E498CE" w:rsidR="00560D68" w:rsidRPr="00113E6B" w:rsidRDefault="00560D68" w:rsidP="00D3404B">
            <w:pPr>
              <w:pStyle w:val="ListParagraph"/>
              <w:numPr>
                <w:ilvl w:val="0"/>
                <w:numId w:val="1"/>
              </w:numPr>
              <w:ind w:left="252" w:hanging="252"/>
              <w:rPr>
                <w:rFonts w:ascii="Arial" w:hAnsi="Arial" w:cs="Arial"/>
              </w:rPr>
            </w:pPr>
            <w:r w:rsidRPr="00113E6B">
              <w:rPr>
                <w:rFonts w:ascii="Arial" w:hAnsi="Arial" w:cs="Arial"/>
              </w:rPr>
              <w:t xml:space="preserve">Documentation exists on the “Health and Disability Assessment Questionnaire” that the individual requires VR services to prepare for, secure, retain, advance in, or regain competitive integrated employment consistent with the individual’s unique strengths, resources, priorities, concerns, abilities, capabilities, interests, and informed choice (For Applications and Eligibility Determinations </w:t>
            </w:r>
            <w:r w:rsidRPr="00113E6B">
              <w:rPr>
                <w:rFonts w:ascii="Arial" w:hAnsi="Arial" w:cs="Arial"/>
              </w:rPr>
              <w:lastRenderedPageBreak/>
              <w:t>completed during Expedited Eligibility Pilot 02/13/2023 – 09/10/2023)</w:t>
            </w:r>
            <w:r w:rsidRPr="00113E6B">
              <w:rPr>
                <w:rStyle w:val="cf01"/>
                <w:rFonts w:ascii="Arial" w:hAnsi="Arial" w:cs="Arial"/>
                <w:sz w:val="22"/>
                <w:szCs w:val="22"/>
              </w:rPr>
              <w:t xml:space="preserve"> </w:t>
            </w:r>
          </w:p>
        </w:tc>
        <w:tc>
          <w:tcPr>
            <w:tcW w:w="2880" w:type="dxa"/>
            <w:gridSpan w:val="2"/>
          </w:tcPr>
          <w:p w14:paraId="1DC6DACC" w14:textId="77777777" w:rsidR="00560D68" w:rsidRPr="00A70E92" w:rsidRDefault="00560D68" w:rsidP="00560D68">
            <w:pPr>
              <w:pStyle w:val="ListParagraph"/>
              <w:numPr>
                <w:ilvl w:val="0"/>
                <w:numId w:val="4"/>
              </w:numPr>
              <w:ind w:left="252" w:hanging="252"/>
              <w:rPr>
                <w:rFonts w:ascii="Arial" w:hAnsi="Arial" w:cs="Arial"/>
              </w:rPr>
            </w:pPr>
            <w:r w:rsidRPr="00A70E92">
              <w:rPr>
                <w:rFonts w:ascii="Arial" w:hAnsi="Arial" w:cs="Arial"/>
              </w:rPr>
              <w:lastRenderedPageBreak/>
              <w:t>No documentation exists in AWARE on the “Eligibility Determination” page that the individual requires VR services to prepare for, secure, retain, advance in, or regain competitive integrated employment consistent with the individual’s unique strengths, resources, priorities, concerns, abilities, capabilities, interests, and informed choice</w:t>
            </w:r>
          </w:p>
          <w:p w14:paraId="3EBBFC55" w14:textId="2414666C" w:rsidR="00560D68" w:rsidRPr="00371DE3" w:rsidRDefault="00560D68" w:rsidP="00D3404B">
            <w:pPr>
              <w:pStyle w:val="ListParagraph"/>
              <w:numPr>
                <w:ilvl w:val="0"/>
                <w:numId w:val="4"/>
              </w:numPr>
              <w:ind w:left="252" w:hanging="252"/>
              <w:rPr>
                <w:rFonts w:ascii="Arial" w:hAnsi="Arial" w:cs="Arial"/>
              </w:rPr>
            </w:pPr>
            <w:r w:rsidRPr="00CD5B91">
              <w:rPr>
                <w:rFonts w:ascii="Arial" w:hAnsi="Arial" w:cs="Arial"/>
              </w:rPr>
              <w:t>No documentation exists on the “Health and Disability Assessment</w:t>
            </w:r>
            <w:r w:rsidRPr="00CD5B91">
              <w:t xml:space="preserve"> </w:t>
            </w:r>
            <w:r w:rsidR="00F06030" w:rsidRPr="00371DE3">
              <w:rPr>
                <w:rFonts w:ascii="Arial" w:hAnsi="Arial" w:cs="Arial"/>
              </w:rPr>
              <w:t>Questionnaire” that</w:t>
            </w:r>
            <w:r w:rsidRPr="00371DE3">
              <w:rPr>
                <w:rFonts w:ascii="Arial" w:hAnsi="Arial" w:cs="Arial"/>
              </w:rPr>
              <w:t xml:space="preserve"> the individual requires VR services to prepare for, secure, retain, advance in, or regain competitive integrated employment consistent with the individual’s unique strengths, resources, priorities, concerns, abilities, capabilities, interests, and informed choice (For Applications </w:t>
            </w:r>
            <w:r w:rsidRPr="00371DE3">
              <w:rPr>
                <w:rFonts w:ascii="Arial" w:hAnsi="Arial" w:cs="Arial"/>
              </w:rPr>
              <w:lastRenderedPageBreak/>
              <w:t>and Eligibility Determinations completed during Expedited Eligibility Pilot 02/13/2023 – 09/10/2023)</w:t>
            </w:r>
          </w:p>
        </w:tc>
        <w:tc>
          <w:tcPr>
            <w:tcW w:w="2970" w:type="dxa"/>
            <w:gridSpan w:val="2"/>
          </w:tcPr>
          <w:p w14:paraId="4CCC14A2" w14:textId="407975A2" w:rsidR="00560D68" w:rsidRDefault="00560D68" w:rsidP="00D3404B">
            <w:pPr>
              <w:pStyle w:val="ListParagraph"/>
              <w:numPr>
                <w:ilvl w:val="0"/>
                <w:numId w:val="1"/>
              </w:numPr>
              <w:ind w:left="252" w:hanging="252"/>
              <w:rPr>
                <w:rFonts w:ascii="Arial" w:hAnsi="Arial" w:cs="Arial"/>
              </w:rPr>
            </w:pPr>
            <w:r>
              <w:rPr>
                <w:rFonts w:ascii="Arial" w:hAnsi="Arial" w:cs="Arial"/>
              </w:rPr>
              <w:lastRenderedPageBreak/>
              <w:t>This test item will always be rated “Present (P)” or “Not Present (NP)”</w:t>
            </w:r>
          </w:p>
        </w:tc>
        <w:tc>
          <w:tcPr>
            <w:tcW w:w="2070" w:type="dxa"/>
          </w:tcPr>
          <w:p w14:paraId="0EA29BD9" w14:textId="77777777" w:rsidR="00560D68" w:rsidRPr="00AA71EC" w:rsidRDefault="00560D68" w:rsidP="00560D68">
            <w:pPr>
              <w:pStyle w:val="ListParagraph"/>
              <w:numPr>
                <w:ilvl w:val="0"/>
                <w:numId w:val="5"/>
              </w:numPr>
              <w:ind w:left="162" w:hanging="162"/>
              <w:rPr>
                <w:rFonts w:ascii="Arial" w:hAnsi="Arial" w:cs="Arial"/>
              </w:rPr>
            </w:pPr>
            <w:r w:rsidRPr="00AA71EC">
              <w:rPr>
                <w:rFonts w:ascii="Arial" w:hAnsi="Arial" w:cs="Arial"/>
              </w:rPr>
              <w:t xml:space="preserve">Eligibility and Order of Selection </w:t>
            </w:r>
            <w:r>
              <w:rPr>
                <w:rFonts w:ascii="Arial" w:hAnsi="Arial" w:cs="Arial"/>
              </w:rPr>
              <w:t>(80-VR-06, 80-VR-06-01)</w:t>
            </w:r>
          </w:p>
          <w:p w14:paraId="0F419F10" w14:textId="77777777" w:rsidR="00560D68" w:rsidRPr="00AA71EC" w:rsidRDefault="00560D68" w:rsidP="00560D68">
            <w:pPr>
              <w:pStyle w:val="ListParagraph"/>
              <w:numPr>
                <w:ilvl w:val="0"/>
                <w:numId w:val="5"/>
              </w:numPr>
              <w:ind w:left="162" w:hanging="162"/>
              <w:rPr>
                <w:rFonts w:ascii="Arial" w:hAnsi="Arial" w:cs="Arial"/>
              </w:rPr>
            </w:pPr>
            <w:r w:rsidRPr="00AA71EC">
              <w:rPr>
                <w:rFonts w:ascii="Arial" w:hAnsi="Arial" w:cs="Arial"/>
              </w:rPr>
              <w:t xml:space="preserve">Transition Services </w:t>
            </w:r>
            <w:r>
              <w:rPr>
                <w:rFonts w:ascii="Arial" w:hAnsi="Arial" w:cs="Arial"/>
              </w:rPr>
              <w:t>(80-VR-11-12)</w:t>
            </w:r>
            <w:r w:rsidRPr="00AA71EC">
              <w:rPr>
                <w:rFonts w:ascii="Arial" w:hAnsi="Arial" w:cs="Arial"/>
              </w:rPr>
              <w:t xml:space="preserve"> </w:t>
            </w:r>
          </w:p>
          <w:p w14:paraId="637FEA5F" w14:textId="77777777" w:rsidR="00560D68" w:rsidRDefault="00560D68" w:rsidP="00560D68">
            <w:pPr>
              <w:pStyle w:val="ListParagraph"/>
              <w:numPr>
                <w:ilvl w:val="0"/>
                <w:numId w:val="5"/>
              </w:numPr>
              <w:ind w:left="162" w:hanging="162"/>
              <w:rPr>
                <w:rFonts w:ascii="Arial" w:hAnsi="Arial" w:cs="Arial"/>
              </w:rPr>
            </w:pPr>
            <w:r w:rsidRPr="00AA71EC">
              <w:rPr>
                <w:rFonts w:ascii="Arial" w:hAnsi="Arial" w:cs="Arial"/>
              </w:rPr>
              <w:t>CFR 361.41</w:t>
            </w:r>
          </w:p>
          <w:p w14:paraId="3D4F3C3E" w14:textId="77777777" w:rsidR="00560D68" w:rsidRPr="00AA71EC" w:rsidRDefault="00560D68" w:rsidP="00560D68">
            <w:pPr>
              <w:pStyle w:val="ListParagraph"/>
              <w:numPr>
                <w:ilvl w:val="0"/>
                <w:numId w:val="5"/>
              </w:numPr>
              <w:ind w:left="162" w:hanging="162"/>
              <w:rPr>
                <w:rFonts w:ascii="Arial" w:hAnsi="Arial" w:cs="Arial"/>
              </w:rPr>
            </w:pPr>
            <w:r>
              <w:rPr>
                <w:rFonts w:ascii="Arial" w:hAnsi="Arial" w:cs="Arial"/>
              </w:rPr>
              <w:t>CFR 361.42(a)(1)(iii)</w:t>
            </w:r>
          </w:p>
          <w:p w14:paraId="4C4056D4" w14:textId="23C6E86C" w:rsidR="00560D68" w:rsidRPr="00AA71EC" w:rsidRDefault="00560D68" w:rsidP="00560D68">
            <w:pPr>
              <w:pStyle w:val="ListParagraph"/>
              <w:numPr>
                <w:ilvl w:val="0"/>
                <w:numId w:val="5"/>
              </w:numPr>
              <w:ind w:left="162" w:hanging="162"/>
              <w:rPr>
                <w:rFonts w:ascii="Arial" w:hAnsi="Arial" w:cs="Arial"/>
              </w:rPr>
            </w:pPr>
            <w:r w:rsidRPr="00AA71EC">
              <w:rPr>
                <w:rFonts w:ascii="Arial" w:hAnsi="Arial" w:cs="Arial"/>
              </w:rPr>
              <w:t>OAC 3304-2-54</w:t>
            </w:r>
            <w:r>
              <w:rPr>
                <w:rFonts w:ascii="Arial" w:hAnsi="Arial" w:cs="Arial"/>
              </w:rPr>
              <w:t>(C)(3)</w:t>
            </w:r>
          </w:p>
        </w:tc>
      </w:tr>
      <w:tr w:rsidR="00D3404B" w:rsidRPr="00AA71EC" w14:paraId="21633137" w14:textId="77777777" w:rsidTr="00142E7A">
        <w:trPr>
          <w:trHeight w:val="1115"/>
        </w:trPr>
        <w:tc>
          <w:tcPr>
            <w:tcW w:w="14490" w:type="dxa"/>
            <w:gridSpan w:val="11"/>
          </w:tcPr>
          <w:p w14:paraId="64BD7FF7" w14:textId="77777777" w:rsidR="0010163F" w:rsidRPr="009E3179" w:rsidRDefault="0010163F" w:rsidP="0010163F">
            <w:pPr>
              <w:rPr>
                <w:rFonts w:ascii="Arial" w:hAnsi="Arial" w:cs="Arial"/>
                <w:u w:val="single"/>
              </w:rPr>
            </w:pPr>
            <w:r w:rsidRPr="009E3179">
              <w:rPr>
                <w:rFonts w:ascii="Arial" w:hAnsi="Arial" w:cs="Arial"/>
                <w:u w:val="single"/>
              </w:rPr>
              <w:t>Notes:</w:t>
            </w:r>
          </w:p>
          <w:p w14:paraId="6C4EAD81" w14:textId="0F732055" w:rsidR="00D3404B" w:rsidRPr="002A3844" w:rsidRDefault="0010163F" w:rsidP="002A3844">
            <w:pPr>
              <w:pStyle w:val="ListParagraph"/>
              <w:numPr>
                <w:ilvl w:val="0"/>
                <w:numId w:val="61"/>
              </w:numPr>
              <w:ind w:left="173" w:hanging="187"/>
              <w:contextualSpacing w:val="0"/>
              <w:rPr>
                <w:rFonts w:ascii="Arial" w:hAnsi="Arial" w:cs="Arial"/>
              </w:rPr>
            </w:pPr>
            <w:r w:rsidRPr="0045541A">
              <w:rPr>
                <w:rFonts w:ascii="Arial" w:hAnsi="Arial" w:cs="Arial"/>
              </w:rPr>
              <w:t xml:space="preserve">For eligibility determinations completed </w:t>
            </w:r>
            <w:r>
              <w:rPr>
                <w:rFonts w:ascii="Arial" w:hAnsi="Arial" w:cs="Arial"/>
              </w:rPr>
              <w:t>from</w:t>
            </w:r>
            <w:r w:rsidRPr="0045541A">
              <w:rPr>
                <w:rFonts w:ascii="Arial" w:hAnsi="Arial" w:cs="Arial"/>
              </w:rPr>
              <w:t xml:space="preserve"> 02/13/2023 </w:t>
            </w:r>
            <w:r>
              <w:rPr>
                <w:rFonts w:ascii="Arial" w:hAnsi="Arial" w:cs="Arial"/>
              </w:rPr>
              <w:t xml:space="preserve">- 09/10/2023 </w:t>
            </w:r>
            <w:r w:rsidRPr="00C57E30">
              <w:rPr>
                <w:rFonts w:ascii="Arial" w:hAnsi="Arial" w:cs="Arial"/>
              </w:rPr>
              <w:t xml:space="preserve">(Expedited Eligibility Pilot), </w:t>
            </w:r>
            <w:r w:rsidRPr="0045541A">
              <w:rPr>
                <w:rFonts w:ascii="Arial" w:hAnsi="Arial" w:cs="Arial"/>
              </w:rPr>
              <w:t>review the “Health and Disability Assessment Questionnaire (HDAQ)” for documentation</w:t>
            </w:r>
            <w:r>
              <w:rPr>
                <w:rFonts w:ascii="Arial" w:hAnsi="Arial" w:cs="Arial"/>
              </w:rPr>
              <w:t xml:space="preserve"> the</w:t>
            </w:r>
            <w:r w:rsidRPr="0045541A">
              <w:rPr>
                <w:rFonts w:ascii="Arial" w:hAnsi="Arial" w:cs="Arial"/>
              </w:rPr>
              <w:t xml:space="preserve"> </w:t>
            </w:r>
            <w:r>
              <w:rPr>
                <w:rFonts w:ascii="Arial" w:hAnsi="Arial" w:cs="Arial"/>
              </w:rPr>
              <w:t>applicant requires VR services.</w:t>
            </w:r>
            <w:r w:rsidRPr="0045541A">
              <w:rPr>
                <w:rFonts w:ascii="Arial" w:hAnsi="Arial" w:cs="Arial"/>
              </w:rPr>
              <w:t xml:space="preserve"> If this information is not documented on the HDAQ but is present </w:t>
            </w:r>
            <w:r>
              <w:rPr>
                <w:rFonts w:ascii="Arial" w:hAnsi="Arial" w:cs="Arial"/>
              </w:rPr>
              <w:t xml:space="preserve">elsewhere </w:t>
            </w:r>
            <w:r w:rsidRPr="0045541A">
              <w:rPr>
                <w:rFonts w:ascii="Arial" w:hAnsi="Arial" w:cs="Arial"/>
              </w:rPr>
              <w:t>in the case record, enter a notation under “Comment” but rate as “Present (P).</w:t>
            </w:r>
            <w:r>
              <w:rPr>
                <w:rFonts w:ascii="Arial" w:hAnsi="Arial" w:cs="Arial"/>
              </w:rPr>
              <w:t>”</w:t>
            </w:r>
          </w:p>
        </w:tc>
      </w:tr>
    </w:tbl>
    <w:p w14:paraId="4C642001" w14:textId="77777777" w:rsidR="00CB57E3" w:rsidRDefault="00CB57E3" w:rsidP="00CB57E3">
      <w:r>
        <w:br w:type="page"/>
      </w:r>
    </w:p>
    <w:tbl>
      <w:tblPr>
        <w:tblStyle w:val="TableGrid"/>
        <w:tblW w:w="14595" w:type="dxa"/>
        <w:tblInd w:w="-113" w:type="dxa"/>
        <w:tblLayout w:type="fixed"/>
        <w:tblLook w:val="04A0" w:firstRow="1" w:lastRow="0" w:firstColumn="1" w:lastColumn="0" w:noHBand="0" w:noVBand="1"/>
      </w:tblPr>
      <w:tblGrid>
        <w:gridCol w:w="553"/>
        <w:gridCol w:w="2772"/>
        <w:gridCol w:w="2950"/>
        <w:gridCol w:w="3193"/>
        <w:gridCol w:w="2709"/>
        <w:gridCol w:w="2418"/>
      </w:tblGrid>
      <w:tr w:rsidR="00221E42" w:rsidRPr="00AA71EC" w14:paraId="300C8541" w14:textId="77777777" w:rsidTr="00221E42">
        <w:tc>
          <w:tcPr>
            <w:tcW w:w="553" w:type="dxa"/>
          </w:tcPr>
          <w:p w14:paraId="1D31F58D" w14:textId="77777777" w:rsidR="00221E42" w:rsidRPr="00AA71EC" w:rsidRDefault="00221E42" w:rsidP="00EC16A0">
            <w:pPr>
              <w:pStyle w:val="ListParagraph"/>
              <w:ind w:left="-18"/>
              <w:rPr>
                <w:rFonts w:ascii="Arial" w:hAnsi="Arial" w:cs="Arial"/>
              </w:rPr>
            </w:pPr>
            <w:r>
              <w:rPr>
                <w:rFonts w:ascii="Arial" w:hAnsi="Arial" w:cs="Arial"/>
              </w:rPr>
              <w:lastRenderedPageBreak/>
              <w:t>5</w:t>
            </w:r>
            <w:r w:rsidRPr="00AA71EC">
              <w:rPr>
                <w:rFonts w:ascii="Arial" w:hAnsi="Arial" w:cs="Arial"/>
              </w:rPr>
              <w:t>.</w:t>
            </w:r>
          </w:p>
        </w:tc>
        <w:tc>
          <w:tcPr>
            <w:tcW w:w="2772" w:type="dxa"/>
          </w:tcPr>
          <w:p w14:paraId="20A5E489" w14:textId="77777777" w:rsidR="00221E42" w:rsidRPr="00AA71EC" w:rsidRDefault="00221E42" w:rsidP="00EC16A0">
            <w:pPr>
              <w:rPr>
                <w:rFonts w:ascii="Arial" w:hAnsi="Arial" w:cs="Arial"/>
                <w:color w:val="000000"/>
              </w:rPr>
            </w:pPr>
            <w:r w:rsidRPr="00AA71EC">
              <w:rPr>
                <w:rFonts w:ascii="Arial" w:hAnsi="Arial" w:cs="Arial"/>
              </w:rPr>
              <w:t xml:space="preserve">Priority category </w:t>
            </w:r>
            <w:r>
              <w:rPr>
                <w:rFonts w:ascii="Arial" w:hAnsi="Arial" w:cs="Arial"/>
              </w:rPr>
              <w:t xml:space="preserve">assigned is </w:t>
            </w:r>
            <w:r w:rsidRPr="00AA71EC">
              <w:rPr>
                <w:rFonts w:ascii="Arial" w:hAnsi="Arial" w:cs="Arial"/>
              </w:rPr>
              <w:t>consistent with the number of functional capacity areas identified</w:t>
            </w:r>
          </w:p>
        </w:tc>
        <w:tc>
          <w:tcPr>
            <w:tcW w:w="2950" w:type="dxa"/>
          </w:tcPr>
          <w:p w14:paraId="173D2C18" w14:textId="77777777" w:rsidR="00221E42" w:rsidRDefault="00221E42" w:rsidP="00221E42">
            <w:pPr>
              <w:pStyle w:val="ListParagraph"/>
              <w:numPr>
                <w:ilvl w:val="0"/>
                <w:numId w:val="1"/>
              </w:numPr>
              <w:ind w:left="252" w:hanging="252"/>
              <w:rPr>
                <w:rFonts w:ascii="Arial" w:hAnsi="Arial" w:cs="Arial"/>
              </w:rPr>
            </w:pPr>
            <w:r w:rsidRPr="00AA71EC">
              <w:rPr>
                <w:rFonts w:ascii="Arial" w:hAnsi="Arial" w:cs="Arial"/>
              </w:rPr>
              <w:t xml:space="preserve">The functional limitation boxes checked off on the AWARE “Disability Priority” page match the functional limitation categories identified on the AWARE “Eligibility Determination” page </w:t>
            </w:r>
          </w:p>
          <w:p w14:paraId="20D163C5" w14:textId="1A34B9B9" w:rsidR="00221E42" w:rsidRPr="00AA71EC" w:rsidRDefault="00221E42" w:rsidP="00221E42">
            <w:pPr>
              <w:pStyle w:val="ListParagraph"/>
              <w:numPr>
                <w:ilvl w:val="0"/>
                <w:numId w:val="1"/>
              </w:numPr>
              <w:ind w:left="252" w:hanging="252"/>
              <w:rPr>
                <w:rFonts w:ascii="Arial" w:hAnsi="Arial" w:cs="Arial"/>
              </w:rPr>
            </w:pPr>
            <w:r w:rsidRPr="00AA71EC">
              <w:rPr>
                <w:rFonts w:ascii="Arial" w:hAnsi="Arial" w:cs="Arial"/>
              </w:rPr>
              <w:t xml:space="preserve">The functional limitation boxes checked off on the AWARE “Disability Priority” page match the functional limitation categories identified on the </w:t>
            </w:r>
            <w:r>
              <w:rPr>
                <w:rFonts w:ascii="Arial" w:hAnsi="Arial" w:cs="Arial"/>
              </w:rPr>
              <w:t>"Health and Disability Assessment Questionnaire”</w:t>
            </w:r>
            <w:r w:rsidR="00FF7947">
              <w:rPr>
                <w:rFonts w:ascii="Arial" w:hAnsi="Arial" w:cs="Arial"/>
              </w:rPr>
              <w:t xml:space="preserve"> </w:t>
            </w:r>
            <w:r>
              <w:rPr>
                <w:rFonts w:ascii="Arial" w:hAnsi="Arial" w:cs="Arial"/>
              </w:rPr>
              <w:t xml:space="preserve">(For Applications and Eligibility Determinations completed during Expedited </w:t>
            </w:r>
            <w:r w:rsidRPr="00AA71EC">
              <w:rPr>
                <w:rFonts w:ascii="Arial" w:hAnsi="Arial" w:cs="Arial"/>
              </w:rPr>
              <w:t xml:space="preserve">Eligibility </w:t>
            </w:r>
            <w:r>
              <w:rPr>
                <w:rFonts w:ascii="Arial" w:hAnsi="Arial" w:cs="Arial"/>
              </w:rPr>
              <w:t>Pilot 02/13/2023 – 09/10/2023)</w:t>
            </w:r>
            <w:r w:rsidRPr="00AA71EC">
              <w:rPr>
                <w:rFonts w:ascii="Arial" w:hAnsi="Arial" w:cs="Arial"/>
              </w:rPr>
              <w:t xml:space="preserve"> </w:t>
            </w:r>
          </w:p>
        </w:tc>
        <w:tc>
          <w:tcPr>
            <w:tcW w:w="3193" w:type="dxa"/>
          </w:tcPr>
          <w:p w14:paraId="1BED483F" w14:textId="77777777" w:rsidR="00221E42" w:rsidRDefault="00221E42" w:rsidP="00EC16A0">
            <w:pPr>
              <w:pStyle w:val="ListParagraph"/>
              <w:numPr>
                <w:ilvl w:val="0"/>
                <w:numId w:val="4"/>
              </w:numPr>
              <w:rPr>
                <w:rFonts w:ascii="Arial" w:hAnsi="Arial" w:cs="Arial"/>
              </w:rPr>
            </w:pPr>
            <w:r w:rsidRPr="00AA71EC">
              <w:rPr>
                <w:rFonts w:ascii="Arial" w:hAnsi="Arial" w:cs="Arial"/>
              </w:rPr>
              <w:t xml:space="preserve">The functional limitation boxes checked off on the AWARE “Disability Priority” page do </w:t>
            </w:r>
            <w:r w:rsidRPr="00CB429E">
              <w:rPr>
                <w:rFonts w:ascii="Arial" w:hAnsi="Arial" w:cs="Arial"/>
                <w:bCs/>
              </w:rPr>
              <w:t>not</w:t>
            </w:r>
            <w:r w:rsidRPr="00AA71EC">
              <w:rPr>
                <w:rFonts w:ascii="Arial" w:hAnsi="Arial" w:cs="Arial"/>
                <w:b/>
              </w:rPr>
              <w:t xml:space="preserve"> </w:t>
            </w:r>
            <w:r w:rsidRPr="00AA71EC">
              <w:rPr>
                <w:rFonts w:ascii="Arial" w:hAnsi="Arial" w:cs="Arial"/>
              </w:rPr>
              <w:t xml:space="preserve">match the functional limitation categories identified on the AWARE “Eligibility Determination” page  </w:t>
            </w:r>
          </w:p>
          <w:p w14:paraId="78F95DE4" w14:textId="77777777" w:rsidR="00221E42" w:rsidRPr="00AA71EC" w:rsidRDefault="00221E42" w:rsidP="00EC16A0">
            <w:pPr>
              <w:pStyle w:val="ListParagraph"/>
              <w:numPr>
                <w:ilvl w:val="0"/>
                <w:numId w:val="4"/>
              </w:numPr>
              <w:rPr>
                <w:rFonts w:ascii="Arial" w:hAnsi="Arial" w:cs="Arial"/>
              </w:rPr>
            </w:pPr>
            <w:r w:rsidRPr="00AA71EC">
              <w:rPr>
                <w:rFonts w:ascii="Arial" w:hAnsi="Arial" w:cs="Arial"/>
              </w:rPr>
              <w:t xml:space="preserve">The functional limitation boxes checked off on the AWARE “Disability Priority” page </w:t>
            </w:r>
            <w:r>
              <w:rPr>
                <w:rFonts w:ascii="Arial" w:hAnsi="Arial" w:cs="Arial"/>
              </w:rPr>
              <w:t xml:space="preserve">do not </w:t>
            </w:r>
            <w:r w:rsidRPr="00AA71EC">
              <w:rPr>
                <w:rFonts w:ascii="Arial" w:hAnsi="Arial" w:cs="Arial"/>
              </w:rPr>
              <w:t xml:space="preserve">match the functional limitation categories identified on </w:t>
            </w:r>
            <w:r>
              <w:rPr>
                <w:rFonts w:ascii="Arial" w:hAnsi="Arial" w:cs="Arial"/>
              </w:rPr>
              <w:t>the "Health and Disability Assessment Questionnaire” (For Applications and Eligibility Determinations completed during Expedited Eligibility Pilot 02/13/2023 – 09/10/2023)</w:t>
            </w:r>
            <w:r w:rsidRPr="00AA71EC">
              <w:rPr>
                <w:rFonts w:ascii="Arial" w:hAnsi="Arial" w:cs="Arial"/>
              </w:rPr>
              <w:t xml:space="preserve"> </w:t>
            </w:r>
          </w:p>
        </w:tc>
        <w:tc>
          <w:tcPr>
            <w:tcW w:w="2709" w:type="dxa"/>
          </w:tcPr>
          <w:p w14:paraId="1193FF33" w14:textId="77777777" w:rsidR="00221E42" w:rsidRPr="00AA71EC" w:rsidRDefault="00221E42" w:rsidP="00221E42">
            <w:pPr>
              <w:pStyle w:val="ListParagraph"/>
              <w:numPr>
                <w:ilvl w:val="0"/>
                <w:numId w:val="1"/>
              </w:numPr>
              <w:ind w:left="252" w:hanging="252"/>
              <w:rPr>
                <w:rFonts w:ascii="Arial" w:hAnsi="Arial" w:cs="Arial"/>
              </w:rPr>
            </w:pPr>
            <w:r>
              <w:rPr>
                <w:rFonts w:ascii="Arial" w:hAnsi="Arial" w:cs="Arial"/>
              </w:rPr>
              <w:t>This test item will always be rated “Present (P)” or “Not Present (NP)”</w:t>
            </w:r>
          </w:p>
        </w:tc>
        <w:tc>
          <w:tcPr>
            <w:tcW w:w="2418" w:type="dxa"/>
          </w:tcPr>
          <w:p w14:paraId="75B1F54E" w14:textId="77777777" w:rsidR="00221E42" w:rsidRDefault="00221E42" w:rsidP="00EC16A0">
            <w:pPr>
              <w:pStyle w:val="ListParagraph"/>
              <w:numPr>
                <w:ilvl w:val="0"/>
                <w:numId w:val="5"/>
              </w:numPr>
              <w:ind w:left="162" w:hanging="162"/>
              <w:rPr>
                <w:rFonts w:ascii="Arial" w:hAnsi="Arial" w:cs="Arial"/>
              </w:rPr>
            </w:pPr>
            <w:r w:rsidRPr="00AA71EC">
              <w:rPr>
                <w:rFonts w:ascii="Arial" w:hAnsi="Arial" w:cs="Arial"/>
              </w:rPr>
              <w:t xml:space="preserve">Eligibility and Order of Selection </w:t>
            </w:r>
            <w:r>
              <w:rPr>
                <w:rFonts w:ascii="Arial" w:hAnsi="Arial" w:cs="Arial"/>
              </w:rPr>
              <w:t>(80-VR-06, 80-VR-06-01)</w:t>
            </w:r>
          </w:p>
          <w:p w14:paraId="471CB0DD" w14:textId="77777777" w:rsidR="00221E42" w:rsidRPr="00CB429E" w:rsidRDefault="00221E42" w:rsidP="00EC16A0">
            <w:pPr>
              <w:pStyle w:val="ListParagraph"/>
              <w:numPr>
                <w:ilvl w:val="0"/>
                <w:numId w:val="5"/>
              </w:numPr>
              <w:ind w:left="162" w:hanging="162"/>
              <w:rPr>
                <w:rFonts w:ascii="Arial" w:hAnsi="Arial" w:cs="Arial"/>
              </w:rPr>
            </w:pPr>
            <w:r w:rsidRPr="00AA71EC">
              <w:rPr>
                <w:rFonts w:ascii="Arial" w:hAnsi="Arial" w:cs="Arial"/>
              </w:rPr>
              <w:t xml:space="preserve">Order of Selection and Statewide Wait List </w:t>
            </w:r>
            <w:r>
              <w:rPr>
                <w:rFonts w:ascii="Arial" w:hAnsi="Arial" w:cs="Arial"/>
              </w:rPr>
              <w:t>(80-VR-06-02)</w:t>
            </w:r>
          </w:p>
          <w:p w14:paraId="32B9EE1F" w14:textId="77777777" w:rsidR="00221E42" w:rsidRPr="00AA71EC" w:rsidRDefault="00221E42" w:rsidP="00EC16A0">
            <w:pPr>
              <w:pStyle w:val="ListParagraph"/>
              <w:numPr>
                <w:ilvl w:val="0"/>
                <w:numId w:val="5"/>
              </w:numPr>
              <w:ind w:left="162" w:hanging="162"/>
              <w:rPr>
                <w:rFonts w:ascii="Arial" w:hAnsi="Arial" w:cs="Arial"/>
              </w:rPr>
            </w:pPr>
            <w:r w:rsidRPr="00AA71EC">
              <w:rPr>
                <w:rFonts w:ascii="Arial" w:hAnsi="Arial" w:cs="Arial"/>
              </w:rPr>
              <w:t xml:space="preserve">Transition Services </w:t>
            </w:r>
            <w:r>
              <w:rPr>
                <w:rFonts w:ascii="Arial" w:hAnsi="Arial" w:cs="Arial"/>
              </w:rPr>
              <w:t>(80-VR-11-12)</w:t>
            </w:r>
          </w:p>
          <w:p w14:paraId="21F0DAF4" w14:textId="77777777" w:rsidR="00221E42" w:rsidRPr="00AA71EC" w:rsidRDefault="00221E42" w:rsidP="00EC16A0">
            <w:pPr>
              <w:pStyle w:val="ListParagraph"/>
              <w:numPr>
                <w:ilvl w:val="0"/>
                <w:numId w:val="5"/>
              </w:numPr>
              <w:ind w:left="162" w:hanging="162"/>
              <w:rPr>
                <w:rFonts w:ascii="Arial" w:hAnsi="Arial" w:cs="Arial"/>
              </w:rPr>
            </w:pPr>
            <w:r w:rsidRPr="00AA71EC">
              <w:rPr>
                <w:rFonts w:ascii="Arial" w:hAnsi="Arial" w:cs="Arial"/>
              </w:rPr>
              <w:t>OAC 3304-2-65</w:t>
            </w:r>
          </w:p>
        </w:tc>
      </w:tr>
      <w:tr w:rsidR="00221E42" w:rsidRPr="00AA71EC" w14:paraId="5FA44338" w14:textId="77777777" w:rsidTr="00221E42">
        <w:tc>
          <w:tcPr>
            <w:tcW w:w="14595" w:type="dxa"/>
            <w:gridSpan w:val="6"/>
          </w:tcPr>
          <w:p w14:paraId="6B60D472" w14:textId="77777777" w:rsidR="00221E42" w:rsidRPr="00AA71EC" w:rsidRDefault="00221E42" w:rsidP="00EC16A0">
            <w:pPr>
              <w:rPr>
                <w:rFonts w:ascii="Arial" w:hAnsi="Arial" w:cs="Arial"/>
                <w:u w:val="single"/>
              </w:rPr>
            </w:pPr>
            <w:r w:rsidRPr="00AA71EC">
              <w:rPr>
                <w:rFonts w:ascii="Arial" w:hAnsi="Arial" w:cs="Arial"/>
                <w:u w:val="single"/>
              </w:rPr>
              <w:t>Notes:</w:t>
            </w:r>
          </w:p>
          <w:p w14:paraId="7CC2FE57" w14:textId="77777777" w:rsidR="00221E42" w:rsidRPr="00AA71EC" w:rsidRDefault="00221E42" w:rsidP="00142E7A">
            <w:pPr>
              <w:pStyle w:val="ListParagraph"/>
              <w:numPr>
                <w:ilvl w:val="0"/>
                <w:numId w:val="5"/>
              </w:numPr>
              <w:spacing w:after="80"/>
              <w:ind w:left="158" w:hanging="158"/>
              <w:contextualSpacing w:val="0"/>
              <w:rPr>
                <w:rFonts w:ascii="Arial" w:hAnsi="Arial" w:cs="Arial"/>
              </w:rPr>
            </w:pPr>
            <w:r w:rsidRPr="00AA71EC">
              <w:rPr>
                <w:rFonts w:ascii="Arial" w:hAnsi="Arial" w:cs="Arial"/>
              </w:rPr>
              <w:t>If new information and/or documentation is received by VR Staff or VR Contractors at any point during an individual’s case, it shall be reviewed and evaluated and if applicable, a QRP shall determine if the original priority category under OOS should be amended.</w:t>
            </w:r>
          </w:p>
        </w:tc>
      </w:tr>
      <w:tr w:rsidR="00221E42" w:rsidRPr="00AA71EC" w14:paraId="5C6853DD" w14:textId="77777777" w:rsidTr="00221E42">
        <w:trPr>
          <w:trHeight w:val="1682"/>
        </w:trPr>
        <w:tc>
          <w:tcPr>
            <w:tcW w:w="553" w:type="dxa"/>
          </w:tcPr>
          <w:p w14:paraId="3BB39FAC" w14:textId="77777777" w:rsidR="00221E42" w:rsidRPr="00AA71EC" w:rsidRDefault="00221E42" w:rsidP="00EC16A0">
            <w:pPr>
              <w:pStyle w:val="ListParagraph"/>
              <w:ind w:left="-18"/>
              <w:rPr>
                <w:rFonts w:ascii="Arial" w:hAnsi="Arial" w:cs="Arial"/>
              </w:rPr>
            </w:pPr>
            <w:r>
              <w:rPr>
                <w:rFonts w:ascii="Arial" w:hAnsi="Arial" w:cs="Arial"/>
              </w:rPr>
              <w:t>6</w:t>
            </w:r>
            <w:r w:rsidRPr="00AA71EC">
              <w:rPr>
                <w:rFonts w:ascii="Arial" w:hAnsi="Arial" w:cs="Arial"/>
              </w:rPr>
              <w:t>.</w:t>
            </w:r>
          </w:p>
        </w:tc>
        <w:tc>
          <w:tcPr>
            <w:tcW w:w="2772" w:type="dxa"/>
          </w:tcPr>
          <w:p w14:paraId="75016BA3" w14:textId="77777777" w:rsidR="00221E42" w:rsidRPr="00AA71EC" w:rsidRDefault="00221E42" w:rsidP="00EC16A0">
            <w:pPr>
              <w:rPr>
                <w:rFonts w:ascii="Arial" w:hAnsi="Arial" w:cs="Arial"/>
                <w:color w:val="000000"/>
              </w:rPr>
            </w:pPr>
            <w:r w:rsidRPr="00AA71EC">
              <w:rPr>
                <w:rFonts w:ascii="Arial" w:hAnsi="Arial" w:cs="Arial"/>
                <w:color w:val="000000"/>
              </w:rPr>
              <w:t>Eligibilit</w:t>
            </w:r>
            <w:r>
              <w:rPr>
                <w:rFonts w:ascii="Arial" w:hAnsi="Arial" w:cs="Arial"/>
                <w:color w:val="000000"/>
              </w:rPr>
              <w:t>y l</w:t>
            </w:r>
            <w:r w:rsidRPr="00AA71EC">
              <w:rPr>
                <w:rFonts w:ascii="Arial" w:hAnsi="Arial" w:cs="Arial"/>
                <w:color w:val="000000"/>
              </w:rPr>
              <w:t>etter present</w:t>
            </w:r>
          </w:p>
        </w:tc>
        <w:tc>
          <w:tcPr>
            <w:tcW w:w="2950" w:type="dxa"/>
          </w:tcPr>
          <w:p w14:paraId="528B4A78" w14:textId="77777777" w:rsidR="00221E42" w:rsidRPr="00AA71EC" w:rsidRDefault="00221E42" w:rsidP="00221E42">
            <w:pPr>
              <w:pStyle w:val="ListParagraph"/>
              <w:numPr>
                <w:ilvl w:val="0"/>
                <w:numId w:val="1"/>
              </w:numPr>
              <w:ind w:left="252" w:hanging="252"/>
              <w:rPr>
                <w:rFonts w:ascii="Arial" w:hAnsi="Arial" w:cs="Arial"/>
              </w:rPr>
            </w:pPr>
            <w:r w:rsidRPr="00AA71EC">
              <w:rPr>
                <w:rFonts w:ascii="Arial" w:hAnsi="Arial" w:cs="Arial"/>
              </w:rPr>
              <w:t>E</w:t>
            </w:r>
            <w:r>
              <w:rPr>
                <w:rFonts w:ascii="Arial" w:hAnsi="Arial" w:cs="Arial"/>
              </w:rPr>
              <w:t>ligibility</w:t>
            </w:r>
            <w:r w:rsidRPr="00AA71EC">
              <w:rPr>
                <w:rFonts w:ascii="Arial" w:hAnsi="Arial" w:cs="Arial"/>
              </w:rPr>
              <w:t xml:space="preserve"> </w:t>
            </w:r>
            <w:r>
              <w:rPr>
                <w:rFonts w:ascii="Arial" w:hAnsi="Arial" w:cs="Arial"/>
              </w:rPr>
              <w:t>l</w:t>
            </w:r>
            <w:r w:rsidRPr="00AA71EC">
              <w:rPr>
                <w:rFonts w:ascii="Arial" w:hAnsi="Arial" w:cs="Arial"/>
              </w:rPr>
              <w:t>etter is in the case record</w:t>
            </w:r>
          </w:p>
        </w:tc>
        <w:tc>
          <w:tcPr>
            <w:tcW w:w="3193" w:type="dxa"/>
          </w:tcPr>
          <w:p w14:paraId="44B4B9FB" w14:textId="77777777" w:rsidR="00221E42" w:rsidRPr="00AA71EC" w:rsidRDefault="00221E42" w:rsidP="00221E42">
            <w:pPr>
              <w:pStyle w:val="ListParagraph"/>
              <w:numPr>
                <w:ilvl w:val="0"/>
                <w:numId w:val="1"/>
              </w:numPr>
              <w:rPr>
                <w:rFonts w:ascii="Arial" w:hAnsi="Arial" w:cs="Arial"/>
              </w:rPr>
            </w:pPr>
            <w:r w:rsidRPr="00AA71EC">
              <w:rPr>
                <w:rFonts w:ascii="Arial" w:hAnsi="Arial" w:cs="Arial"/>
              </w:rPr>
              <w:t>E</w:t>
            </w:r>
            <w:r>
              <w:rPr>
                <w:rFonts w:ascii="Arial" w:hAnsi="Arial" w:cs="Arial"/>
              </w:rPr>
              <w:t>ligibility</w:t>
            </w:r>
            <w:r w:rsidRPr="00AA71EC">
              <w:rPr>
                <w:rFonts w:ascii="Arial" w:hAnsi="Arial" w:cs="Arial"/>
              </w:rPr>
              <w:t xml:space="preserve"> </w:t>
            </w:r>
            <w:r>
              <w:rPr>
                <w:rFonts w:ascii="Arial" w:hAnsi="Arial" w:cs="Arial"/>
              </w:rPr>
              <w:t>l</w:t>
            </w:r>
            <w:r w:rsidRPr="00AA71EC">
              <w:rPr>
                <w:rFonts w:ascii="Arial" w:hAnsi="Arial" w:cs="Arial"/>
              </w:rPr>
              <w:t>etter is</w:t>
            </w:r>
            <w:r>
              <w:rPr>
                <w:rFonts w:ascii="Arial" w:hAnsi="Arial" w:cs="Arial"/>
              </w:rPr>
              <w:t xml:space="preserve"> not</w:t>
            </w:r>
            <w:r w:rsidRPr="00AA71EC">
              <w:rPr>
                <w:rFonts w:ascii="Arial" w:hAnsi="Arial" w:cs="Arial"/>
              </w:rPr>
              <w:t xml:space="preserve"> in the case record</w:t>
            </w:r>
          </w:p>
        </w:tc>
        <w:tc>
          <w:tcPr>
            <w:tcW w:w="2709" w:type="dxa"/>
          </w:tcPr>
          <w:p w14:paraId="644FAA99" w14:textId="77777777" w:rsidR="00221E42" w:rsidRPr="00CB429E" w:rsidRDefault="00221E42" w:rsidP="00221E42">
            <w:pPr>
              <w:pStyle w:val="ListParagraph"/>
              <w:numPr>
                <w:ilvl w:val="0"/>
                <w:numId w:val="1"/>
              </w:numPr>
              <w:rPr>
                <w:rFonts w:ascii="Arial" w:hAnsi="Arial" w:cs="Arial"/>
              </w:rPr>
            </w:pPr>
            <w:r>
              <w:rPr>
                <w:rFonts w:ascii="Arial" w:hAnsi="Arial" w:cs="Arial"/>
              </w:rPr>
              <w:t>This test item will always be rated “Present (P)” or “Not Present (NP)”</w:t>
            </w:r>
          </w:p>
        </w:tc>
        <w:tc>
          <w:tcPr>
            <w:tcW w:w="2418" w:type="dxa"/>
          </w:tcPr>
          <w:p w14:paraId="5F50964F" w14:textId="77777777" w:rsidR="00221E42" w:rsidRPr="00AA71EC" w:rsidRDefault="00221E42" w:rsidP="00EC16A0">
            <w:pPr>
              <w:pStyle w:val="ListParagraph"/>
              <w:numPr>
                <w:ilvl w:val="0"/>
                <w:numId w:val="5"/>
              </w:numPr>
              <w:ind w:left="162" w:hanging="162"/>
              <w:rPr>
                <w:rFonts w:ascii="Arial" w:hAnsi="Arial" w:cs="Arial"/>
              </w:rPr>
            </w:pPr>
            <w:r w:rsidRPr="00AA71EC">
              <w:rPr>
                <w:rFonts w:ascii="Arial" w:hAnsi="Arial" w:cs="Arial"/>
              </w:rPr>
              <w:t xml:space="preserve">Eligibility and Order of Selection </w:t>
            </w:r>
            <w:r>
              <w:rPr>
                <w:rFonts w:ascii="Arial" w:hAnsi="Arial" w:cs="Arial"/>
              </w:rPr>
              <w:t>(80-VR-06, 80-VR-06-01)</w:t>
            </w:r>
            <w:r w:rsidRPr="00AA71EC">
              <w:rPr>
                <w:rFonts w:ascii="Arial" w:hAnsi="Arial" w:cs="Arial"/>
              </w:rPr>
              <w:t xml:space="preserve"> </w:t>
            </w:r>
          </w:p>
          <w:p w14:paraId="31A32FAA" w14:textId="77777777" w:rsidR="00221E42" w:rsidRPr="00AA71EC" w:rsidRDefault="00221E42" w:rsidP="00EC16A0">
            <w:pPr>
              <w:pStyle w:val="ListParagraph"/>
              <w:numPr>
                <w:ilvl w:val="0"/>
                <w:numId w:val="5"/>
              </w:numPr>
              <w:ind w:left="162" w:hanging="162"/>
              <w:rPr>
                <w:rFonts w:ascii="Arial" w:hAnsi="Arial" w:cs="Arial"/>
              </w:rPr>
            </w:pPr>
            <w:r w:rsidRPr="00AA71EC">
              <w:rPr>
                <w:rFonts w:ascii="Arial" w:hAnsi="Arial" w:cs="Arial"/>
              </w:rPr>
              <w:t>OAC 3304-2-54</w:t>
            </w:r>
            <w:r>
              <w:rPr>
                <w:rFonts w:ascii="Arial" w:hAnsi="Arial" w:cs="Arial"/>
              </w:rPr>
              <w:t>(A)(2)</w:t>
            </w:r>
          </w:p>
        </w:tc>
      </w:tr>
    </w:tbl>
    <w:p w14:paraId="6E7488A9" w14:textId="77777777" w:rsidR="00CB57E3" w:rsidRDefault="00CB57E3" w:rsidP="00CB57E3">
      <w:pPr>
        <w:spacing w:after="0" w:line="240" w:lineRule="auto"/>
        <w:rPr>
          <w:rFonts w:ascii="Arial" w:hAnsi="Arial" w:cs="Arial"/>
          <w:b/>
        </w:rPr>
      </w:pPr>
    </w:p>
    <w:p w14:paraId="0DB06583" w14:textId="77777777" w:rsidR="000B2D44" w:rsidRDefault="000B2D44" w:rsidP="00CB57E3">
      <w:pPr>
        <w:spacing w:after="0" w:line="240" w:lineRule="auto"/>
        <w:rPr>
          <w:rFonts w:ascii="Arial" w:hAnsi="Arial" w:cs="Arial"/>
          <w:b/>
        </w:rPr>
      </w:pPr>
    </w:p>
    <w:p w14:paraId="183508F3" w14:textId="77777777" w:rsidR="000B2D44" w:rsidRDefault="000B2D44" w:rsidP="00CB57E3">
      <w:pPr>
        <w:spacing w:after="0" w:line="240" w:lineRule="auto"/>
        <w:rPr>
          <w:rFonts w:ascii="Arial" w:hAnsi="Arial" w:cs="Arial"/>
          <w:b/>
        </w:rPr>
      </w:pPr>
    </w:p>
    <w:p w14:paraId="4E7F6666" w14:textId="77777777" w:rsidR="000B2D44" w:rsidRDefault="000B2D44" w:rsidP="00CB57E3">
      <w:pPr>
        <w:spacing w:after="0" w:line="240" w:lineRule="auto"/>
        <w:rPr>
          <w:rFonts w:ascii="Arial" w:hAnsi="Arial" w:cs="Arial"/>
          <w:b/>
        </w:rPr>
      </w:pPr>
    </w:p>
    <w:p w14:paraId="7E8215C4" w14:textId="77777777" w:rsidR="000B2D44" w:rsidRDefault="000B2D44" w:rsidP="00CB57E3">
      <w:pPr>
        <w:spacing w:after="0" w:line="240" w:lineRule="auto"/>
        <w:rPr>
          <w:rFonts w:ascii="Arial" w:hAnsi="Arial" w:cs="Arial"/>
          <w:b/>
        </w:rPr>
      </w:pPr>
    </w:p>
    <w:p w14:paraId="554ECA1D" w14:textId="77777777" w:rsidR="000B2D44" w:rsidRDefault="000B2D44" w:rsidP="00CB57E3">
      <w:pPr>
        <w:spacing w:after="0" w:line="240" w:lineRule="auto"/>
        <w:rPr>
          <w:rFonts w:ascii="Arial" w:hAnsi="Arial" w:cs="Arial"/>
          <w:b/>
        </w:rPr>
      </w:pPr>
    </w:p>
    <w:tbl>
      <w:tblPr>
        <w:tblStyle w:val="TableGrid"/>
        <w:tblW w:w="14577" w:type="dxa"/>
        <w:tblInd w:w="-95" w:type="dxa"/>
        <w:tblLayout w:type="fixed"/>
        <w:tblLook w:val="04A0" w:firstRow="1" w:lastRow="0" w:firstColumn="1" w:lastColumn="0" w:noHBand="0" w:noVBand="1"/>
      </w:tblPr>
      <w:tblGrid>
        <w:gridCol w:w="535"/>
        <w:gridCol w:w="2772"/>
        <w:gridCol w:w="2950"/>
        <w:gridCol w:w="2951"/>
        <w:gridCol w:w="2951"/>
        <w:gridCol w:w="2418"/>
      </w:tblGrid>
      <w:tr w:rsidR="00A02BB9" w:rsidRPr="00AA71EC" w14:paraId="226FDCE4" w14:textId="77777777" w:rsidTr="00EC16A0">
        <w:tc>
          <w:tcPr>
            <w:tcW w:w="535" w:type="dxa"/>
          </w:tcPr>
          <w:p w14:paraId="49902BB0" w14:textId="77777777" w:rsidR="00A02BB9" w:rsidRPr="00AA71EC" w:rsidRDefault="00A02BB9" w:rsidP="00EC16A0">
            <w:pPr>
              <w:pStyle w:val="ListParagraph"/>
              <w:ind w:left="-18"/>
              <w:rPr>
                <w:rFonts w:ascii="Arial" w:hAnsi="Arial" w:cs="Arial"/>
              </w:rPr>
            </w:pPr>
            <w:r>
              <w:rPr>
                <w:rFonts w:ascii="Arial" w:hAnsi="Arial" w:cs="Arial"/>
              </w:rPr>
              <w:t>7</w:t>
            </w:r>
            <w:r w:rsidRPr="00AA71EC">
              <w:rPr>
                <w:rFonts w:ascii="Arial" w:hAnsi="Arial" w:cs="Arial"/>
              </w:rPr>
              <w:t>.</w:t>
            </w:r>
          </w:p>
        </w:tc>
        <w:tc>
          <w:tcPr>
            <w:tcW w:w="2772" w:type="dxa"/>
          </w:tcPr>
          <w:p w14:paraId="3AE8EB22" w14:textId="77777777" w:rsidR="00A02BB9" w:rsidRPr="00AA71EC" w:rsidRDefault="00A02BB9" w:rsidP="00EC16A0">
            <w:pPr>
              <w:rPr>
                <w:rFonts w:ascii="Arial" w:hAnsi="Arial" w:cs="Arial"/>
              </w:rPr>
            </w:pPr>
            <w:r w:rsidRPr="00AA71EC">
              <w:rPr>
                <w:rFonts w:ascii="Arial" w:hAnsi="Arial" w:cs="Arial"/>
                <w:color w:val="000000"/>
              </w:rPr>
              <w:t>AWARE Eligibility date matches the date of the eligibility letter</w:t>
            </w:r>
          </w:p>
        </w:tc>
        <w:tc>
          <w:tcPr>
            <w:tcW w:w="2950" w:type="dxa"/>
          </w:tcPr>
          <w:p w14:paraId="14915C48" w14:textId="77777777" w:rsidR="00A02BB9" w:rsidRPr="00AA71EC" w:rsidRDefault="00A02BB9" w:rsidP="00A02BB9">
            <w:pPr>
              <w:pStyle w:val="ListParagraph"/>
              <w:numPr>
                <w:ilvl w:val="0"/>
                <w:numId w:val="1"/>
              </w:numPr>
              <w:ind w:left="252" w:hanging="252"/>
              <w:rPr>
                <w:rFonts w:ascii="Arial" w:hAnsi="Arial" w:cs="Arial"/>
              </w:rPr>
            </w:pPr>
            <w:r w:rsidRPr="00AA71EC">
              <w:rPr>
                <w:rFonts w:ascii="Arial" w:hAnsi="Arial" w:cs="Arial"/>
              </w:rPr>
              <w:t>Eligibility date in AWARE matches the date of the eligibility letter</w:t>
            </w:r>
          </w:p>
        </w:tc>
        <w:tc>
          <w:tcPr>
            <w:tcW w:w="2951" w:type="dxa"/>
          </w:tcPr>
          <w:p w14:paraId="278E0356" w14:textId="77777777" w:rsidR="00A02BB9" w:rsidRPr="00AA71EC" w:rsidRDefault="00A02BB9" w:rsidP="00EC16A0">
            <w:pPr>
              <w:pStyle w:val="ListParagraph"/>
              <w:numPr>
                <w:ilvl w:val="0"/>
                <w:numId w:val="4"/>
              </w:numPr>
              <w:ind w:left="252" w:hanging="252"/>
              <w:rPr>
                <w:rFonts w:ascii="Arial" w:hAnsi="Arial" w:cs="Arial"/>
              </w:rPr>
            </w:pPr>
            <w:r w:rsidRPr="00AA71EC">
              <w:rPr>
                <w:rFonts w:ascii="Arial" w:hAnsi="Arial" w:cs="Arial"/>
              </w:rPr>
              <w:t>Eligibility date in AWARE does not match the date of the eligibility letter</w:t>
            </w:r>
          </w:p>
        </w:tc>
        <w:tc>
          <w:tcPr>
            <w:tcW w:w="2951" w:type="dxa"/>
          </w:tcPr>
          <w:p w14:paraId="0E22B12B" w14:textId="77777777" w:rsidR="00A02BB9" w:rsidRPr="00AA71EC" w:rsidRDefault="00A02BB9" w:rsidP="00EC16A0">
            <w:pPr>
              <w:pStyle w:val="ListParagraph"/>
              <w:numPr>
                <w:ilvl w:val="0"/>
                <w:numId w:val="4"/>
              </w:numPr>
              <w:rPr>
                <w:rFonts w:ascii="Arial" w:hAnsi="Arial" w:cs="Arial"/>
              </w:rPr>
            </w:pPr>
            <w:r>
              <w:rPr>
                <w:rFonts w:ascii="Arial" w:hAnsi="Arial" w:cs="Arial"/>
              </w:rPr>
              <w:t>If Eligibility letter is not present in the case record, this test item is rated “N/A”</w:t>
            </w:r>
          </w:p>
          <w:p w14:paraId="63F37791" w14:textId="77777777" w:rsidR="00A02BB9" w:rsidRPr="00AA71EC" w:rsidRDefault="00A02BB9" w:rsidP="00EC16A0">
            <w:pPr>
              <w:pStyle w:val="ListParagraph"/>
              <w:ind w:left="360"/>
              <w:rPr>
                <w:rFonts w:ascii="Arial" w:hAnsi="Arial" w:cs="Arial"/>
              </w:rPr>
            </w:pPr>
          </w:p>
        </w:tc>
        <w:tc>
          <w:tcPr>
            <w:tcW w:w="2418" w:type="dxa"/>
          </w:tcPr>
          <w:p w14:paraId="0E3ED151" w14:textId="77777777" w:rsidR="00A02BB9" w:rsidRPr="00AA71EC" w:rsidRDefault="00A02BB9" w:rsidP="00A02BB9">
            <w:pPr>
              <w:numPr>
                <w:ilvl w:val="0"/>
                <w:numId w:val="2"/>
              </w:numPr>
              <w:ind w:left="306"/>
              <w:rPr>
                <w:rFonts w:ascii="Arial" w:hAnsi="Arial" w:cs="Arial"/>
              </w:rPr>
            </w:pPr>
            <w:r w:rsidRPr="00AA71EC">
              <w:rPr>
                <w:rFonts w:ascii="Arial" w:hAnsi="Arial" w:cs="Arial"/>
              </w:rPr>
              <w:t xml:space="preserve">RSA – 911 </w:t>
            </w:r>
            <w:r>
              <w:rPr>
                <w:rFonts w:ascii="Arial" w:hAnsi="Arial" w:cs="Arial"/>
              </w:rPr>
              <w:t>G</w:t>
            </w:r>
            <w:r w:rsidRPr="00AA71EC">
              <w:rPr>
                <w:rFonts w:ascii="Arial" w:hAnsi="Arial" w:cs="Arial"/>
              </w:rPr>
              <w:t>uidance</w:t>
            </w:r>
          </w:p>
          <w:p w14:paraId="1AF0C986" w14:textId="77777777" w:rsidR="00A02BB9" w:rsidRPr="00AA71EC" w:rsidRDefault="00A02BB9" w:rsidP="00EC16A0">
            <w:pPr>
              <w:jc w:val="both"/>
              <w:rPr>
                <w:rFonts w:ascii="Arial" w:hAnsi="Arial" w:cs="Arial"/>
              </w:rPr>
            </w:pPr>
          </w:p>
        </w:tc>
      </w:tr>
      <w:tr w:rsidR="00A02BB9" w:rsidRPr="00AA71EC" w14:paraId="073547F7" w14:textId="77777777" w:rsidTr="00EC16A0">
        <w:trPr>
          <w:trHeight w:val="287"/>
        </w:trPr>
        <w:tc>
          <w:tcPr>
            <w:tcW w:w="14577" w:type="dxa"/>
            <w:gridSpan w:val="6"/>
          </w:tcPr>
          <w:p w14:paraId="3879EE0C" w14:textId="77777777" w:rsidR="00A02BB9" w:rsidRPr="00AA71EC" w:rsidRDefault="00A02BB9" w:rsidP="00EC16A0">
            <w:pPr>
              <w:rPr>
                <w:rFonts w:ascii="Arial" w:hAnsi="Arial" w:cs="Arial"/>
                <w:u w:val="single"/>
              </w:rPr>
            </w:pPr>
            <w:r w:rsidRPr="00AA71EC">
              <w:rPr>
                <w:rFonts w:ascii="Arial" w:hAnsi="Arial" w:cs="Arial"/>
                <w:u w:val="single"/>
              </w:rPr>
              <w:t xml:space="preserve">Notes: </w:t>
            </w:r>
          </w:p>
          <w:p w14:paraId="38AE0652" w14:textId="77777777" w:rsidR="00A02BB9" w:rsidRPr="00AA71EC" w:rsidRDefault="00A02BB9" w:rsidP="00142E7A">
            <w:pPr>
              <w:pStyle w:val="ListParagraph"/>
              <w:numPr>
                <w:ilvl w:val="0"/>
                <w:numId w:val="2"/>
              </w:numPr>
              <w:spacing w:after="80"/>
              <w:contextualSpacing w:val="0"/>
              <w:rPr>
                <w:rFonts w:ascii="Arial" w:hAnsi="Arial" w:cs="Arial"/>
              </w:rPr>
            </w:pPr>
            <w:r>
              <w:rPr>
                <w:rFonts w:ascii="Arial" w:hAnsi="Arial" w:cs="Arial"/>
              </w:rPr>
              <w:t>The e</w:t>
            </w:r>
            <w:r w:rsidRPr="00AA71EC">
              <w:rPr>
                <w:rFonts w:ascii="Arial" w:hAnsi="Arial" w:cs="Arial"/>
              </w:rPr>
              <w:t>ligibility date is verified by the letter in the case record</w:t>
            </w:r>
            <w:r>
              <w:rPr>
                <w:rFonts w:ascii="Arial" w:hAnsi="Arial" w:cs="Arial"/>
              </w:rPr>
              <w:t>.</w:t>
            </w:r>
          </w:p>
        </w:tc>
      </w:tr>
      <w:tr w:rsidR="00A02BB9" w:rsidRPr="00CA31DC" w14:paraId="7C9531A0" w14:textId="77777777" w:rsidTr="00EC16A0">
        <w:tc>
          <w:tcPr>
            <w:tcW w:w="535" w:type="dxa"/>
          </w:tcPr>
          <w:p w14:paraId="22168FD8" w14:textId="77777777" w:rsidR="00A02BB9" w:rsidRPr="00AA71EC" w:rsidRDefault="00A02BB9" w:rsidP="00EC16A0">
            <w:pPr>
              <w:pStyle w:val="ListParagraph"/>
              <w:ind w:left="-18"/>
              <w:rPr>
                <w:rFonts w:ascii="Arial" w:hAnsi="Arial" w:cs="Arial"/>
              </w:rPr>
            </w:pPr>
            <w:r>
              <w:rPr>
                <w:rFonts w:ascii="Arial" w:hAnsi="Arial" w:cs="Arial"/>
              </w:rPr>
              <w:t>8</w:t>
            </w:r>
            <w:r w:rsidRPr="00AA71EC">
              <w:rPr>
                <w:rFonts w:ascii="Arial" w:hAnsi="Arial" w:cs="Arial"/>
              </w:rPr>
              <w:t>.</w:t>
            </w:r>
          </w:p>
        </w:tc>
        <w:tc>
          <w:tcPr>
            <w:tcW w:w="2772" w:type="dxa"/>
          </w:tcPr>
          <w:p w14:paraId="56992563" w14:textId="77777777" w:rsidR="00A02BB9" w:rsidRPr="00AA71EC" w:rsidRDefault="00A02BB9" w:rsidP="00EC16A0">
            <w:pPr>
              <w:rPr>
                <w:rFonts w:ascii="Arial" w:hAnsi="Arial" w:cs="Arial"/>
              </w:rPr>
            </w:pPr>
            <w:r>
              <w:rPr>
                <w:rFonts w:ascii="Arial" w:hAnsi="Arial" w:cs="Arial"/>
              </w:rPr>
              <w:t xml:space="preserve">Documentation exists that either </w:t>
            </w:r>
            <w:r w:rsidRPr="00AF28E5">
              <w:rPr>
                <w:rFonts w:ascii="Arial" w:hAnsi="Arial" w:cs="Arial"/>
              </w:rPr>
              <w:t xml:space="preserve">EOOS </w:t>
            </w:r>
            <w:r>
              <w:rPr>
                <w:rFonts w:ascii="Arial" w:hAnsi="Arial" w:cs="Arial"/>
              </w:rPr>
              <w:t xml:space="preserve">was </w:t>
            </w:r>
            <w:r w:rsidRPr="00AF28E5">
              <w:rPr>
                <w:rFonts w:ascii="Arial" w:hAnsi="Arial" w:cs="Arial"/>
              </w:rPr>
              <w:t xml:space="preserve">determined within 60 </w:t>
            </w:r>
            <w:proofErr w:type="gramStart"/>
            <w:r w:rsidRPr="00AF28E5">
              <w:rPr>
                <w:rFonts w:ascii="Arial" w:hAnsi="Arial" w:cs="Arial"/>
              </w:rPr>
              <w:t>days</w:t>
            </w:r>
            <w:proofErr w:type="gramEnd"/>
            <w:r w:rsidRPr="00AF28E5">
              <w:rPr>
                <w:rFonts w:ascii="Arial" w:hAnsi="Arial" w:cs="Arial"/>
              </w:rPr>
              <w:t xml:space="preserve"> or </w:t>
            </w:r>
            <w:r>
              <w:rPr>
                <w:rFonts w:ascii="Arial" w:hAnsi="Arial" w:cs="Arial"/>
              </w:rPr>
              <w:t xml:space="preserve">a </w:t>
            </w:r>
            <w:r w:rsidRPr="00AF28E5">
              <w:rPr>
                <w:rFonts w:ascii="Arial" w:hAnsi="Arial" w:cs="Arial"/>
              </w:rPr>
              <w:t>time extension date</w:t>
            </w:r>
            <w:r>
              <w:rPr>
                <w:rFonts w:ascii="Arial" w:hAnsi="Arial" w:cs="Arial"/>
              </w:rPr>
              <w:t xml:space="preserve"> was </w:t>
            </w:r>
            <w:r w:rsidRPr="00AF28E5">
              <w:rPr>
                <w:rFonts w:ascii="Arial" w:hAnsi="Arial" w:cs="Arial"/>
              </w:rPr>
              <w:t>agreed upon</w:t>
            </w:r>
          </w:p>
        </w:tc>
        <w:tc>
          <w:tcPr>
            <w:tcW w:w="2950" w:type="dxa"/>
          </w:tcPr>
          <w:p w14:paraId="4C3C3196" w14:textId="77777777" w:rsidR="00A02BB9" w:rsidRPr="00AA71EC" w:rsidRDefault="00A02BB9" w:rsidP="00A02BB9">
            <w:pPr>
              <w:pStyle w:val="ListParagraph"/>
              <w:numPr>
                <w:ilvl w:val="0"/>
                <w:numId w:val="1"/>
              </w:numPr>
              <w:ind w:left="252" w:hanging="252"/>
              <w:rPr>
                <w:rFonts w:ascii="Arial" w:hAnsi="Arial" w:cs="Arial"/>
              </w:rPr>
            </w:pPr>
            <w:r w:rsidRPr="00AA71EC">
              <w:rPr>
                <w:rFonts w:ascii="Arial" w:hAnsi="Arial" w:cs="Arial"/>
              </w:rPr>
              <w:t xml:space="preserve">Eligibility and Order of Selection decision </w:t>
            </w:r>
            <w:r>
              <w:rPr>
                <w:rFonts w:ascii="Arial" w:hAnsi="Arial" w:cs="Arial"/>
              </w:rPr>
              <w:t xml:space="preserve">is </w:t>
            </w:r>
            <w:r w:rsidRPr="00AA71EC">
              <w:rPr>
                <w:rFonts w:ascii="Arial" w:hAnsi="Arial" w:cs="Arial"/>
              </w:rPr>
              <w:t xml:space="preserve">within 60 days of application </w:t>
            </w:r>
            <w:r w:rsidRPr="00F5307F">
              <w:rPr>
                <w:rFonts w:ascii="Arial" w:hAnsi="Arial" w:cs="Arial"/>
                <w:b/>
                <w:i/>
                <w:u w:val="single"/>
              </w:rPr>
              <w:t>OR</w:t>
            </w:r>
          </w:p>
          <w:p w14:paraId="3C47338A" w14:textId="77777777" w:rsidR="00A02BB9" w:rsidRDefault="00A02BB9" w:rsidP="00A02BB9">
            <w:pPr>
              <w:pStyle w:val="ListParagraph"/>
              <w:numPr>
                <w:ilvl w:val="0"/>
                <w:numId w:val="1"/>
              </w:numPr>
              <w:ind w:left="252" w:hanging="252"/>
              <w:rPr>
                <w:rFonts w:ascii="Arial" w:hAnsi="Arial" w:cs="Arial"/>
              </w:rPr>
            </w:pPr>
            <w:r w:rsidRPr="00AA71EC">
              <w:rPr>
                <w:rFonts w:ascii="Arial" w:hAnsi="Arial" w:cs="Arial"/>
              </w:rPr>
              <w:t xml:space="preserve">Active time extension(s) </w:t>
            </w:r>
            <w:r>
              <w:rPr>
                <w:rFonts w:ascii="Arial" w:hAnsi="Arial" w:cs="Arial"/>
              </w:rPr>
              <w:t xml:space="preserve">was </w:t>
            </w:r>
            <w:r w:rsidRPr="00AA71EC">
              <w:rPr>
                <w:rFonts w:ascii="Arial" w:hAnsi="Arial" w:cs="Arial"/>
              </w:rPr>
              <w:t>completed</w:t>
            </w:r>
          </w:p>
          <w:p w14:paraId="12910C21" w14:textId="264FEEF4" w:rsidR="00A02BB9" w:rsidRDefault="00A02BB9" w:rsidP="00A02BB9">
            <w:pPr>
              <w:pStyle w:val="ListParagraph"/>
              <w:numPr>
                <w:ilvl w:val="0"/>
                <w:numId w:val="1"/>
              </w:numPr>
              <w:ind w:left="252" w:hanging="252"/>
              <w:rPr>
                <w:rFonts w:ascii="Arial" w:hAnsi="Arial" w:cs="Arial"/>
              </w:rPr>
            </w:pPr>
            <w:r>
              <w:rPr>
                <w:rFonts w:ascii="Arial" w:hAnsi="Arial" w:cs="Arial"/>
              </w:rPr>
              <w:t>T</w:t>
            </w:r>
            <w:r w:rsidRPr="00AA71EC">
              <w:rPr>
                <w:rFonts w:ascii="Arial" w:hAnsi="Arial" w:cs="Arial"/>
              </w:rPr>
              <w:t xml:space="preserve">ime </w:t>
            </w:r>
            <w:r>
              <w:rPr>
                <w:rFonts w:ascii="Arial" w:hAnsi="Arial" w:cs="Arial"/>
              </w:rPr>
              <w:t>E</w:t>
            </w:r>
            <w:r w:rsidRPr="00AA71EC">
              <w:rPr>
                <w:rFonts w:ascii="Arial" w:hAnsi="Arial" w:cs="Arial"/>
              </w:rPr>
              <w:t>xtension</w:t>
            </w:r>
            <w:r>
              <w:rPr>
                <w:rFonts w:ascii="Arial" w:hAnsi="Arial" w:cs="Arial"/>
              </w:rPr>
              <w:t xml:space="preserve"> for Eligibility Determination</w:t>
            </w:r>
            <w:r w:rsidRPr="00AA71EC">
              <w:rPr>
                <w:rFonts w:ascii="Arial" w:hAnsi="Arial" w:cs="Arial"/>
              </w:rPr>
              <w:t xml:space="preserve"> letter</w:t>
            </w:r>
            <w:r>
              <w:rPr>
                <w:rFonts w:ascii="Arial" w:hAnsi="Arial" w:cs="Arial"/>
              </w:rPr>
              <w:t xml:space="preserve"> completed</w:t>
            </w:r>
          </w:p>
          <w:p w14:paraId="618AFD0B" w14:textId="77777777" w:rsidR="00A02BB9" w:rsidRPr="00AA71EC" w:rsidRDefault="00A02BB9" w:rsidP="00EC16A0">
            <w:pPr>
              <w:pStyle w:val="ListParagraph"/>
              <w:ind w:left="252"/>
              <w:rPr>
                <w:rFonts w:ascii="Arial" w:hAnsi="Arial" w:cs="Arial"/>
              </w:rPr>
            </w:pPr>
          </w:p>
          <w:p w14:paraId="2C1A6B89" w14:textId="77777777" w:rsidR="00A02BB9" w:rsidRPr="00AA71EC" w:rsidRDefault="00A02BB9" w:rsidP="00EC16A0">
            <w:pPr>
              <w:rPr>
                <w:rFonts w:ascii="Arial" w:hAnsi="Arial" w:cs="Arial"/>
              </w:rPr>
            </w:pPr>
          </w:p>
        </w:tc>
        <w:tc>
          <w:tcPr>
            <w:tcW w:w="2951" w:type="dxa"/>
          </w:tcPr>
          <w:p w14:paraId="5D87BEF6" w14:textId="7D7C89BE" w:rsidR="00A02BB9" w:rsidRPr="00142E7A" w:rsidRDefault="00A02BB9" w:rsidP="002E5D89">
            <w:pPr>
              <w:pStyle w:val="ListParagraph"/>
              <w:numPr>
                <w:ilvl w:val="0"/>
                <w:numId w:val="4"/>
              </w:numPr>
              <w:rPr>
                <w:rFonts w:ascii="Arial" w:hAnsi="Arial" w:cs="Arial"/>
              </w:rPr>
            </w:pPr>
            <w:r w:rsidRPr="00AA71EC">
              <w:rPr>
                <w:rFonts w:ascii="Arial" w:hAnsi="Arial" w:cs="Arial"/>
              </w:rPr>
              <w:t xml:space="preserve">Eligibility and Order of Selection decision </w:t>
            </w:r>
            <w:r>
              <w:rPr>
                <w:rFonts w:ascii="Arial" w:hAnsi="Arial" w:cs="Arial"/>
              </w:rPr>
              <w:t xml:space="preserve">is not </w:t>
            </w:r>
            <w:r w:rsidRPr="00AA71EC">
              <w:rPr>
                <w:rFonts w:ascii="Arial" w:hAnsi="Arial" w:cs="Arial"/>
              </w:rPr>
              <w:t>within 60 days of application</w:t>
            </w:r>
            <w:r w:rsidRPr="00F5307F">
              <w:rPr>
                <w:rFonts w:ascii="Arial" w:hAnsi="Arial" w:cs="Arial"/>
                <w:i/>
              </w:rPr>
              <w:t xml:space="preserve"> </w:t>
            </w:r>
            <w:r w:rsidRPr="00F5307F">
              <w:rPr>
                <w:rFonts w:ascii="Arial" w:hAnsi="Arial" w:cs="Arial"/>
                <w:b/>
                <w:i/>
                <w:u w:val="single"/>
              </w:rPr>
              <w:t>AND</w:t>
            </w:r>
          </w:p>
          <w:p w14:paraId="3BB5BF14" w14:textId="77777777" w:rsidR="00A02BB9" w:rsidRDefault="00A02BB9" w:rsidP="00EC16A0">
            <w:pPr>
              <w:pStyle w:val="ListParagraph"/>
              <w:numPr>
                <w:ilvl w:val="0"/>
                <w:numId w:val="4"/>
              </w:numPr>
              <w:rPr>
                <w:rFonts w:ascii="Arial" w:hAnsi="Arial" w:cs="Arial"/>
              </w:rPr>
            </w:pPr>
            <w:r>
              <w:rPr>
                <w:rFonts w:ascii="Arial" w:hAnsi="Arial" w:cs="Arial"/>
              </w:rPr>
              <w:t>Eligibility time extension not completed, OR not completed timely (refer to Present)</w:t>
            </w:r>
          </w:p>
          <w:p w14:paraId="5CA193C1" w14:textId="2C18B582" w:rsidR="00A02BB9" w:rsidRPr="00142E7A" w:rsidRDefault="00A02BB9" w:rsidP="00142E7A">
            <w:pPr>
              <w:pStyle w:val="ListParagraph"/>
              <w:numPr>
                <w:ilvl w:val="0"/>
                <w:numId w:val="4"/>
              </w:numPr>
              <w:rPr>
                <w:rFonts w:ascii="Arial" w:hAnsi="Arial" w:cs="Arial"/>
              </w:rPr>
            </w:pPr>
            <w:r>
              <w:rPr>
                <w:rFonts w:ascii="Arial" w:hAnsi="Arial" w:cs="Arial"/>
              </w:rPr>
              <w:t>Eligibility determination not completed on or prior to the extension deadline</w:t>
            </w:r>
          </w:p>
          <w:p w14:paraId="3DAE2AB4" w14:textId="77777777" w:rsidR="00A02BB9" w:rsidRDefault="00A02BB9" w:rsidP="00EC16A0">
            <w:pPr>
              <w:pStyle w:val="ListParagraph"/>
              <w:numPr>
                <w:ilvl w:val="0"/>
                <w:numId w:val="4"/>
              </w:numPr>
              <w:rPr>
                <w:rFonts w:ascii="Arial" w:hAnsi="Arial" w:cs="Arial"/>
              </w:rPr>
            </w:pPr>
            <w:r>
              <w:rPr>
                <w:rFonts w:ascii="Arial" w:hAnsi="Arial" w:cs="Arial"/>
              </w:rPr>
              <w:t>Time Extension for Eligibility Determination letter not generated</w:t>
            </w:r>
          </w:p>
          <w:p w14:paraId="5DA92231" w14:textId="77777777" w:rsidR="00A02BB9" w:rsidRPr="00AA71EC" w:rsidRDefault="00A02BB9" w:rsidP="00EC16A0">
            <w:pPr>
              <w:pStyle w:val="ListParagraph"/>
              <w:ind w:left="360"/>
              <w:rPr>
                <w:rFonts w:ascii="Arial" w:hAnsi="Arial" w:cs="Arial"/>
              </w:rPr>
            </w:pPr>
          </w:p>
        </w:tc>
        <w:tc>
          <w:tcPr>
            <w:tcW w:w="2951" w:type="dxa"/>
          </w:tcPr>
          <w:p w14:paraId="3C9193BC" w14:textId="77777777" w:rsidR="00A02BB9" w:rsidRPr="00AA71EC" w:rsidRDefault="00A02BB9" w:rsidP="00EC16A0">
            <w:pPr>
              <w:pStyle w:val="ListParagraph"/>
              <w:numPr>
                <w:ilvl w:val="0"/>
                <w:numId w:val="4"/>
              </w:numPr>
              <w:ind w:left="252" w:hanging="252"/>
              <w:rPr>
                <w:rFonts w:ascii="Arial" w:hAnsi="Arial" w:cs="Arial"/>
              </w:rPr>
            </w:pPr>
            <w:r>
              <w:rPr>
                <w:rFonts w:ascii="Arial" w:hAnsi="Arial" w:cs="Arial"/>
              </w:rPr>
              <w:t>This test item will always be rated “Present (P)” or “Not Present (NP)”</w:t>
            </w:r>
          </w:p>
        </w:tc>
        <w:tc>
          <w:tcPr>
            <w:tcW w:w="2418" w:type="dxa"/>
          </w:tcPr>
          <w:p w14:paraId="37DD5649" w14:textId="77777777" w:rsidR="00A02BB9" w:rsidRDefault="00A02BB9" w:rsidP="00A02BB9">
            <w:pPr>
              <w:pStyle w:val="ListParagraph"/>
              <w:numPr>
                <w:ilvl w:val="0"/>
                <w:numId w:val="2"/>
              </w:numPr>
              <w:rPr>
                <w:rFonts w:ascii="Arial" w:hAnsi="Arial" w:cs="Arial"/>
              </w:rPr>
            </w:pPr>
            <w:r w:rsidRPr="00AA71EC">
              <w:rPr>
                <w:rFonts w:ascii="Arial" w:hAnsi="Arial" w:cs="Arial"/>
              </w:rPr>
              <w:t xml:space="preserve">Eligibility Determination </w:t>
            </w:r>
            <w:r>
              <w:rPr>
                <w:rFonts w:ascii="Arial" w:hAnsi="Arial" w:cs="Arial"/>
              </w:rPr>
              <w:t>(80-VR-06-01)</w:t>
            </w:r>
          </w:p>
          <w:p w14:paraId="4143F0D5" w14:textId="77777777" w:rsidR="00A02BB9" w:rsidRPr="00ED50CD" w:rsidRDefault="00A02BB9" w:rsidP="00A02BB9">
            <w:pPr>
              <w:pStyle w:val="ListParagraph"/>
              <w:numPr>
                <w:ilvl w:val="0"/>
                <w:numId w:val="2"/>
              </w:numPr>
              <w:rPr>
                <w:rFonts w:ascii="Arial" w:hAnsi="Arial" w:cs="Arial"/>
              </w:rPr>
            </w:pPr>
            <w:r w:rsidRPr="00AA71EC">
              <w:rPr>
                <w:rFonts w:ascii="Arial" w:hAnsi="Arial" w:cs="Arial"/>
              </w:rPr>
              <w:t xml:space="preserve">Order of Selection and Statewide Wait List </w:t>
            </w:r>
            <w:r>
              <w:rPr>
                <w:rFonts w:ascii="Arial" w:hAnsi="Arial" w:cs="Arial"/>
              </w:rPr>
              <w:t>(80-VR-06-02)</w:t>
            </w:r>
          </w:p>
          <w:p w14:paraId="667AEBB3" w14:textId="77777777" w:rsidR="00A02BB9" w:rsidRPr="00AA71EC" w:rsidRDefault="00A02BB9" w:rsidP="00A02BB9">
            <w:pPr>
              <w:pStyle w:val="ListParagraph"/>
              <w:numPr>
                <w:ilvl w:val="0"/>
                <w:numId w:val="2"/>
              </w:numPr>
              <w:rPr>
                <w:rFonts w:ascii="Arial" w:hAnsi="Arial" w:cs="Arial"/>
              </w:rPr>
            </w:pPr>
            <w:r w:rsidRPr="00AA71EC">
              <w:rPr>
                <w:rFonts w:ascii="Arial" w:hAnsi="Arial" w:cs="Arial"/>
              </w:rPr>
              <w:t xml:space="preserve">Transition Services </w:t>
            </w:r>
            <w:r>
              <w:rPr>
                <w:rFonts w:ascii="Arial" w:hAnsi="Arial" w:cs="Arial"/>
              </w:rPr>
              <w:t>(80-VR-11-12)</w:t>
            </w:r>
          </w:p>
          <w:p w14:paraId="14B12771" w14:textId="77777777" w:rsidR="00A02BB9" w:rsidRPr="00AA71EC" w:rsidRDefault="00A02BB9" w:rsidP="00A02BB9">
            <w:pPr>
              <w:pStyle w:val="ListParagraph"/>
              <w:numPr>
                <w:ilvl w:val="0"/>
                <w:numId w:val="2"/>
              </w:numPr>
              <w:rPr>
                <w:rFonts w:ascii="Arial" w:hAnsi="Arial" w:cs="Arial"/>
              </w:rPr>
            </w:pPr>
            <w:r w:rsidRPr="00AA71EC">
              <w:rPr>
                <w:rFonts w:ascii="Arial" w:hAnsi="Arial" w:cs="Arial"/>
              </w:rPr>
              <w:t>CFR 361.41</w:t>
            </w:r>
            <w:r>
              <w:rPr>
                <w:rFonts w:ascii="Arial" w:hAnsi="Arial" w:cs="Arial"/>
              </w:rPr>
              <w:t>(b)(1)</w:t>
            </w:r>
          </w:p>
          <w:p w14:paraId="6B42E5BA" w14:textId="77777777" w:rsidR="00A02BB9" w:rsidRPr="00AA71EC" w:rsidRDefault="00A02BB9" w:rsidP="00A02BB9">
            <w:pPr>
              <w:pStyle w:val="ListParagraph"/>
              <w:numPr>
                <w:ilvl w:val="0"/>
                <w:numId w:val="2"/>
              </w:numPr>
              <w:rPr>
                <w:rFonts w:ascii="Arial" w:hAnsi="Arial" w:cs="Arial"/>
              </w:rPr>
            </w:pPr>
            <w:r w:rsidRPr="00AA71EC">
              <w:rPr>
                <w:rFonts w:ascii="Arial" w:hAnsi="Arial" w:cs="Arial"/>
              </w:rPr>
              <w:t>CFR 361.42</w:t>
            </w:r>
          </w:p>
          <w:p w14:paraId="0073FBF2" w14:textId="77777777" w:rsidR="00A02BB9" w:rsidRPr="00CA31DC" w:rsidRDefault="00A02BB9" w:rsidP="00A02BB9">
            <w:pPr>
              <w:pStyle w:val="ListParagraph"/>
              <w:numPr>
                <w:ilvl w:val="0"/>
                <w:numId w:val="2"/>
              </w:numPr>
              <w:rPr>
                <w:rFonts w:ascii="Arial" w:hAnsi="Arial" w:cs="Arial"/>
              </w:rPr>
            </w:pPr>
            <w:r w:rsidRPr="00AA71EC">
              <w:rPr>
                <w:rFonts w:ascii="Arial" w:hAnsi="Arial" w:cs="Arial"/>
              </w:rPr>
              <w:t>OAC 3304-2-54</w:t>
            </w:r>
            <w:r>
              <w:rPr>
                <w:rFonts w:ascii="Arial" w:hAnsi="Arial" w:cs="Arial"/>
              </w:rPr>
              <w:t>(D)</w:t>
            </w:r>
          </w:p>
        </w:tc>
      </w:tr>
      <w:tr w:rsidR="00A02BB9" w:rsidRPr="00D60B99" w14:paraId="6F2A947A" w14:textId="77777777" w:rsidTr="00EC16A0">
        <w:tc>
          <w:tcPr>
            <w:tcW w:w="14577" w:type="dxa"/>
            <w:gridSpan w:val="6"/>
          </w:tcPr>
          <w:p w14:paraId="029DC89B" w14:textId="77777777" w:rsidR="00A02BB9" w:rsidRPr="00AA71EC" w:rsidRDefault="00A02BB9" w:rsidP="00EC16A0">
            <w:pPr>
              <w:rPr>
                <w:rFonts w:ascii="Arial" w:hAnsi="Arial" w:cs="Arial"/>
                <w:u w:val="single"/>
              </w:rPr>
            </w:pPr>
            <w:r w:rsidRPr="00AA71EC">
              <w:rPr>
                <w:rFonts w:ascii="Arial" w:hAnsi="Arial" w:cs="Arial"/>
                <w:u w:val="single"/>
              </w:rPr>
              <w:t>Notes:</w:t>
            </w:r>
          </w:p>
          <w:p w14:paraId="7A259C86" w14:textId="3B816713" w:rsidR="00A02BB9" w:rsidRDefault="00A02BB9">
            <w:pPr>
              <w:numPr>
                <w:ilvl w:val="0"/>
                <w:numId w:val="5"/>
              </w:numPr>
              <w:spacing w:after="80"/>
              <w:ind w:left="158" w:hanging="158"/>
              <w:rPr>
                <w:rFonts w:ascii="Arial" w:hAnsi="Arial" w:cs="Arial"/>
              </w:rPr>
            </w:pPr>
            <w:r w:rsidRPr="00AA71EC">
              <w:rPr>
                <w:rFonts w:ascii="Arial" w:hAnsi="Arial" w:cs="Arial"/>
              </w:rPr>
              <w:t xml:space="preserve">Individual has been contacted </w:t>
            </w:r>
            <w:r>
              <w:rPr>
                <w:rFonts w:ascii="Arial" w:hAnsi="Arial" w:cs="Arial"/>
              </w:rPr>
              <w:t>and agrees with a specific extension date prior to 60-day deadline. If no agreement is documented, make a not</w:t>
            </w:r>
            <w:r w:rsidR="008E1DDA">
              <w:rPr>
                <w:rFonts w:ascii="Arial" w:hAnsi="Arial" w:cs="Arial"/>
              </w:rPr>
              <w:t>ation in the “Comment” section in the QA Tool,</w:t>
            </w:r>
            <w:r>
              <w:rPr>
                <w:rFonts w:ascii="Arial" w:hAnsi="Arial" w:cs="Arial"/>
              </w:rPr>
              <w:t xml:space="preserve"> but rate as “Present.”</w:t>
            </w:r>
          </w:p>
          <w:p w14:paraId="0FF2C60F" w14:textId="77777777" w:rsidR="00A02BB9" w:rsidRDefault="00A02BB9">
            <w:pPr>
              <w:numPr>
                <w:ilvl w:val="0"/>
                <w:numId w:val="5"/>
              </w:numPr>
              <w:spacing w:after="80"/>
              <w:ind w:left="158" w:hanging="158"/>
              <w:rPr>
                <w:rFonts w:ascii="Arial" w:hAnsi="Arial" w:cs="Arial"/>
              </w:rPr>
            </w:pPr>
            <w:r w:rsidRPr="00AA71EC">
              <w:rPr>
                <w:rFonts w:ascii="Arial" w:hAnsi="Arial" w:cs="Arial"/>
              </w:rPr>
              <w:t xml:space="preserve">The “Eligibility </w:t>
            </w:r>
            <w:r>
              <w:rPr>
                <w:rFonts w:ascii="Arial" w:hAnsi="Arial" w:cs="Arial"/>
              </w:rPr>
              <w:t>Determination Ext.” page</w:t>
            </w:r>
            <w:r w:rsidRPr="00AA71EC">
              <w:rPr>
                <w:rFonts w:ascii="Arial" w:hAnsi="Arial" w:cs="Arial"/>
              </w:rPr>
              <w:t xml:space="preserve"> in AWARE has been completed prior to the 60</w:t>
            </w:r>
            <w:r>
              <w:rPr>
                <w:rFonts w:ascii="Arial" w:hAnsi="Arial" w:cs="Arial"/>
              </w:rPr>
              <w:t>-</w:t>
            </w:r>
            <w:r w:rsidRPr="00AA71EC">
              <w:rPr>
                <w:rFonts w:ascii="Arial" w:hAnsi="Arial" w:cs="Arial"/>
              </w:rPr>
              <w:t>day deadline. The “Time Extension for Eligibility Determination letter” has been sent prior to the 60-day deadline</w:t>
            </w:r>
            <w:r>
              <w:rPr>
                <w:rFonts w:ascii="Arial" w:hAnsi="Arial" w:cs="Arial"/>
              </w:rPr>
              <w:t>.</w:t>
            </w:r>
          </w:p>
          <w:p w14:paraId="56D45B32" w14:textId="1A1827D3" w:rsidR="002D70D7" w:rsidRPr="002D70D7" w:rsidRDefault="002D70D7" w:rsidP="002D70D7">
            <w:pPr>
              <w:numPr>
                <w:ilvl w:val="0"/>
                <w:numId w:val="5"/>
              </w:numPr>
              <w:spacing w:after="80"/>
              <w:ind w:left="158" w:hanging="158"/>
              <w:rPr>
                <w:rFonts w:ascii="Arial" w:hAnsi="Arial" w:cs="Arial"/>
              </w:rPr>
            </w:pPr>
            <w:r>
              <w:rPr>
                <w:rFonts w:ascii="Arial" w:hAnsi="Arial" w:cs="Arial"/>
              </w:rPr>
              <w:t>If Time Extension is not completed prior to the 60-day deadline, VR Staff or VR Contractor shall create an AWARE Case Note documenting the reason and enter the extension date in AWARE. If there is no AWARE Case Note, make a notation in the “Comment” section in the QA Tool, but rate as “Present.”</w:t>
            </w:r>
          </w:p>
          <w:p w14:paraId="6FA4DDED" w14:textId="77777777" w:rsidR="00A02BB9" w:rsidRDefault="00A02BB9" w:rsidP="00142E7A">
            <w:pPr>
              <w:numPr>
                <w:ilvl w:val="0"/>
                <w:numId w:val="5"/>
              </w:numPr>
              <w:spacing w:after="80"/>
              <w:ind w:left="158" w:hanging="158"/>
              <w:rPr>
                <w:rFonts w:ascii="Arial" w:hAnsi="Arial" w:cs="Arial"/>
              </w:rPr>
            </w:pPr>
            <w:r w:rsidRPr="00AA71EC">
              <w:rPr>
                <w:rFonts w:ascii="Arial" w:hAnsi="Arial" w:cs="Arial"/>
              </w:rPr>
              <w:t>Additional extensions have been completed before expiring, after consultation, and a “Revised Time Extension for Eligibility Determination” letter has been sent</w:t>
            </w:r>
            <w:r>
              <w:rPr>
                <w:rFonts w:ascii="Arial" w:hAnsi="Arial" w:cs="Arial"/>
              </w:rPr>
              <w:t>.</w:t>
            </w:r>
          </w:p>
          <w:p w14:paraId="22E2BAF2" w14:textId="0DC0F360" w:rsidR="00A02BB9" w:rsidRPr="00D60B99" w:rsidRDefault="00A02BB9" w:rsidP="00142E7A">
            <w:pPr>
              <w:numPr>
                <w:ilvl w:val="0"/>
                <w:numId w:val="5"/>
              </w:numPr>
              <w:spacing w:after="80"/>
              <w:ind w:left="158" w:hanging="158"/>
              <w:rPr>
                <w:rFonts w:ascii="Arial" w:hAnsi="Arial" w:cs="Arial"/>
              </w:rPr>
            </w:pPr>
            <w:r>
              <w:rPr>
                <w:rFonts w:ascii="Arial" w:hAnsi="Arial" w:cs="Arial"/>
              </w:rPr>
              <w:t>Enter a notation in the “Comment” section in the QA Tool</w:t>
            </w:r>
            <w:r w:rsidR="008E1DDA">
              <w:rPr>
                <w:rFonts w:ascii="Arial" w:hAnsi="Arial" w:cs="Arial"/>
              </w:rPr>
              <w:t xml:space="preserve">, but rate as “Present” </w:t>
            </w:r>
            <w:r>
              <w:rPr>
                <w:rFonts w:ascii="Arial" w:hAnsi="Arial" w:cs="Arial"/>
              </w:rPr>
              <w:t>if eligibility determination was not made within 60 days and a presumptive eligibility determination could have been made, including the date of the SSA match in AWARE.</w:t>
            </w:r>
          </w:p>
        </w:tc>
      </w:tr>
      <w:tr w:rsidR="00A02BB9" w:rsidRPr="00AA71EC" w14:paraId="459AF81D" w14:textId="77777777" w:rsidTr="00EC16A0">
        <w:tc>
          <w:tcPr>
            <w:tcW w:w="535" w:type="dxa"/>
          </w:tcPr>
          <w:p w14:paraId="4F8EFFDC" w14:textId="77777777" w:rsidR="00A02BB9" w:rsidRPr="00AA71EC" w:rsidRDefault="00A02BB9" w:rsidP="00EC16A0">
            <w:pPr>
              <w:pStyle w:val="ListParagraph"/>
              <w:ind w:left="-18"/>
              <w:rPr>
                <w:rFonts w:ascii="Arial" w:hAnsi="Arial" w:cs="Arial"/>
              </w:rPr>
            </w:pPr>
            <w:r>
              <w:rPr>
                <w:rFonts w:ascii="Arial" w:hAnsi="Arial" w:cs="Arial"/>
              </w:rPr>
              <w:lastRenderedPageBreak/>
              <w:t>9</w:t>
            </w:r>
            <w:r w:rsidRPr="00AA71EC">
              <w:rPr>
                <w:rFonts w:ascii="Arial" w:hAnsi="Arial" w:cs="Arial"/>
              </w:rPr>
              <w:t>.</w:t>
            </w:r>
          </w:p>
        </w:tc>
        <w:tc>
          <w:tcPr>
            <w:tcW w:w="2772" w:type="dxa"/>
          </w:tcPr>
          <w:p w14:paraId="3BFA785C" w14:textId="77777777" w:rsidR="00A02BB9" w:rsidRPr="00AA71EC" w:rsidRDefault="00A02BB9" w:rsidP="00EC16A0">
            <w:pPr>
              <w:rPr>
                <w:rFonts w:ascii="Arial" w:hAnsi="Arial" w:cs="Arial"/>
              </w:rPr>
            </w:pPr>
            <w:r w:rsidRPr="00AA71EC">
              <w:rPr>
                <w:rFonts w:ascii="Arial" w:hAnsi="Arial" w:cs="Arial"/>
              </w:rPr>
              <w:t xml:space="preserve">Documentation that the applicant exercised </w:t>
            </w:r>
            <w:r>
              <w:rPr>
                <w:rFonts w:ascii="Arial" w:hAnsi="Arial" w:cs="Arial"/>
              </w:rPr>
              <w:t>I</w:t>
            </w:r>
            <w:r w:rsidRPr="00AA71EC">
              <w:rPr>
                <w:rFonts w:ascii="Arial" w:hAnsi="Arial" w:cs="Arial"/>
              </w:rPr>
              <w:t xml:space="preserve">nformed </w:t>
            </w:r>
            <w:r>
              <w:rPr>
                <w:rFonts w:ascii="Arial" w:hAnsi="Arial" w:cs="Arial"/>
              </w:rPr>
              <w:t>C</w:t>
            </w:r>
            <w:r w:rsidRPr="00AA71EC">
              <w:rPr>
                <w:rFonts w:ascii="Arial" w:hAnsi="Arial" w:cs="Arial"/>
              </w:rPr>
              <w:t>hoice in decisions related to the provision of assessment services</w:t>
            </w:r>
          </w:p>
        </w:tc>
        <w:tc>
          <w:tcPr>
            <w:tcW w:w="2950" w:type="dxa"/>
          </w:tcPr>
          <w:p w14:paraId="12E8284F" w14:textId="77777777" w:rsidR="00A02BB9" w:rsidRPr="00AA71EC" w:rsidRDefault="00A02BB9" w:rsidP="00A02BB9">
            <w:pPr>
              <w:numPr>
                <w:ilvl w:val="0"/>
                <w:numId w:val="1"/>
              </w:numPr>
              <w:ind w:left="252" w:hanging="252"/>
              <w:rPr>
                <w:rFonts w:ascii="Arial" w:hAnsi="Arial" w:cs="Arial"/>
              </w:rPr>
            </w:pPr>
            <w:r w:rsidRPr="00AA71EC">
              <w:rPr>
                <w:rFonts w:ascii="Arial" w:hAnsi="Arial" w:cs="Arial"/>
              </w:rPr>
              <w:t>Case documentation that Informed Choice was provided for the selection of assessment services and providers</w:t>
            </w:r>
          </w:p>
          <w:p w14:paraId="6F5F0BBB" w14:textId="77777777" w:rsidR="00A02BB9" w:rsidRPr="00AA71EC" w:rsidRDefault="00A02BB9" w:rsidP="00EC16A0">
            <w:pPr>
              <w:ind w:left="720"/>
              <w:rPr>
                <w:rFonts w:ascii="Arial" w:hAnsi="Arial" w:cs="Arial"/>
              </w:rPr>
            </w:pPr>
          </w:p>
        </w:tc>
        <w:tc>
          <w:tcPr>
            <w:tcW w:w="2951" w:type="dxa"/>
          </w:tcPr>
          <w:p w14:paraId="2C51E525" w14:textId="77777777" w:rsidR="00A02BB9" w:rsidRPr="00AA71EC" w:rsidRDefault="00A02BB9" w:rsidP="00A02BB9">
            <w:pPr>
              <w:numPr>
                <w:ilvl w:val="0"/>
                <w:numId w:val="1"/>
              </w:numPr>
              <w:ind w:left="252" w:hanging="252"/>
              <w:rPr>
                <w:rFonts w:ascii="Arial" w:hAnsi="Arial" w:cs="Arial"/>
              </w:rPr>
            </w:pPr>
            <w:r w:rsidRPr="00AA71EC">
              <w:rPr>
                <w:rFonts w:ascii="Arial" w:hAnsi="Arial" w:cs="Arial"/>
              </w:rPr>
              <w:t>No case documentation that Informed Choice was provided for the selection of assessment services and/or providers</w:t>
            </w:r>
          </w:p>
        </w:tc>
        <w:tc>
          <w:tcPr>
            <w:tcW w:w="2951" w:type="dxa"/>
          </w:tcPr>
          <w:p w14:paraId="5CD0789B" w14:textId="77777777" w:rsidR="00A02BB9" w:rsidRPr="00AA71EC" w:rsidRDefault="00A02BB9" w:rsidP="00142E7A">
            <w:pPr>
              <w:numPr>
                <w:ilvl w:val="0"/>
                <w:numId w:val="1"/>
              </w:numPr>
              <w:ind w:left="259" w:hanging="259"/>
              <w:rPr>
                <w:rFonts w:ascii="Arial" w:hAnsi="Arial" w:cs="Arial"/>
              </w:rPr>
            </w:pPr>
            <w:r w:rsidRPr="00AA71EC">
              <w:rPr>
                <w:rFonts w:ascii="Arial" w:hAnsi="Arial" w:cs="Arial"/>
              </w:rPr>
              <w:t>Assessments</w:t>
            </w:r>
            <w:r>
              <w:rPr>
                <w:rFonts w:ascii="Arial" w:hAnsi="Arial" w:cs="Arial"/>
              </w:rPr>
              <w:t xml:space="preserve"> have not been authorized</w:t>
            </w:r>
            <w:r w:rsidRPr="00AA71EC">
              <w:rPr>
                <w:rFonts w:ascii="Arial" w:hAnsi="Arial" w:cs="Arial"/>
              </w:rPr>
              <w:t xml:space="preserve"> </w:t>
            </w:r>
          </w:p>
        </w:tc>
        <w:tc>
          <w:tcPr>
            <w:tcW w:w="2418" w:type="dxa"/>
          </w:tcPr>
          <w:p w14:paraId="44AFCD0B" w14:textId="77777777" w:rsidR="00A02BB9" w:rsidRPr="00AA71EC" w:rsidRDefault="00A02BB9" w:rsidP="00EC16A0">
            <w:pPr>
              <w:pStyle w:val="ListParagraph"/>
              <w:numPr>
                <w:ilvl w:val="0"/>
                <w:numId w:val="5"/>
              </w:numPr>
              <w:ind w:left="162" w:hanging="162"/>
              <w:rPr>
                <w:rFonts w:ascii="Arial" w:hAnsi="Arial" w:cs="Arial"/>
              </w:rPr>
            </w:pPr>
            <w:r w:rsidRPr="00AA71EC">
              <w:rPr>
                <w:rFonts w:ascii="Arial" w:hAnsi="Arial" w:cs="Arial"/>
              </w:rPr>
              <w:t xml:space="preserve">Assessment Services </w:t>
            </w:r>
            <w:r>
              <w:rPr>
                <w:rFonts w:ascii="Arial" w:hAnsi="Arial" w:cs="Arial"/>
              </w:rPr>
              <w:t>(80-VR-11-01)</w:t>
            </w:r>
          </w:p>
          <w:p w14:paraId="2759E6B4" w14:textId="77777777" w:rsidR="00A02BB9" w:rsidRPr="00AA71EC" w:rsidRDefault="00A02BB9" w:rsidP="00EC16A0">
            <w:pPr>
              <w:pStyle w:val="ListParagraph"/>
              <w:numPr>
                <w:ilvl w:val="0"/>
                <w:numId w:val="5"/>
              </w:numPr>
              <w:ind w:left="162" w:hanging="162"/>
              <w:rPr>
                <w:rFonts w:ascii="Arial" w:hAnsi="Arial" w:cs="Arial"/>
              </w:rPr>
            </w:pPr>
            <w:r w:rsidRPr="00AA71EC">
              <w:rPr>
                <w:rFonts w:ascii="Arial" w:hAnsi="Arial" w:cs="Arial"/>
              </w:rPr>
              <w:t xml:space="preserve">Informed Choice </w:t>
            </w:r>
            <w:r>
              <w:rPr>
                <w:rFonts w:ascii="Arial" w:hAnsi="Arial" w:cs="Arial"/>
              </w:rPr>
              <w:t>(80-VR-07-01)</w:t>
            </w:r>
          </w:p>
          <w:p w14:paraId="3EF45AB6" w14:textId="77777777" w:rsidR="00A02BB9" w:rsidRPr="00AA71EC" w:rsidRDefault="00A02BB9" w:rsidP="00EC16A0">
            <w:pPr>
              <w:pStyle w:val="ListParagraph"/>
              <w:numPr>
                <w:ilvl w:val="0"/>
                <w:numId w:val="5"/>
              </w:numPr>
              <w:ind w:left="162" w:hanging="162"/>
              <w:rPr>
                <w:rFonts w:ascii="Arial" w:hAnsi="Arial" w:cs="Arial"/>
              </w:rPr>
            </w:pPr>
            <w:r w:rsidRPr="00AA71EC">
              <w:rPr>
                <w:rFonts w:ascii="Arial" w:hAnsi="Arial" w:cs="Arial"/>
              </w:rPr>
              <w:t>CFR 361.47</w:t>
            </w:r>
            <w:r>
              <w:rPr>
                <w:rFonts w:ascii="Arial" w:hAnsi="Arial" w:cs="Arial"/>
              </w:rPr>
              <w:t>(a)(7)</w:t>
            </w:r>
          </w:p>
          <w:p w14:paraId="3F48D15B" w14:textId="77777777" w:rsidR="00A02BB9" w:rsidRPr="00AA71EC" w:rsidRDefault="00A02BB9" w:rsidP="00EC16A0">
            <w:pPr>
              <w:pStyle w:val="ListParagraph"/>
              <w:numPr>
                <w:ilvl w:val="0"/>
                <w:numId w:val="5"/>
              </w:numPr>
              <w:ind w:left="162" w:hanging="162"/>
              <w:rPr>
                <w:rFonts w:ascii="Arial" w:hAnsi="Arial" w:cs="Arial"/>
              </w:rPr>
            </w:pPr>
            <w:r w:rsidRPr="00AA71EC">
              <w:rPr>
                <w:rFonts w:ascii="Arial" w:hAnsi="Arial" w:cs="Arial"/>
              </w:rPr>
              <w:t>CFR 361.52</w:t>
            </w:r>
            <w:r>
              <w:rPr>
                <w:rFonts w:ascii="Arial" w:hAnsi="Arial" w:cs="Arial"/>
              </w:rPr>
              <w:t>(b)(2)</w:t>
            </w:r>
          </w:p>
          <w:p w14:paraId="679476B5" w14:textId="77777777" w:rsidR="00A02BB9" w:rsidRPr="00AA71EC" w:rsidRDefault="00A02BB9" w:rsidP="00EC16A0">
            <w:pPr>
              <w:pStyle w:val="ListParagraph"/>
              <w:numPr>
                <w:ilvl w:val="0"/>
                <w:numId w:val="5"/>
              </w:numPr>
              <w:ind w:left="162" w:hanging="162"/>
              <w:rPr>
                <w:rFonts w:ascii="Arial" w:hAnsi="Arial" w:cs="Arial"/>
              </w:rPr>
            </w:pPr>
            <w:r w:rsidRPr="00AA71EC">
              <w:rPr>
                <w:rFonts w:ascii="Arial" w:hAnsi="Arial" w:cs="Arial"/>
              </w:rPr>
              <w:t>OAC 3304-2-51</w:t>
            </w:r>
            <w:r>
              <w:rPr>
                <w:rFonts w:ascii="Arial" w:hAnsi="Arial" w:cs="Arial"/>
              </w:rPr>
              <w:t>(D)</w:t>
            </w:r>
          </w:p>
        </w:tc>
      </w:tr>
      <w:tr w:rsidR="00A02BB9" w:rsidRPr="00D644BF" w14:paraId="3CBEED81" w14:textId="77777777" w:rsidTr="00EC16A0">
        <w:tc>
          <w:tcPr>
            <w:tcW w:w="14577" w:type="dxa"/>
            <w:gridSpan w:val="6"/>
          </w:tcPr>
          <w:p w14:paraId="652D3BC3" w14:textId="77777777" w:rsidR="00A02BB9" w:rsidRDefault="00A02BB9" w:rsidP="00EC16A0">
            <w:pPr>
              <w:rPr>
                <w:rFonts w:ascii="Arial" w:hAnsi="Arial" w:cs="Arial"/>
                <w:u w:val="single"/>
              </w:rPr>
            </w:pPr>
            <w:r w:rsidRPr="00AA71EC">
              <w:rPr>
                <w:rFonts w:ascii="Arial" w:hAnsi="Arial" w:cs="Arial"/>
                <w:u w:val="single"/>
              </w:rPr>
              <w:t>Notes:</w:t>
            </w:r>
          </w:p>
          <w:p w14:paraId="135A8FC5" w14:textId="77777777" w:rsidR="00A02BB9" w:rsidRPr="00ED50CD" w:rsidRDefault="00A02BB9" w:rsidP="00142E7A">
            <w:pPr>
              <w:numPr>
                <w:ilvl w:val="0"/>
                <w:numId w:val="5"/>
              </w:numPr>
              <w:spacing w:after="80"/>
              <w:ind w:left="158" w:hanging="158"/>
              <w:rPr>
                <w:rFonts w:ascii="Arial" w:hAnsi="Arial" w:cs="Arial"/>
              </w:rPr>
            </w:pPr>
            <w:r>
              <w:rPr>
                <w:rFonts w:ascii="Arial" w:hAnsi="Arial" w:cs="Arial"/>
              </w:rPr>
              <w:t xml:space="preserve">This test item is referring to all assessments provided during the case that are not on the IPE. Assessments include any evaluation and/or testing necessary to determine the participant’s needs (e.g., computer access evaluation, rehabilitation technology evaluation, Orientation and Mobility evaluation, Work Incentive Planning, etc.). </w:t>
            </w:r>
          </w:p>
          <w:p w14:paraId="144A2993" w14:textId="77777777" w:rsidR="00A02BB9" w:rsidRDefault="00A02BB9" w:rsidP="00142E7A">
            <w:pPr>
              <w:numPr>
                <w:ilvl w:val="0"/>
                <w:numId w:val="5"/>
              </w:numPr>
              <w:spacing w:after="80"/>
              <w:ind w:left="158" w:hanging="158"/>
              <w:rPr>
                <w:rFonts w:ascii="Arial" w:hAnsi="Arial" w:cs="Arial"/>
              </w:rPr>
            </w:pPr>
            <w:r w:rsidRPr="00AA71EC">
              <w:rPr>
                <w:rFonts w:ascii="Arial" w:hAnsi="Arial" w:cs="Arial"/>
              </w:rPr>
              <w:t>Documented discussion about the need and providers for</w:t>
            </w:r>
            <w:r>
              <w:rPr>
                <w:rFonts w:ascii="Arial" w:hAnsi="Arial" w:cs="Arial"/>
              </w:rPr>
              <w:t xml:space="preserve"> specific</w:t>
            </w:r>
            <w:r w:rsidRPr="00AA71EC">
              <w:rPr>
                <w:rFonts w:ascii="Arial" w:hAnsi="Arial" w:cs="Arial"/>
              </w:rPr>
              <w:t xml:space="preserve"> assessment services </w:t>
            </w:r>
            <w:r>
              <w:rPr>
                <w:rFonts w:ascii="Arial" w:hAnsi="Arial" w:cs="Arial"/>
              </w:rPr>
              <w:t>can be found in the Initial Interview, case notes, and Assessment Justification.</w:t>
            </w:r>
          </w:p>
          <w:p w14:paraId="7C2997EF" w14:textId="32A2279E" w:rsidR="00A02BB9" w:rsidRPr="002A0869" w:rsidRDefault="00A02BB9" w:rsidP="00142E7A">
            <w:pPr>
              <w:pStyle w:val="ListParagraph"/>
              <w:numPr>
                <w:ilvl w:val="0"/>
                <w:numId w:val="5"/>
              </w:numPr>
              <w:spacing w:after="80"/>
              <w:ind w:left="158" w:hanging="158"/>
              <w:contextualSpacing w:val="0"/>
            </w:pPr>
            <w:r w:rsidRPr="00AA71EC">
              <w:rPr>
                <w:rFonts w:ascii="Arial" w:hAnsi="Arial" w:cs="Arial"/>
              </w:rPr>
              <w:t>If no other vendors were available in the area, it should be documented in the AWARE case record. If documented, rate as “</w:t>
            </w:r>
            <w:r>
              <w:rPr>
                <w:rFonts w:ascii="Arial" w:hAnsi="Arial" w:cs="Arial"/>
              </w:rPr>
              <w:t>P</w:t>
            </w:r>
            <w:r w:rsidRPr="00AA71EC">
              <w:rPr>
                <w:rFonts w:ascii="Arial" w:hAnsi="Arial" w:cs="Arial"/>
              </w:rPr>
              <w:t>resent</w:t>
            </w:r>
            <w:r>
              <w:rPr>
                <w:rFonts w:ascii="Arial" w:hAnsi="Arial" w:cs="Arial"/>
              </w:rPr>
              <w:t>.</w:t>
            </w:r>
            <w:r w:rsidRPr="00AA71EC">
              <w:rPr>
                <w:rFonts w:ascii="Arial" w:hAnsi="Arial" w:cs="Arial"/>
              </w:rPr>
              <w:t xml:space="preserve">” </w:t>
            </w:r>
          </w:p>
          <w:p w14:paraId="12435920" w14:textId="112F1CE1" w:rsidR="00A02BB9" w:rsidRPr="00142E7A" w:rsidRDefault="00A02BB9" w:rsidP="00142E7A">
            <w:pPr>
              <w:pStyle w:val="ListParagraph"/>
              <w:numPr>
                <w:ilvl w:val="0"/>
                <w:numId w:val="5"/>
              </w:numPr>
              <w:spacing w:after="80"/>
              <w:ind w:left="158" w:hanging="158"/>
              <w:contextualSpacing w:val="0"/>
              <w:rPr>
                <w:rFonts w:ascii="Arial" w:hAnsi="Arial" w:cs="Arial"/>
              </w:rPr>
            </w:pPr>
            <w:r w:rsidRPr="00AA71EC">
              <w:rPr>
                <w:rFonts w:ascii="Arial" w:hAnsi="Arial" w:cs="Arial"/>
              </w:rPr>
              <w:t>If not</w:t>
            </w:r>
            <w:r>
              <w:rPr>
                <w:rFonts w:ascii="Arial" w:hAnsi="Arial" w:cs="Arial"/>
              </w:rPr>
              <w:t xml:space="preserve"> labeled</w:t>
            </w:r>
            <w:r w:rsidRPr="00AA71EC">
              <w:rPr>
                <w:rFonts w:ascii="Arial" w:hAnsi="Arial" w:cs="Arial"/>
              </w:rPr>
              <w:t xml:space="preserve"> correctly in AWARE as</w:t>
            </w:r>
            <w:r>
              <w:rPr>
                <w:rFonts w:ascii="Arial" w:hAnsi="Arial" w:cs="Arial"/>
              </w:rPr>
              <w:t xml:space="preserve"> category</w:t>
            </w:r>
            <w:r w:rsidRPr="00AA71EC">
              <w:rPr>
                <w:rFonts w:ascii="Arial" w:hAnsi="Arial" w:cs="Arial"/>
              </w:rPr>
              <w:t xml:space="preserve"> “</w:t>
            </w:r>
            <w:r>
              <w:rPr>
                <w:rFonts w:ascii="Arial" w:hAnsi="Arial" w:cs="Arial"/>
              </w:rPr>
              <w:t>Assessment Services – Informed Choice</w:t>
            </w:r>
            <w:r w:rsidRPr="00AA71EC">
              <w:rPr>
                <w:rFonts w:ascii="Arial" w:hAnsi="Arial" w:cs="Arial"/>
              </w:rPr>
              <w:t xml:space="preserve">” </w:t>
            </w:r>
            <w:r>
              <w:rPr>
                <w:rFonts w:ascii="Arial" w:hAnsi="Arial" w:cs="Arial"/>
              </w:rPr>
              <w:t xml:space="preserve">and titled “Assessment Justification” </w:t>
            </w:r>
            <w:r w:rsidRPr="00AA71EC">
              <w:rPr>
                <w:rFonts w:ascii="Arial" w:hAnsi="Arial" w:cs="Arial"/>
              </w:rPr>
              <w:t>enter a notation in the “Comment” section in QA Tool, but rate as “Present</w:t>
            </w:r>
            <w:r>
              <w:rPr>
                <w:rFonts w:ascii="Arial" w:hAnsi="Arial" w:cs="Arial"/>
              </w:rPr>
              <w:t>.</w:t>
            </w:r>
            <w:r w:rsidRPr="00AA71EC">
              <w:rPr>
                <w:rFonts w:ascii="Arial" w:hAnsi="Arial" w:cs="Arial"/>
              </w:rPr>
              <w:t>”</w:t>
            </w:r>
          </w:p>
        </w:tc>
      </w:tr>
    </w:tbl>
    <w:p w14:paraId="40E73F4F" w14:textId="77777777" w:rsidR="000B2D44" w:rsidRPr="00AA71EC" w:rsidRDefault="000B2D44" w:rsidP="00CB57E3">
      <w:pPr>
        <w:spacing w:after="0" w:line="240" w:lineRule="auto"/>
        <w:rPr>
          <w:rFonts w:ascii="Arial" w:hAnsi="Arial" w:cs="Arial"/>
          <w:b/>
        </w:rPr>
        <w:sectPr w:rsidR="000B2D44" w:rsidRPr="00AA71EC" w:rsidSect="00CC511B">
          <w:headerReference w:type="first" r:id="rId16"/>
          <w:pgSz w:w="15840" w:h="12240" w:orient="landscape" w:code="1"/>
          <w:pgMar w:top="1152" w:right="720" w:bottom="720" w:left="720" w:header="432" w:footer="432" w:gutter="0"/>
          <w:cols w:space="720"/>
          <w:titlePg/>
          <w:docGrid w:linePitch="360"/>
        </w:sectPr>
      </w:pPr>
    </w:p>
    <w:p w14:paraId="027497AA" w14:textId="77777777" w:rsidR="00CB57E3" w:rsidRPr="00AA71EC" w:rsidRDefault="00CB57E3" w:rsidP="00CB57E3">
      <w:pPr>
        <w:spacing w:after="0" w:line="240" w:lineRule="auto"/>
        <w:rPr>
          <w:rFonts w:ascii="Arial" w:hAnsi="Arial" w:cs="Arial"/>
          <w:b/>
        </w:rPr>
      </w:pPr>
    </w:p>
    <w:p w14:paraId="4DEAFFB1" w14:textId="77777777" w:rsidR="00CB57E3" w:rsidRPr="0064451A" w:rsidRDefault="00CB57E3" w:rsidP="00CB57E3">
      <w:pPr>
        <w:tabs>
          <w:tab w:val="left" w:pos="360"/>
        </w:tabs>
        <w:spacing w:after="0" w:line="240" w:lineRule="auto"/>
        <w:rPr>
          <w:rFonts w:ascii="Arial" w:hAnsi="Arial" w:cs="Arial"/>
          <w:b/>
          <w:bCs/>
          <w:u w:val="single"/>
        </w:rPr>
      </w:pPr>
      <w:bookmarkStart w:id="17" w:name="_Hlk523838061"/>
      <w:r w:rsidRPr="00AA71EC">
        <w:rPr>
          <w:rFonts w:ascii="Arial" w:hAnsi="Arial" w:cs="Arial"/>
          <w:b/>
          <w:bCs/>
        </w:rPr>
        <w:tab/>
      </w:r>
      <w:r>
        <w:rPr>
          <w:rFonts w:ascii="Arial" w:hAnsi="Arial" w:cs="Arial"/>
          <w:b/>
          <w:bCs/>
          <w:u w:val="single"/>
        </w:rPr>
        <w:t>Review Category</w:t>
      </w:r>
      <w:r w:rsidRPr="00AA71EC">
        <w:rPr>
          <w:rFonts w:ascii="Arial" w:hAnsi="Arial" w:cs="Arial"/>
          <w:b/>
          <w:bCs/>
          <w:u w:val="single"/>
        </w:rPr>
        <w:t xml:space="preserve"> 4: Comprehensive Assessment (CA)</w:t>
      </w:r>
      <w:bookmarkEnd w:id="17"/>
    </w:p>
    <w:p w14:paraId="4B600637" w14:textId="77777777" w:rsidR="00CB57E3" w:rsidRPr="00AA71EC" w:rsidRDefault="00CB57E3" w:rsidP="00CB57E3">
      <w:pPr>
        <w:tabs>
          <w:tab w:val="left" w:pos="360"/>
        </w:tabs>
        <w:spacing w:after="0" w:line="240" w:lineRule="auto"/>
        <w:rPr>
          <w:rFonts w:ascii="Arial" w:hAnsi="Arial" w:cs="Arial"/>
        </w:rPr>
      </w:pPr>
    </w:p>
    <w:tbl>
      <w:tblPr>
        <w:tblStyle w:val="TableGrid"/>
        <w:tblW w:w="14670" w:type="dxa"/>
        <w:tblInd w:w="-95" w:type="dxa"/>
        <w:tblLayout w:type="fixed"/>
        <w:tblLook w:val="04A0" w:firstRow="1" w:lastRow="0" w:firstColumn="1" w:lastColumn="0" w:noHBand="0" w:noVBand="1"/>
      </w:tblPr>
      <w:tblGrid>
        <w:gridCol w:w="539"/>
        <w:gridCol w:w="2786"/>
        <w:gridCol w:w="2966"/>
        <w:gridCol w:w="2966"/>
        <w:gridCol w:w="2966"/>
        <w:gridCol w:w="2447"/>
      </w:tblGrid>
      <w:tr w:rsidR="00CB57E3" w:rsidRPr="00AA71EC" w14:paraId="741D8DD0" w14:textId="77777777">
        <w:tc>
          <w:tcPr>
            <w:tcW w:w="3325" w:type="dxa"/>
            <w:gridSpan w:val="2"/>
            <w:shd w:val="clear" w:color="auto" w:fill="E8E8E8" w:themeFill="background2"/>
            <w:vAlign w:val="center"/>
          </w:tcPr>
          <w:p w14:paraId="3DDB3F73" w14:textId="77777777" w:rsidR="00CB57E3" w:rsidRPr="00AA71EC" w:rsidRDefault="00CB57E3">
            <w:pPr>
              <w:jc w:val="center"/>
              <w:rPr>
                <w:rFonts w:ascii="Arial" w:hAnsi="Arial" w:cs="Arial"/>
                <w:b/>
              </w:rPr>
            </w:pPr>
            <w:r>
              <w:rPr>
                <w:rFonts w:ascii="Arial" w:hAnsi="Arial" w:cs="Arial"/>
                <w:b/>
              </w:rPr>
              <w:t>Test Item</w:t>
            </w:r>
          </w:p>
        </w:tc>
        <w:tc>
          <w:tcPr>
            <w:tcW w:w="2966" w:type="dxa"/>
            <w:shd w:val="clear" w:color="auto" w:fill="E8E8E8" w:themeFill="background2"/>
            <w:vAlign w:val="center"/>
          </w:tcPr>
          <w:p w14:paraId="1F1E05F5" w14:textId="77777777" w:rsidR="00CB57E3" w:rsidRPr="00AA71EC" w:rsidRDefault="00CB57E3">
            <w:pPr>
              <w:jc w:val="center"/>
              <w:rPr>
                <w:rFonts w:ascii="Arial" w:hAnsi="Arial" w:cs="Arial"/>
                <w:b/>
              </w:rPr>
            </w:pPr>
            <w:r w:rsidRPr="00AA71EC">
              <w:rPr>
                <w:rFonts w:ascii="Arial" w:hAnsi="Arial" w:cs="Arial"/>
                <w:b/>
                <w:u w:val="single"/>
              </w:rPr>
              <w:t>“Present (P)”</w:t>
            </w:r>
          </w:p>
          <w:p w14:paraId="5DD7400C" w14:textId="77777777" w:rsidR="00CB57E3" w:rsidRPr="00AA71EC" w:rsidRDefault="00CB57E3">
            <w:pPr>
              <w:jc w:val="center"/>
              <w:rPr>
                <w:rFonts w:ascii="Arial" w:hAnsi="Arial" w:cs="Arial"/>
                <w:b/>
              </w:rPr>
            </w:pPr>
            <w:r w:rsidRPr="00AA71EC">
              <w:rPr>
                <w:rFonts w:ascii="Arial" w:hAnsi="Arial" w:cs="Arial"/>
                <w:b/>
              </w:rPr>
              <w:t>Rating Requirements</w:t>
            </w:r>
          </w:p>
          <w:p w14:paraId="25C10778" w14:textId="77777777" w:rsidR="00CB57E3" w:rsidRPr="00AA71EC" w:rsidRDefault="00CB57E3">
            <w:pPr>
              <w:jc w:val="center"/>
              <w:rPr>
                <w:rFonts w:ascii="Arial" w:hAnsi="Arial" w:cs="Arial"/>
                <w:b/>
              </w:rPr>
            </w:pPr>
            <w:r w:rsidRPr="00AA71EC">
              <w:rPr>
                <w:rFonts w:ascii="Arial" w:hAnsi="Arial" w:cs="Arial"/>
              </w:rPr>
              <w:t xml:space="preserve">(All </w:t>
            </w:r>
            <w:r>
              <w:rPr>
                <w:rFonts w:ascii="Arial" w:hAnsi="Arial" w:cs="Arial"/>
              </w:rPr>
              <w:t>i</w:t>
            </w:r>
            <w:r w:rsidRPr="00AA71EC">
              <w:rPr>
                <w:rFonts w:ascii="Arial" w:hAnsi="Arial" w:cs="Arial"/>
              </w:rPr>
              <w:t xml:space="preserve">tems must be </w:t>
            </w:r>
            <w:r>
              <w:rPr>
                <w:rFonts w:ascii="Arial" w:hAnsi="Arial" w:cs="Arial"/>
              </w:rPr>
              <w:t>p</w:t>
            </w:r>
            <w:r w:rsidRPr="00AA71EC">
              <w:rPr>
                <w:rFonts w:ascii="Arial" w:hAnsi="Arial" w:cs="Arial"/>
              </w:rPr>
              <w:t>resent unless noted otherwise)</w:t>
            </w:r>
          </w:p>
        </w:tc>
        <w:tc>
          <w:tcPr>
            <w:tcW w:w="2966" w:type="dxa"/>
            <w:shd w:val="clear" w:color="auto" w:fill="E8E8E8" w:themeFill="background2"/>
          </w:tcPr>
          <w:p w14:paraId="79484AC6" w14:textId="77777777" w:rsidR="00CB57E3" w:rsidRPr="00AA71EC" w:rsidRDefault="00CB57E3">
            <w:pPr>
              <w:jc w:val="center"/>
              <w:rPr>
                <w:rFonts w:ascii="Arial" w:hAnsi="Arial" w:cs="Arial"/>
                <w:b/>
              </w:rPr>
            </w:pPr>
            <w:r w:rsidRPr="00AA71EC">
              <w:rPr>
                <w:rFonts w:ascii="Arial" w:hAnsi="Arial" w:cs="Arial"/>
                <w:b/>
                <w:u w:val="single"/>
              </w:rPr>
              <w:t>“Not Present (NP)”</w:t>
            </w:r>
          </w:p>
          <w:p w14:paraId="6569995F" w14:textId="77777777" w:rsidR="00CB57E3" w:rsidRPr="00AA71EC" w:rsidRDefault="00CB57E3">
            <w:pPr>
              <w:jc w:val="center"/>
              <w:rPr>
                <w:rFonts w:ascii="Arial" w:hAnsi="Arial" w:cs="Arial"/>
                <w:b/>
              </w:rPr>
            </w:pPr>
            <w:r w:rsidRPr="00AA71EC">
              <w:rPr>
                <w:rFonts w:ascii="Arial" w:hAnsi="Arial" w:cs="Arial"/>
                <w:b/>
              </w:rPr>
              <w:t>Rating Requirements</w:t>
            </w:r>
          </w:p>
          <w:p w14:paraId="1F2DACB4" w14:textId="77777777" w:rsidR="00CB57E3" w:rsidRPr="00AA71EC" w:rsidRDefault="00CB57E3">
            <w:pPr>
              <w:jc w:val="center"/>
              <w:rPr>
                <w:rFonts w:ascii="Arial" w:hAnsi="Arial" w:cs="Arial"/>
                <w:b/>
              </w:rPr>
            </w:pPr>
            <w:r w:rsidRPr="00AA71EC">
              <w:rPr>
                <w:rFonts w:ascii="Arial" w:hAnsi="Arial" w:cs="Arial"/>
              </w:rPr>
              <w:t xml:space="preserve">(Any item missing will result in </w:t>
            </w:r>
            <w:r>
              <w:rPr>
                <w:rFonts w:ascii="Arial" w:hAnsi="Arial" w:cs="Arial"/>
              </w:rPr>
              <w:t>“</w:t>
            </w:r>
            <w:r w:rsidRPr="00AA71EC">
              <w:rPr>
                <w:rFonts w:ascii="Arial" w:hAnsi="Arial" w:cs="Arial"/>
              </w:rPr>
              <w:t>NP</w:t>
            </w:r>
            <w:r>
              <w:rPr>
                <w:rFonts w:ascii="Arial" w:hAnsi="Arial" w:cs="Arial"/>
              </w:rPr>
              <w:t>”</w:t>
            </w:r>
            <w:r w:rsidRPr="00AA71EC">
              <w:rPr>
                <w:rFonts w:ascii="Arial" w:hAnsi="Arial" w:cs="Arial"/>
              </w:rPr>
              <w:t xml:space="preserve"> rating unless noted otherwise)</w:t>
            </w:r>
          </w:p>
        </w:tc>
        <w:tc>
          <w:tcPr>
            <w:tcW w:w="2966" w:type="dxa"/>
            <w:shd w:val="clear" w:color="auto" w:fill="E8E8E8" w:themeFill="background2"/>
            <w:vAlign w:val="center"/>
          </w:tcPr>
          <w:p w14:paraId="36472B0A" w14:textId="77777777" w:rsidR="00CB57E3" w:rsidRPr="00AA71EC" w:rsidRDefault="00CB57E3">
            <w:pPr>
              <w:jc w:val="center"/>
              <w:rPr>
                <w:rFonts w:ascii="Arial" w:hAnsi="Arial" w:cs="Arial"/>
                <w:b/>
              </w:rPr>
            </w:pPr>
            <w:r>
              <w:rPr>
                <w:rFonts w:ascii="Arial" w:hAnsi="Arial" w:cs="Arial"/>
                <w:b/>
                <w:u w:val="single"/>
              </w:rPr>
              <w:t>“</w:t>
            </w:r>
            <w:r w:rsidRPr="00AA71EC">
              <w:rPr>
                <w:rFonts w:ascii="Arial" w:hAnsi="Arial" w:cs="Arial"/>
                <w:b/>
                <w:u w:val="single"/>
              </w:rPr>
              <w:t>Not Applicable (N/A)</w:t>
            </w:r>
            <w:r>
              <w:rPr>
                <w:rFonts w:ascii="Arial" w:hAnsi="Arial" w:cs="Arial"/>
                <w:b/>
                <w:u w:val="single"/>
              </w:rPr>
              <w:t>”</w:t>
            </w:r>
            <w:r w:rsidRPr="00AA71EC">
              <w:rPr>
                <w:rFonts w:ascii="Arial" w:hAnsi="Arial" w:cs="Arial"/>
                <w:b/>
              </w:rPr>
              <w:t xml:space="preserve"> Rating Requirements</w:t>
            </w:r>
          </w:p>
          <w:p w14:paraId="634AFA91" w14:textId="77777777" w:rsidR="00CB57E3" w:rsidRPr="00AA71EC" w:rsidRDefault="00CB57E3">
            <w:pPr>
              <w:jc w:val="center"/>
              <w:rPr>
                <w:rFonts w:ascii="Arial" w:hAnsi="Arial" w:cs="Arial"/>
                <w:b/>
              </w:rPr>
            </w:pPr>
          </w:p>
        </w:tc>
        <w:tc>
          <w:tcPr>
            <w:tcW w:w="2447" w:type="dxa"/>
            <w:shd w:val="clear" w:color="auto" w:fill="E8E8E8" w:themeFill="background2"/>
            <w:vAlign w:val="center"/>
          </w:tcPr>
          <w:p w14:paraId="4E7B8802" w14:textId="77777777" w:rsidR="00CB57E3" w:rsidRPr="00AA71EC" w:rsidRDefault="00CB57E3">
            <w:pPr>
              <w:jc w:val="center"/>
              <w:rPr>
                <w:rFonts w:ascii="Arial" w:hAnsi="Arial" w:cs="Arial"/>
                <w:b/>
              </w:rPr>
            </w:pPr>
            <w:r w:rsidRPr="00C05353">
              <w:rPr>
                <w:rFonts w:ascii="Arial" w:hAnsi="Arial" w:cs="Arial"/>
                <w:b/>
              </w:rPr>
              <w:t>Policy and Procedure</w:t>
            </w:r>
            <w:r>
              <w:rPr>
                <w:rFonts w:ascii="Arial" w:hAnsi="Arial" w:cs="Arial"/>
                <w:b/>
              </w:rPr>
              <w:t>, Code, and Other</w:t>
            </w:r>
            <w:r w:rsidRPr="00C05353">
              <w:rPr>
                <w:rFonts w:ascii="Arial" w:hAnsi="Arial" w:cs="Arial"/>
                <w:b/>
              </w:rPr>
              <w:t xml:space="preserve"> Reference</w:t>
            </w:r>
            <w:r>
              <w:rPr>
                <w:rFonts w:ascii="Arial" w:hAnsi="Arial" w:cs="Arial"/>
                <w:b/>
              </w:rPr>
              <w:t>s</w:t>
            </w:r>
          </w:p>
        </w:tc>
      </w:tr>
      <w:tr w:rsidR="00CB57E3" w:rsidRPr="00AA71EC" w14:paraId="44A08246" w14:textId="77777777">
        <w:tc>
          <w:tcPr>
            <w:tcW w:w="539" w:type="dxa"/>
          </w:tcPr>
          <w:p w14:paraId="2CD663A4" w14:textId="77777777" w:rsidR="00CB57E3" w:rsidRPr="00AA71EC" w:rsidRDefault="00CB57E3">
            <w:pPr>
              <w:pStyle w:val="ListParagraph"/>
              <w:ind w:left="-18"/>
              <w:rPr>
                <w:rFonts w:ascii="Arial" w:hAnsi="Arial" w:cs="Arial"/>
              </w:rPr>
            </w:pPr>
            <w:r>
              <w:rPr>
                <w:rFonts w:ascii="Arial" w:hAnsi="Arial" w:cs="Arial"/>
              </w:rPr>
              <w:t>1.</w:t>
            </w:r>
          </w:p>
        </w:tc>
        <w:tc>
          <w:tcPr>
            <w:tcW w:w="2786" w:type="dxa"/>
          </w:tcPr>
          <w:p w14:paraId="37B966D1" w14:textId="77777777" w:rsidR="00CB57E3" w:rsidRPr="00AA71EC" w:rsidRDefault="00CB57E3">
            <w:pPr>
              <w:rPr>
                <w:rFonts w:ascii="Arial" w:hAnsi="Arial" w:cs="Arial"/>
                <w:bCs/>
              </w:rPr>
            </w:pPr>
            <w:r>
              <w:rPr>
                <w:rFonts w:ascii="Arial" w:hAnsi="Arial" w:cs="Arial"/>
                <w:bCs/>
              </w:rPr>
              <w:t>CA Process Summary case note completed</w:t>
            </w:r>
          </w:p>
        </w:tc>
        <w:tc>
          <w:tcPr>
            <w:tcW w:w="2966" w:type="dxa"/>
          </w:tcPr>
          <w:p w14:paraId="5EAA2A67" w14:textId="77777777" w:rsidR="00CB57E3" w:rsidRPr="00AA71EC" w:rsidRDefault="00CB57E3" w:rsidP="00CB57E3">
            <w:pPr>
              <w:pStyle w:val="ListParagraph"/>
              <w:numPr>
                <w:ilvl w:val="0"/>
                <w:numId w:val="1"/>
              </w:numPr>
              <w:rPr>
                <w:rFonts w:ascii="Arial" w:hAnsi="Arial" w:cs="Arial"/>
              </w:rPr>
            </w:pPr>
            <w:r>
              <w:rPr>
                <w:rFonts w:ascii="Arial" w:hAnsi="Arial" w:cs="Arial"/>
              </w:rPr>
              <w:t xml:space="preserve">CA Process Summary case note completed </w:t>
            </w:r>
          </w:p>
          <w:p w14:paraId="4129A063" w14:textId="77777777" w:rsidR="00CB57E3" w:rsidRPr="00AA71EC" w:rsidRDefault="00CB57E3">
            <w:pPr>
              <w:pStyle w:val="ListParagraph"/>
              <w:ind w:left="216"/>
              <w:rPr>
                <w:rFonts w:ascii="Arial" w:hAnsi="Arial" w:cs="Arial"/>
              </w:rPr>
            </w:pPr>
          </w:p>
        </w:tc>
        <w:tc>
          <w:tcPr>
            <w:tcW w:w="2966" w:type="dxa"/>
          </w:tcPr>
          <w:p w14:paraId="74FAD02D" w14:textId="77777777" w:rsidR="00CB57E3" w:rsidRPr="00AA71EC" w:rsidRDefault="00CB57E3" w:rsidP="00CB57E3">
            <w:pPr>
              <w:pStyle w:val="ListParagraph"/>
              <w:numPr>
                <w:ilvl w:val="0"/>
                <w:numId w:val="7"/>
              </w:numPr>
              <w:ind w:left="216" w:hanging="216"/>
              <w:rPr>
                <w:rFonts w:ascii="Arial" w:hAnsi="Arial" w:cs="Arial"/>
              </w:rPr>
            </w:pPr>
            <w:r>
              <w:rPr>
                <w:rFonts w:ascii="Arial" w:hAnsi="Arial" w:cs="Arial"/>
              </w:rPr>
              <w:t>CA Process Summary case note not completed</w:t>
            </w:r>
          </w:p>
        </w:tc>
        <w:tc>
          <w:tcPr>
            <w:tcW w:w="2966" w:type="dxa"/>
          </w:tcPr>
          <w:p w14:paraId="551142DC" w14:textId="77777777" w:rsidR="00CB57E3" w:rsidRPr="00AA71EC" w:rsidRDefault="00CB57E3" w:rsidP="00CB57E3">
            <w:pPr>
              <w:pStyle w:val="ListParagraph"/>
              <w:numPr>
                <w:ilvl w:val="0"/>
                <w:numId w:val="7"/>
              </w:numPr>
              <w:ind w:left="216" w:hanging="216"/>
              <w:rPr>
                <w:rFonts w:ascii="Arial" w:hAnsi="Arial" w:cs="Arial"/>
              </w:rPr>
            </w:pPr>
            <w:r>
              <w:rPr>
                <w:rFonts w:ascii="Arial" w:hAnsi="Arial" w:cs="Arial"/>
              </w:rPr>
              <w:t>Case is designated as “Fast Track”</w:t>
            </w:r>
          </w:p>
        </w:tc>
        <w:tc>
          <w:tcPr>
            <w:tcW w:w="2447" w:type="dxa"/>
          </w:tcPr>
          <w:p w14:paraId="123EDD26" w14:textId="77777777" w:rsidR="00CB57E3" w:rsidRDefault="00CB57E3">
            <w:pPr>
              <w:pStyle w:val="ListParagraph"/>
              <w:numPr>
                <w:ilvl w:val="0"/>
                <w:numId w:val="2"/>
              </w:numPr>
              <w:spacing w:after="160" w:line="259" w:lineRule="auto"/>
              <w:rPr>
                <w:rFonts w:ascii="Arial" w:hAnsi="Arial" w:cs="Arial"/>
              </w:rPr>
            </w:pPr>
            <w:r w:rsidRPr="00AA71EC">
              <w:rPr>
                <w:rFonts w:ascii="Arial" w:hAnsi="Arial" w:cs="Arial"/>
              </w:rPr>
              <w:t xml:space="preserve">Comprehensive Assessment </w:t>
            </w:r>
            <w:r>
              <w:rPr>
                <w:rFonts w:ascii="Arial" w:hAnsi="Arial" w:cs="Arial"/>
              </w:rPr>
              <w:t>(80-VR-04, 80-VR-04-01)</w:t>
            </w:r>
          </w:p>
          <w:p w14:paraId="10B6AB83" w14:textId="77777777" w:rsidR="00CB57E3" w:rsidRPr="005B7ABA" w:rsidRDefault="00CB57E3" w:rsidP="00CB57E3">
            <w:pPr>
              <w:pStyle w:val="ListParagraph"/>
              <w:numPr>
                <w:ilvl w:val="0"/>
                <w:numId w:val="2"/>
              </w:numPr>
              <w:rPr>
                <w:rFonts w:ascii="Arial" w:hAnsi="Arial" w:cs="Arial"/>
              </w:rPr>
            </w:pPr>
            <w:r w:rsidRPr="005B7ABA">
              <w:rPr>
                <w:rFonts w:ascii="Arial" w:hAnsi="Arial" w:cs="Arial"/>
              </w:rPr>
              <w:t>IPE (80-VR-08-01)</w:t>
            </w:r>
          </w:p>
          <w:p w14:paraId="4ADE769D" w14:textId="77777777" w:rsidR="00CB57E3" w:rsidRPr="005B7ABA" w:rsidRDefault="00CB57E3" w:rsidP="00CB57E3">
            <w:pPr>
              <w:pStyle w:val="ListParagraph"/>
              <w:numPr>
                <w:ilvl w:val="0"/>
                <w:numId w:val="2"/>
              </w:numPr>
              <w:rPr>
                <w:rFonts w:ascii="Arial" w:hAnsi="Arial" w:cs="Arial"/>
              </w:rPr>
            </w:pPr>
            <w:r w:rsidRPr="003E5D78">
              <w:rPr>
                <w:rFonts w:ascii="Arial" w:hAnsi="Arial" w:cs="Arial"/>
              </w:rPr>
              <w:t>CFR 361.42</w:t>
            </w:r>
          </w:p>
          <w:p w14:paraId="53793D73" w14:textId="77777777" w:rsidR="00CB57E3" w:rsidRPr="005B7ABA" w:rsidRDefault="00CB57E3" w:rsidP="00CB57E3">
            <w:pPr>
              <w:pStyle w:val="ListParagraph"/>
              <w:numPr>
                <w:ilvl w:val="0"/>
                <w:numId w:val="2"/>
              </w:numPr>
              <w:rPr>
                <w:rFonts w:ascii="Arial" w:hAnsi="Arial" w:cs="Arial"/>
              </w:rPr>
            </w:pPr>
            <w:r w:rsidRPr="003E5D78">
              <w:rPr>
                <w:rFonts w:ascii="Arial" w:hAnsi="Arial" w:cs="Arial"/>
              </w:rPr>
              <w:t>CFR 361.45(b)(1)</w:t>
            </w:r>
          </w:p>
          <w:p w14:paraId="6D374B80" w14:textId="77777777" w:rsidR="00CB57E3" w:rsidRPr="005B7ABA" w:rsidRDefault="00CB57E3" w:rsidP="00CB57E3">
            <w:pPr>
              <w:pStyle w:val="ListParagraph"/>
              <w:numPr>
                <w:ilvl w:val="0"/>
                <w:numId w:val="2"/>
              </w:numPr>
              <w:rPr>
                <w:rFonts w:ascii="Arial" w:hAnsi="Arial" w:cs="Arial"/>
              </w:rPr>
            </w:pPr>
            <w:r w:rsidRPr="003E5D78">
              <w:rPr>
                <w:rFonts w:ascii="Arial" w:hAnsi="Arial" w:cs="Arial"/>
              </w:rPr>
              <w:t>CFR 361.47</w:t>
            </w:r>
          </w:p>
          <w:p w14:paraId="7D586ED3" w14:textId="77777777" w:rsidR="00CB57E3" w:rsidRPr="003E5D78" w:rsidRDefault="00CB57E3" w:rsidP="00CB57E3">
            <w:pPr>
              <w:pStyle w:val="ListParagraph"/>
              <w:numPr>
                <w:ilvl w:val="0"/>
                <w:numId w:val="2"/>
              </w:numPr>
              <w:rPr>
                <w:rFonts w:ascii="Arial" w:hAnsi="Arial" w:cs="Arial"/>
              </w:rPr>
            </w:pPr>
            <w:r w:rsidRPr="003E5D78">
              <w:rPr>
                <w:rFonts w:ascii="Arial" w:hAnsi="Arial" w:cs="Arial"/>
              </w:rPr>
              <w:t>CFR 361.52</w:t>
            </w:r>
          </w:p>
        </w:tc>
      </w:tr>
      <w:tr w:rsidR="00CB57E3" w:rsidRPr="00AA71EC" w14:paraId="5274F37B" w14:textId="77777777">
        <w:tc>
          <w:tcPr>
            <w:tcW w:w="14670" w:type="dxa"/>
            <w:gridSpan w:val="6"/>
          </w:tcPr>
          <w:p w14:paraId="5CB28760" w14:textId="77777777" w:rsidR="00CB57E3" w:rsidRPr="00DD06D5" w:rsidRDefault="00CB57E3">
            <w:pPr>
              <w:rPr>
                <w:rFonts w:ascii="Arial" w:hAnsi="Arial" w:cs="Arial"/>
                <w:u w:val="single"/>
              </w:rPr>
            </w:pPr>
            <w:r w:rsidRPr="00DD06D5">
              <w:rPr>
                <w:rFonts w:ascii="Arial" w:hAnsi="Arial" w:cs="Arial"/>
                <w:u w:val="single"/>
              </w:rPr>
              <w:t>Notes:</w:t>
            </w:r>
          </w:p>
          <w:p w14:paraId="480066CF" w14:textId="006340B8" w:rsidR="00CB57E3" w:rsidRPr="00AA71EC" w:rsidRDefault="00CB57E3" w:rsidP="00CB57E3">
            <w:pPr>
              <w:numPr>
                <w:ilvl w:val="0"/>
                <w:numId w:val="2"/>
              </w:numPr>
              <w:spacing w:after="120"/>
              <w:rPr>
                <w:rFonts w:ascii="Arial" w:hAnsi="Arial" w:cs="Arial"/>
              </w:rPr>
            </w:pPr>
            <w:r w:rsidRPr="00AA71EC">
              <w:rPr>
                <w:rFonts w:ascii="Arial" w:hAnsi="Arial" w:cs="Arial"/>
              </w:rPr>
              <w:t>If not titled correctly in AWARE as “</w:t>
            </w:r>
            <w:r>
              <w:rPr>
                <w:rFonts w:ascii="Arial" w:hAnsi="Arial" w:cs="Arial"/>
              </w:rPr>
              <w:t>Comprehensive Assessment</w:t>
            </w:r>
            <w:r w:rsidRPr="00AA71EC">
              <w:rPr>
                <w:rFonts w:ascii="Arial" w:hAnsi="Arial" w:cs="Arial"/>
              </w:rPr>
              <w:t>” and the summary title “</w:t>
            </w:r>
            <w:r>
              <w:rPr>
                <w:rFonts w:ascii="Arial" w:hAnsi="Arial" w:cs="Arial"/>
              </w:rPr>
              <w:t>CA Process Summary,</w:t>
            </w:r>
            <w:r w:rsidRPr="00AA71EC">
              <w:rPr>
                <w:rFonts w:ascii="Arial" w:hAnsi="Arial" w:cs="Arial"/>
              </w:rPr>
              <w:t>” enter a notation in the “Comment” section in QA Tool, but rate as “Present</w:t>
            </w:r>
            <w:r>
              <w:rPr>
                <w:rFonts w:ascii="Arial" w:hAnsi="Arial" w:cs="Arial"/>
              </w:rPr>
              <w:t>.”</w:t>
            </w:r>
          </w:p>
        </w:tc>
      </w:tr>
      <w:tr w:rsidR="00CB57E3" w:rsidRPr="00AA71EC" w14:paraId="059F4C1F" w14:textId="77777777">
        <w:tc>
          <w:tcPr>
            <w:tcW w:w="539" w:type="dxa"/>
          </w:tcPr>
          <w:p w14:paraId="6BAD9F2E" w14:textId="77777777" w:rsidR="00CB57E3" w:rsidRDefault="00CB57E3">
            <w:pPr>
              <w:pStyle w:val="ListParagraph"/>
              <w:ind w:left="-18"/>
              <w:rPr>
                <w:rFonts w:ascii="Arial" w:hAnsi="Arial" w:cs="Arial"/>
              </w:rPr>
            </w:pPr>
            <w:r>
              <w:rPr>
                <w:rFonts w:ascii="Arial" w:hAnsi="Arial" w:cs="Arial"/>
              </w:rPr>
              <w:t>2.</w:t>
            </w:r>
          </w:p>
        </w:tc>
        <w:tc>
          <w:tcPr>
            <w:tcW w:w="2786" w:type="dxa"/>
          </w:tcPr>
          <w:p w14:paraId="7EC09E52" w14:textId="77777777" w:rsidR="00CB57E3" w:rsidRDefault="00CB57E3">
            <w:pPr>
              <w:rPr>
                <w:rFonts w:ascii="Arial" w:hAnsi="Arial" w:cs="Arial"/>
                <w:bCs/>
              </w:rPr>
            </w:pPr>
            <w:r>
              <w:rPr>
                <w:rFonts w:ascii="Arial" w:hAnsi="Arial" w:cs="Arial"/>
                <w:bCs/>
              </w:rPr>
              <w:t>CA Process Summary case note completed prior to moving the case into “Service” status</w:t>
            </w:r>
          </w:p>
        </w:tc>
        <w:tc>
          <w:tcPr>
            <w:tcW w:w="2966" w:type="dxa"/>
          </w:tcPr>
          <w:p w14:paraId="3E869E4F" w14:textId="77777777" w:rsidR="00CB57E3" w:rsidRDefault="00CB57E3" w:rsidP="00CB57E3">
            <w:pPr>
              <w:pStyle w:val="ListParagraph"/>
              <w:numPr>
                <w:ilvl w:val="0"/>
                <w:numId w:val="1"/>
              </w:numPr>
              <w:rPr>
                <w:rFonts w:ascii="Arial" w:hAnsi="Arial" w:cs="Arial"/>
                <w:bCs/>
              </w:rPr>
            </w:pPr>
            <w:r>
              <w:rPr>
                <w:rFonts w:ascii="Arial" w:hAnsi="Arial" w:cs="Arial"/>
                <w:bCs/>
              </w:rPr>
              <w:t>CA Process Summary case note completed prior to moving the case into “Service” status for IPEs completed after 5/10/2021</w:t>
            </w:r>
          </w:p>
        </w:tc>
        <w:tc>
          <w:tcPr>
            <w:tcW w:w="2966" w:type="dxa"/>
          </w:tcPr>
          <w:p w14:paraId="4D74138A" w14:textId="77777777" w:rsidR="00CB57E3" w:rsidRDefault="00CB57E3" w:rsidP="00CB57E3">
            <w:pPr>
              <w:pStyle w:val="ListParagraph"/>
              <w:numPr>
                <w:ilvl w:val="0"/>
                <w:numId w:val="7"/>
              </w:numPr>
              <w:ind w:left="216" w:hanging="216"/>
              <w:rPr>
                <w:rFonts w:ascii="Arial" w:hAnsi="Arial" w:cs="Arial"/>
                <w:bCs/>
              </w:rPr>
            </w:pPr>
            <w:r>
              <w:rPr>
                <w:rFonts w:ascii="Arial" w:hAnsi="Arial" w:cs="Arial"/>
                <w:bCs/>
              </w:rPr>
              <w:t>CA Process Summary case note not completed prior to moving the case into “Service” status for IPEs completed after 5/10/2021</w:t>
            </w:r>
          </w:p>
        </w:tc>
        <w:tc>
          <w:tcPr>
            <w:tcW w:w="2966" w:type="dxa"/>
          </w:tcPr>
          <w:p w14:paraId="791E82F9" w14:textId="77777777" w:rsidR="00CB57E3" w:rsidRDefault="00CB57E3" w:rsidP="00CB57E3">
            <w:pPr>
              <w:pStyle w:val="ListParagraph"/>
              <w:numPr>
                <w:ilvl w:val="0"/>
                <w:numId w:val="7"/>
              </w:numPr>
              <w:ind w:left="216" w:hanging="216"/>
              <w:rPr>
                <w:rFonts w:ascii="Arial" w:hAnsi="Arial" w:cs="Arial"/>
              </w:rPr>
            </w:pPr>
            <w:r>
              <w:rPr>
                <w:rFonts w:ascii="Arial" w:hAnsi="Arial" w:cs="Arial"/>
              </w:rPr>
              <w:t>If test item #1 in this review category is rated “Not Present (NP),” test items 2-6 in this review category are rated “N/A”</w:t>
            </w:r>
          </w:p>
          <w:p w14:paraId="2293959A" w14:textId="77777777" w:rsidR="00CB57E3" w:rsidRDefault="00CB57E3" w:rsidP="00CB57E3">
            <w:pPr>
              <w:pStyle w:val="ListParagraph"/>
              <w:numPr>
                <w:ilvl w:val="0"/>
                <w:numId w:val="7"/>
              </w:numPr>
              <w:ind w:left="216" w:hanging="216"/>
              <w:rPr>
                <w:rFonts w:ascii="Arial" w:hAnsi="Arial" w:cs="Arial"/>
              </w:rPr>
            </w:pPr>
            <w:r>
              <w:rPr>
                <w:rFonts w:ascii="Arial" w:hAnsi="Arial" w:cs="Arial"/>
              </w:rPr>
              <w:t>If case is designated as “Fast Track,” rate test items 2-6 in this review category as “N/A”</w:t>
            </w:r>
          </w:p>
          <w:p w14:paraId="12DEF443" w14:textId="77777777" w:rsidR="00CB57E3" w:rsidRPr="005B7ABA" w:rsidRDefault="00CB57E3">
            <w:pPr>
              <w:rPr>
                <w:rFonts w:ascii="Arial" w:hAnsi="Arial" w:cs="Arial"/>
              </w:rPr>
            </w:pPr>
          </w:p>
        </w:tc>
        <w:tc>
          <w:tcPr>
            <w:tcW w:w="2447" w:type="dxa"/>
          </w:tcPr>
          <w:p w14:paraId="0E4D747A" w14:textId="77777777" w:rsidR="00CB57E3" w:rsidRPr="00C05353" w:rsidRDefault="00CB57E3" w:rsidP="00CB57E3">
            <w:pPr>
              <w:numPr>
                <w:ilvl w:val="0"/>
                <w:numId w:val="2"/>
              </w:numPr>
              <w:rPr>
                <w:rFonts w:ascii="Arial" w:hAnsi="Arial" w:cs="Arial"/>
              </w:rPr>
            </w:pPr>
            <w:r>
              <w:rPr>
                <w:rFonts w:ascii="Arial" w:hAnsi="Arial" w:cs="Arial"/>
              </w:rPr>
              <w:t>Comprehensive Assessment (80-VR-04, 80-VR-04-01)</w:t>
            </w:r>
          </w:p>
          <w:p w14:paraId="4C7A2065" w14:textId="77777777" w:rsidR="00CB57E3" w:rsidRPr="00B9724B" w:rsidRDefault="00CB57E3" w:rsidP="00CB57E3">
            <w:pPr>
              <w:numPr>
                <w:ilvl w:val="0"/>
                <w:numId w:val="2"/>
              </w:numPr>
              <w:rPr>
                <w:rFonts w:ascii="Arial" w:hAnsi="Arial" w:cs="Arial"/>
              </w:rPr>
            </w:pPr>
            <w:r>
              <w:rPr>
                <w:rFonts w:ascii="Arial" w:hAnsi="Arial" w:cs="Arial"/>
              </w:rPr>
              <w:t>IPE (80-VR-08, 80-VR-08-01)</w:t>
            </w:r>
          </w:p>
          <w:p w14:paraId="0439A5C0" w14:textId="77777777" w:rsidR="00CB57E3" w:rsidRPr="00C05353" w:rsidRDefault="00CB57E3" w:rsidP="00CB57E3">
            <w:pPr>
              <w:numPr>
                <w:ilvl w:val="0"/>
                <w:numId w:val="2"/>
              </w:numPr>
              <w:rPr>
                <w:rFonts w:ascii="Arial" w:hAnsi="Arial" w:cs="Arial"/>
              </w:rPr>
            </w:pPr>
            <w:r w:rsidRPr="00C05353">
              <w:rPr>
                <w:rFonts w:ascii="Arial" w:hAnsi="Arial" w:cs="Arial"/>
              </w:rPr>
              <w:t>CFR 361.42</w:t>
            </w:r>
          </w:p>
          <w:p w14:paraId="32986F2C" w14:textId="77777777" w:rsidR="00CB57E3" w:rsidRPr="00C05353" w:rsidRDefault="00CB57E3" w:rsidP="00CB57E3">
            <w:pPr>
              <w:numPr>
                <w:ilvl w:val="0"/>
                <w:numId w:val="2"/>
              </w:numPr>
              <w:rPr>
                <w:rFonts w:ascii="Arial" w:hAnsi="Arial" w:cs="Arial"/>
              </w:rPr>
            </w:pPr>
            <w:r w:rsidRPr="00C05353">
              <w:rPr>
                <w:rFonts w:ascii="Arial" w:hAnsi="Arial" w:cs="Arial"/>
              </w:rPr>
              <w:t>CFR 361.45</w:t>
            </w:r>
          </w:p>
          <w:p w14:paraId="1CEDBC36" w14:textId="77777777" w:rsidR="00CB57E3" w:rsidRPr="00C05353" w:rsidRDefault="00CB57E3" w:rsidP="00CB57E3">
            <w:pPr>
              <w:numPr>
                <w:ilvl w:val="0"/>
                <w:numId w:val="2"/>
              </w:numPr>
              <w:rPr>
                <w:rFonts w:ascii="Arial" w:hAnsi="Arial" w:cs="Arial"/>
              </w:rPr>
            </w:pPr>
            <w:r w:rsidRPr="00C05353">
              <w:rPr>
                <w:rFonts w:ascii="Arial" w:hAnsi="Arial" w:cs="Arial"/>
              </w:rPr>
              <w:t>CFR 361.47</w:t>
            </w:r>
          </w:p>
          <w:p w14:paraId="675A1332" w14:textId="77777777" w:rsidR="00CB57E3" w:rsidRPr="00AA71EC" w:rsidRDefault="00CB57E3" w:rsidP="00CB57E3">
            <w:pPr>
              <w:numPr>
                <w:ilvl w:val="0"/>
                <w:numId w:val="2"/>
              </w:numPr>
              <w:rPr>
                <w:rFonts w:ascii="Arial" w:hAnsi="Arial" w:cs="Arial"/>
              </w:rPr>
            </w:pPr>
            <w:r w:rsidRPr="00C05353">
              <w:rPr>
                <w:rFonts w:ascii="Arial" w:hAnsi="Arial" w:cs="Arial"/>
              </w:rPr>
              <w:t>CFR 361.52</w:t>
            </w:r>
          </w:p>
        </w:tc>
      </w:tr>
      <w:tr w:rsidR="00CB57E3" w:rsidRPr="00AA71EC" w14:paraId="1680121B" w14:textId="77777777">
        <w:tc>
          <w:tcPr>
            <w:tcW w:w="14670" w:type="dxa"/>
            <w:gridSpan w:val="6"/>
          </w:tcPr>
          <w:p w14:paraId="4B37E467" w14:textId="77777777" w:rsidR="00CB57E3" w:rsidRPr="00DD06D5" w:rsidRDefault="00CB57E3">
            <w:pPr>
              <w:rPr>
                <w:rFonts w:ascii="Arial" w:hAnsi="Arial" w:cs="Arial"/>
                <w:u w:val="single"/>
              </w:rPr>
            </w:pPr>
            <w:r w:rsidRPr="00DD06D5">
              <w:rPr>
                <w:rFonts w:ascii="Arial" w:hAnsi="Arial" w:cs="Arial"/>
                <w:u w:val="single"/>
              </w:rPr>
              <w:t>Notes:</w:t>
            </w:r>
          </w:p>
          <w:p w14:paraId="3A422487" w14:textId="77777777" w:rsidR="00CB57E3" w:rsidRPr="005B7ABA" w:rsidRDefault="00CB57E3" w:rsidP="00CB57E3">
            <w:pPr>
              <w:numPr>
                <w:ilvl w:val="0"/>
                <w:numId w:val="2"/>
              </w:numPr>
              <w:spacing w:after="120"/>
              <w:rPr>
                <w:rFonts w:ascii="Arial" w:hAnsi="Arial" w:cs="Arial"/>
              </w:rPr>
            </w:pPr>
            <w:r w:rsidRPr="005B7ABA">
              <w:rPr>
                <w:rFonts w:ascii="Arial" w:hAnsi="Arial" w:cs="Arial"/>
              </w:rPr>
              <w:t>If</w:t>
            </w:r>
            <w:r>
              <w:rPr>
                <w:rFonts w:ascii="Arial" w:hAnsi="Arial" w:cs="Arial"/>
              </w:rPr>
              <w:t xml:space="preserve"> CA Process Summary case note “Case Note Created Date” is after the case was moved into “Service” status in AWARE,</w:t>
            </w:r>
            <w:r w:rsidRPr="00774ECC">
              <w:rPr>
                <w:rFonts w:ascii="Arial" w:hAnsi="Arial" w:cs="Arial"/>
              </w:rPr>
              <w:t xml:space="preserve"> </w:t>
            </w:r>
            <w:r w:rsidRPr="005B7ABA">
              <w:rPr>
                <w:rFonts w:ascii="Arial" w:hAnsi="Arial" w:cs="Arial"/>
              </w:rPr>
              <w:t>enter a notation in the “Comment” section in QA Tool, but rate as “Present.”</w:t>
            </w:r>
          </w:p>
        </w:tc>
      </w:tr>
    </w:tbl>
    <w:p w14:paraId="4A435F17" w14:textId="77777777" w:rsidR="00CB57E3" w:rsidRDefault="00CB57E3" w:rsidP="00CB57E3">
      <w:r>
        <w:br w:type="page"/>
      </w:r>
    </w:p>
    <w:tbl>
      <w:tblPr>
        <w:tblStyle w:val="TableGrid"/>
        <w:tblW w:w="14688" w:type="dxa"/>
        <w:tblInd w:w="-113" w:type="dxa"/>
        <w:tblLayout w:type="fixed"/>
        <w:tblLook w:val="04A0" w:firstRow="1" w:lastRow="0" w:firstColumn="1" w:lastColumn="0" w:noHBand="0" w:noVBand="1"/>
      </w:tblPr>
      <w:tblGrid>
        <w:gridCol w:w="18"/>
        <w:gridCol w:w="539"/>
        <w:gridCol w:w="2786"/>
        <w:gridCol w:w="2966"/>
        <w:gridCol w:w="2966"/>
        <w:gridCol w:w="2966"/>
        <w:gridCol w:w="2447"/>
      </w:tblGrid>
      <w:tr w:rsidR="00CB57E3" w:rsidRPr="00AA71EC" w14:paraId="482275E4" w14:textId="77777777" w:rsidTr="005D0E5D">
        <w:trPr>
          <w:gridBefore w:val="1"/>
          <w:wBefore w:w="18" w:type="dxa"/>
        </w:trPr>
        <w:tc>
          <w:tcPr>
            <w:tcW w:w="539" w:type="dxa"/>
          </w:tcPr>
          <w:p w14:paraId="15A3C18F" w14:textId="77777777" w:rsidR="00CB57E3" w:rsidRDefault="00CB57E3">
            <w:pPr>
              <w:pStyle w:val="ListParagraph"/>
              <w:ind w:left="-18"/>
              <w:rPr>
                <w:rFonts w:ascii="Arial" w:hAnsi="Arial" w:cs="Arial"/>
              </w:rPr>
            </w:pPr>
            <w:r>
              <w:rPr>
                <w:rFonts w:ascii="Arial" w:hAnsi="Arial" w:cs="Arial"/>
              </w:rPr>
              <w:lastRenderedPageBreak/>
              <w:t xml:space="preserve">3. </w:t>
            </w:r>
          </w:p>
        </w:tc>
        <w:tc>
          <w:tcPr>
            <w:tcW w:w="2786" w:type="dxa"/>
          </w:tcPr>
          <w:p w14:paraId="46455A60" w14:textId="77777777" w:rsidR="00CB57E3" w:rsidRDefault="00CB57E3">
            <w:pPr>
              <w:rPr>
                <w:rFonts w:ascii="Arial" w:hAnsi="Arial" w:cs="Arial"/>
                <w:bCs/>
              </w:rPr>
            </w:pPr>
            <w:r>
              <w:rPr>
                <w:rFonts w:ascii="Arial" w:hAnsi="Arial" w:cs="Arial"/>
                <w:bCs/>
              </w:rPr>
              <w:t>Summary of Impairments and functional limitations included in the CA Process Summary</w:t>
            </w:r>
          </w:p>
        </w:tc>
        <w:tc>
          <w:tcPr>
            <w:tcW w:w="2966" w:type="dxa"/>
          </w:tcPr>
          <w:p w14:paraId="6DA8DD07" w14:textId="77777777" w:rsidR="00CB57E3" w:rsidRPr="00AA71EC" w:rsidRDefault="00CB57E3" w:rsidP="00CB57E3">
            <w:pPr>
              <w:pStyle w:val="ListParagraph"/>
              <w:numPr>
                <w:ilvl w:val="0"/>
                <w:numId w:val="1"/>
              </w:numPr>
              <w:rPr>
                <w:rFonts w:ascii="Arial" w:hAnsi="Arial" w:cs="Arial"/>
              </w:rPr>
            </w:pPr>
            <w:r>
              <w:rPr>
                <w:rFonts w:ascii="Arial" w:hAnsi="Arial" w:cs="Arial"/>
                <w:bCs/>
              </w:rPr>
              <w:t xml:space="preserve">Summary of Impairments and functional limitations present in the CA Process Summary case note </w:t>
            </w:r>
          </w:p>
        </w:tc>
        <w:tc>
          <w:tcPr>
            <w:tcW w:w="2966" w:type="dxa"/>
          </w:tcPr>
          <w:p w14:paraId="023452AD" w14:textId="77777777" w:rsidR="00CB57E3" w:rsidRPr="00AA71EC" w:rsidRDefault="00CB57E3" w:rsidP="00CB57E3">
            <w:pPr>
              <w:pStyle w:val="ListParagraph"/>
              <w:numPr>
                <w:ilvl w:val="0"/>
                <w:numId w:val="7"/>
              </w:numPr>
              <w:ind w:left="216" w:hanging="216"/>
              <w:rPr>
                <w:rFonts w:ascii="Arial" w:hAnsi="Arial" w:cs="Arial"/>
              </w:rPr>
            </w:pPr>
            <w:r>
              <w:rPr>
                <w:rFonts w:ascii="Arial" w:hAnsi="Arial" w:cs="Arial"/>
                <w:bCs/>
              </w:rPr>
              <w:t xml:space="preserve">Summary of Impairments and functional </w:t>
            </w:r>
            <w:proofErr w:type="gramStart"/>
            <w:r>
              <w:rPr>
                <w:rFonts w:ascii="Arial" w:hAnsi="Arial" w:cs="Arial"/>
                <w:bCs/>
              </w:rPr>
              <w:t>limitations  not</w:t>
            </w:r>
            <w:proofErr w:type="gramEnd"/>
            <w:r>
              <w:rPr>
                <w:rFonts w:ascii="Arial" w:hAnsi="Arial" w:cs="Arial"/>
                <w:bCs/>
              </w:rPr>
              <w:t xml:space="preserve"> present in the CA Process Summary case note </w:t>
            </w:r>
          </w:p>
        </w:tc>
        <w:tc>
          <w:tcPr>
            <w:tcW w:w="2966" w:type="dxa"/>
          </w:tcPr>
          <w:p w14:paraId="2C547783" w14:textId="77777777" w:rsidR="00CB57E3" w:rsidRDefault="00CB57E3" w:rsidP="00CB57E3">
            <w:pPr>
              <w:pStyle w:val="ListParagraph"/>
              <w:numPr>
                <w:ilvl w:val="0"/>
                <w:numId w:val="7"/>
              </w:numPr>
              <w:ind w:left="216" w:hanging="216"/>
              <w:rPr>
                <w:rFonts w:ascii="Arial" w:hAnsi="Arial" w:cs="Arial"/>
              </w:rPr>
            </w:pPr>
            <w:r>
              <w:rPr>
                <w:rFonts w:ascii="Arial" w:hAnsi="Arial" w:cs="Arial"/>
              </w:rPr>
              <w:t>If test item #1 in this review category is rated “Not Present (NP),” test items 2-6 in this review category are rated “N/A”</w:t>
            </w:r>
          </w:p>
          <w:p w14:paraId="3F79AD11" w14:textId="77777777" w:rsidR="00CB57E3" w:rsidRPr="005B7ABA" w:rsidRDefault="00CB57E3" w:rsidP="00CB57E3">
            <w:pPr>
              <w:pStyle w:val="ListParagraph"/>
              <w:numPr>
                <w:ilvl w:val="0"/>
                <w:numId w:val="7"/>
              </w:numPr>
              <w:ind w:left="216" w:hanging="216"/>
              <w:rPr>
                <w:rFonts w:ascii="Arial" w:hAnsi="Arial" w:cs="Arial"/>
              </w:rPr>
            </w:pPr>
            <w:r>
              <w:rPr>
                <w:rFonts w:ascii="Arial" w:hAnsi="Arial" w:cs="Arial"/>
              </w:rPr>
              <w:t>If case is designated as “Fast Track,” rate test items 2-6 in this review category as “N/A”</w:t>
            </w:r>
          </w:p>
        </w:tc>
        <w:tc>
          <w:tcPr>
            <w:tcW w:w="2447" w:type="dxa"/>
          </w:tcPr>
          <w:p w14:paraId="39F132CD" w14:textId="77777777" w:rsidR="00CB57E3" w:rsidRPr="00C05353" w:rsidRDefault="00CB57E3" w:rsidP="00CB57E3">
            <w:pPr>
              <w:numPr>
                <w:ilvl w:val="0"/>
                <w:numId w:val="2"/>
              </w:numPr>
              <w:rPr>
                <w:rFonts w:ascii="Arial" w:hAnsi="Arial" w:cs="Arial"/>
              </w:rPr>
            </w:pPr>
            <w:r>
              <w:rPr>
                <w:rFonts w:ascii="Arial" w:hAnsi="Arial" w:cs="Arial"/>
              </w:rPr>
              <w:t>Comprehensive Assessment (80-VR-04, 80-VR-04-01)</w:t>
            </w:r>
          </w:p>
          <w:p w14:paraId="7536C334" w14:textId="77777777" w:rsidR="00CB57E3" w:rsidRPr="00C05353" w:rsidRDefault="00CB57E3" w:rsidP="00CB57E3">
            <w:pPr>
              <w:numPr>
                <w:ilvl w:val="0"/>
                <w:numId w:val="2"/>
              </w:numPr>
              <w:rPr>
                <w:rFonts w:ascii="Arial" w:hAnsi="Arial" w:cs="Arial"/>
              </w:rPr>
            </w:pPr>
            <w:r w:rsidRPr="00C05353">
              <w:rPr>
                <w:rFonts w:ascii="Arial" w:hAnsi="Arial" w:cs="Arial"/>
              </w:rPr>
              <w:t>CFR 361.42</w:t>
            </w:r>
          </w:p>
          <w:p w14:paraId="50EB8ED6" w14:textId="77777777" w:rsidR="00CB57E3" w:rsidRPr="00C05353" w:rsidRDefault="00CB57E3" w:rsidP="00CB57E3">
            <w:pPr>
              <w:numPr>
                <w:ilvl w:val="0"/>
                <w:numId w:val="2"/>
              </w:numPr>
              <w:rPr>
                <w:rFonts w:ascii="Arial" w:hAnsi="Arial" w:cs="Arial"/>
              </w:rPr>
            </w:pPr>
            <w:r w:rsidRPr="00C05353">
              <w:rPr>
                <w:rFonts w:ascii="Arial" w:hAnsi="Arial" w:cs="Arial"/>
              </w:rPr>
              <w:t>CFR 361.45</w:t>
            </w:r>
            <w:r>
              <w:rPr>
                <w:rFonts w:ascii="Arial" w:hAnsi="Arial" w:cs="Arial"/>
              </w:rPr>
              <w:t>(f)(2)</w:t>
            </w:r>
          </w:p>
          <w:p w14:paraId="77D385C6" w14:textId="77777777" w:rsidR="00CB57E3" w:rsidRPr="00C05353" w:rsidRDefault="00CB57E3" w:rsidP="00CB57E3">
            <w:pPr>
              <w:numPr>
                <w:ilvl w:val="0"/>
                <w:numId w:val="2"/>
              </w:numPr>
              <w:rPr>
                <w:rFonts w:ascii="Arial" w:hAnsi="Arial" w:cs="Arial"/>
              </w:rPr>
            </w:pPr>
            <w:r w:rsidRPr="00C05353">
              <w:rPr>
                <w:rFonts w:ascii="Arial" w:hAnsi="Arial" w:cs="Arial"/>
              </w:rPr>
              <w:t>CFR 361.47</w:t>
            </w:r>
          </w:p>
          <w:p w14:paraId="08BFFB90" w14:textId="77777777" w:rsidR="00CB57E3" w:rsidRPr="00AA71EC" w:rsidRDefault="00CB57E3" w:rsidP="00CB57E3">
            <w:pPr>
              <w:numPr>
                <w:ilvl w:val="0"/>
                <w:numId w:val="2"/>
              </w:numPr>
              <w:rPr>
                <w:rFonts w:ascii="Arial" w:hAnsi="Arial" w:cs="Arial"/>
              </w:rPr>
            </w:pPr>
            <w:r w:rsidRPr="00C05353">
              <w:rPr>
                <w:rFonts w:ascii="Arial" w:hAnsi="Arial" w:cs="Arial"/>
              </w:rPr>
              <w:t>CFR 361.52</w:t>
            </w:r>
          </w:p>
        </w:tc>
      </w:tr>
      <w:tr w:rsidR="00CB57E3" w:rsidRPr="00AA71EC" w14:paraId="64919B2F" w14:textId="77777777" w:rsidTr="005D0E5D">
        <w:trPr>
          <w:gridBefore w:val="1"/>
          <w:wBefore w:w="18" w:type="dxa"/>
        </w:trPr>
        <w:tc>
          <w:tcPr>
            <w:tcW w:w="14670" w:type="dxa"/>
            <w:gridSpan w:val="6"/>
          </w:tcPr>
          <w:p w14:paraId="6D11769B" w14:textId="77777777" w:rsidR="00CB57E3" w:rsidRDefault="00CB57E3">
            <w:pPr>
              <w:rPr>
                <w:rFonts w:ascii="Arial" w:hAnsi="Arial" w:cs="Arial"/>
                <w:u w:val="single"/>
              </w:rPr>
            </w:pPr>
            <w:r w:rsidRPr="00DD06D5">
              <w:rPr>
                <w:rFonts w:ascii="Arial" w:hAnsi="Arial" w:cs="Arial"/>
                <w:u w:val="single"/>
              </w:rPr>
              <w:t>Notes:</w:t>
            </w:r>
          </w:p>
          <w:p w14:paraId="263CA52A" w14:textId="77777777" w:rsidR="00CB57E3" w:rsidRPr="00142E7A" w:rsidRDefault="00CB57E3" w:rsidP="00142E7A">
            <w:pPr>
              <w:pStyle w:val="ListParagraph"/>
              <w:numPr>
                <w:ilvl w:val="0"/>
                <w:numId w:val="21"/>
              </w:numPr>
              <w:spacing w:after="80"/>
              <w:contextualSpacing w:val="0"/>
              <w:rPr>
                <w:rFonts w:ascii="Arial" w:hAnsi="Arial" w:cs="Arial"/>
                <w:u w:val="single"/>
              </w:rPr>
            </w:pPr>
            <w:r>
              <w:rPr>
                <w:rFonts w:ascii="Arial" w:hAnsi="Arial" w:cs="Arial"/>
              </w:rPr>
              <w:t>If there is no information on how this element factored into VR Staff or VR Contractor’s decision to support the selected employment outcome, make a note but rate the test item “Present.”</w:t>
            </w:r>
          </w:p>
          <w:p w14:paraId="51FFFCC9" w14:textId="5A2F6B4C" w:rsidR="00877515" w:rsidRPr="00142E7A" w:rsidRDefault="00446435" w:rsidP="00142E7A">
            <w:pPr>
              <w:pStyle w:val="ListParagraph"/>
              <w:numPr>
                <w:ilvl w:val="0"/>
                <w:numId w:val="21"/>
              </w:numPr>
              <w:spacing w:after="80"/>
              <w:contextualSpacing w:val="0"/>
              <w:rPr>
                <w:rFonts w:ascii="Arial" w:hAnsi="Arial" w:cs="Arial"/>
              </w:rPr>
            </w:pPr>
            <w:r w:rsidRPr="00142E7A">
              <w:rPr>
                <w:rFonts w:ascii="Arial" w:hAnsi="Arial" w:cs="Arial"/>
              </w:rPr>
              <w:t xml:space="preserve">Summary of impairment </w:t>
            </w:r>
            <w:r w:rsidR="009D6C34">
              <w:rPr>
                <w:rFonts w:ascii="Arial" w:hAnsi="Arial" w:cs="Arial"/>
              </w:rPr>
              <w:t>refers to the individual’s disability(</w:t>
            </w:r>
            <w:proofErr w:type="spellStart"/>
            <w:r w:rsidR="009D6C34">
              <w:rPr>
                <w:rFonts w:ascii="Arial" w:hAnsi="Arial" w:cs="Arial"/>
              </w:rPr>
              <w:t>ies</w:t>
            </w:r>
            <w:proofErr w:type="spellEnd"/>
            <w:r w:rsidR="009D6C34">
              <w:rPr>
                <w:rFonts w:ascii="Arial" w:hAnsi="Arial" w:cs="Arial"/>
              </w:rPr>
              <w:t xml:space="preserve">). </w:t>
            </w:r>
          </w:p>
        </w:tc>
      </w:tr>
      <w:tr w:rsidR="00CB57E3" w:rsidRPr="00AA71EC" w14:paraId="4C044BF8" w14:textId="77777777" w:rsidTr="005D0E5D">
        <w:trPr>
          <w:gridBefore w:val="1"/>
          <w:wBefore w:w="18" w:type="dxa"/>
        </w:trPr>
        <w:tc>
          <w:tcPr>
            <w:tcW w:w="539" w:type="dxa"/>
          </w:tcPr>
          <w:p w14:paraId="40FB570E" w14:textId="77777777" w:rsidR="00CB57E3" w:rsidRDefault="00CB57E3">
            <w:pPr>
              <w:pStyle w:val="ListParagraph"/>
              <w:ind w:left="-18"/>
              <w:rPr>
                <w:rFonts w:ascii="Arial" w:hAnsi="Arial" w:cs="Arial"/>
              </w:rPr>
            </w:pPr>
            <w:r>
              <w:rPr>
                <w:rFonts w:ascii="Arial" w:hAnsi="Arial" w:cs="Arial"/>
              </w:rPr>
              <w:t>4.</w:t>
            </w:r>
          </w:p>
        </w:tc>
        <w:tc>
          <w:tcPr>
            <w:tcW w:w="2786" w:type="dxa"/>
          </w:tcPr>
          <w:p w14:paraId="05478D08" w14:textId="77777777" w:rsidR="00CB57E3" w:rsidRDefault="00CB57E3">
            <w:pPr>
              <w:rPr>
                <w:rFonts w:ascii="Arial" w:hAnsi="Arial" w:cs="Arial"/>
                <w:bCs/>
              </w:rPr>
            </w:pPr>
            <w:r>
              <w:rPr>
                <w:rFonts w:ascii="Arial" w:hAnsi="Arial" w:cs="Arial"/>
                <w:bCs/>
              </w:rPr>
              <w:t>Information review included in the CA Process Summary</w:t>
            </w:r>
          </w:p>
        </w:tc>
        <w:tc>
          <w:tcPr>
            <w:tcW w:w="2966" w:type="dxa"/>
          </w:tcPr>
          <w:p w14:paraId="24FA1053" w14:textId="77777777" w:rsidR="00CB57E3" w:rsidRPr="00AA71EC" w:rsidRDefault="00CB57E3" w:rsidP="00CB57E3">
            <w:pPr>
              <w:pStyle w:val="ListParagraph"/>
              <w:numPr>
                <w:ilvl w:val="0"/>
                <w:numId w:val="1"/>
              </w:numPr>
              <w:rPr>
                <w:rFonts w:ascii="Arial" w:hAnsi="Arial" w:cs="Arial"/>
              </w:rPr>
            </w:pPr>
            <w:r>
              <w:rPr>
                <w:rFonts w:ascii="Arial" w:hAnsi="Arial" w:cs="Arial"/>
                <w:bCs/>
              </w:rPr>
              <w:t xml:space="preserve">Information review present in the CA Process Summary case note </w:t>
            </w:r>
          </w:p>
        </w:tc>
        <w:tc>
          <w:tcPr>
            <w:tcW w:w="2966" w:type="dxa"/>
          </w:tcPr>
          <w:p w14:paraId="2850FE45" w14:textId="77777777" w:rsidR="00CB57E3" w:rsidRPr="00AA71EC" w:rsidRDefault="00CB57E3" w:rsidP="00CB57E3">
            <w:pPr>
              <w:pStyle w:val="ListParagraph"/>
              <w:numPr>
                <w:ilvl w:val="0"/>
                <w:numId w:val="7"/>
              </w:numPr>
              <w:ind w:left="216" w:hanging="216"/>
              <w:rPr>
                <w:rFonts w:ascii="Arial" w:hAnsi="Arial" w:cs="Arial"/>
              </w:rPr>
            </w:pPr>
            <w:r>
              <w:rPr>
                <w:rFonts w:ascii="Arial" w:hAnsi="Arial" w:cs="Arial"/>
                <w:bCs/>
              </w:rPr>
              <w:t xml:space="preserve">Information review </w:t>
            </w:r>
            <w:proofErr w:type="gramStart"/>
            <w:r>
              <w:rPr>
                <w:rFonts w:ascii="Arial" w:hAnsi="Arial" w:cs="Arial"/>
                <w:bCs/>
              </w:rPr>
              <w:t>not present</w:t>
            </w:r>
            <w:proofErr w:type="gramEnd"/>
            <w:r>
              <w:rPr>
                <w:rFonts w:ascii="Arial" w:hAnsi="Arial" w:cs="Arial"/>
                <w:bCs/>
              </w:rPr>
              <w:t xml:space="preserve"> in the CA Process Summary case note </w:t>
            </w:r>
          </w:p>
        </w:tc>
        <w:tc>
          <w:tcPr>
            <w:tcW w:w="2966" w:type="dxa"/>
          </w:tcPr>
          <w:p w14:paraId="463766CC" w14:textId="77777777" w:rsidR="00CB57E3" w:rsidRDefault="00CB57E3" w:rsidP="00CB57E3">
            <w:pPr>
              <w:pStyle w:val="ListParagraph"/>
              <w:numPr>
                <w:ilvl w:val="0"/>
                <w:numId w:val="7"/>
              </w:numPr>
              <w:ind w:left="216" w:hanging="216"/>
              <w:rPr>
                <w:rFonts w:ascii="Arial" w:hAnsi="Arial" w:cs="Arial"/>
              </w:rPr>
            </w:pPr>
            <w:r>
              <w:rPr>
                <w:rFonts w:ascii="Arial" w:hAnsi="Arial" w:cs="Arial"/>
              </w:rPr>
              <w:t>If test item #1 in this review category is rated “Not Present (NP),” test items 2-6 in this review category are rated “N/A”</w:t>
            </w:r>
          </w:p>
          <w:p w14:paraId="566F6FC2" w14:textId="77777777" w:rsidR="00CB57E3" w:rsidRPr="005B7ABA" w:rsidRDefault="00CB57E3" w:rsidP="00CB57E3">
            <w:pPr>
              <w:pStyle w:val="ListParagraph"/>
              <w:numPr>
                <w:ilvl w:val="0"/>
                <w:numId w:val="7"/>
              </w:numPr>
              <w:ind w:left="216" w:hanging="216"/>
              <w:rPr>
                <w:rFonts w:ascii="Arial" w:hAnsi="Arial" w:cs="Arial"/>
              </w:rPr>
            </w:pPr>
            <w:r>
              <w:rPr>
                <w:rFonts w:ascii="Arial" w:hAnsi="Arial" w:cs="Arial"/>
              </w:rPr>
              <w:t>If case is designated as “Fast Track,” rate test items 2-6 in this review category as “N/A”</w:t>
            </w:r>
          </w:p>
        </w:tc>
        <w:tc>
          <w:tcPr>
            <w:tcW w:w="2447" w:type="dxa"/>
          </w:tcPr>
          <w:p w14:paraId="0C1F428A" w14:textId="77777777" w:rsidR="00CB57E3" w:rsidRPr="00C05353" w:rsidRDefault="00CB57E3" w:rsidP="00CB57E3">
            <w:pPr>
              <w:numPr>
                <w:ilvl w:val="0"/>
                <w:numId w:val="2"/>
              </w:numPr>
              <w:rPr>
                <w:rFonts w:ascii="Arial" w:hAnsi="Arial" w:cs="Arial"/>
              </w:rPr>
            </w:pPr>
            <w:r>
              <w:rPr>
                <w:rFonts w:ascii="Arial" w:hAnsi="Arial" w:cs="Arial"/>
              </w:rPr>
              <w:t>Comprehensive Assessment (80-VR-04, 80-VR-04-01)</w:t>
            </w:r>
          </w:p>
          <w:p w14:paraId="2648728A" w14:textId="77777777" w:rsidR="00CB57E3" w:rsidRPr="00C05353" w:rsidRDefault="00CB57E3" w:rsidP="00CB57E3">
            <w:pPr>
              <w:numPr>
                <w:ilvl w:val="0"/>
                <w:numId w:val="2"/>
              </w:numPr>
              <w:rPr>
                <w:rFonts w:ascii="Arial" w:hAnsi="Arial" w:cs="Arial"/>
              </w:rPr>
            </w:pPr>
            <w:r w:rsidRPr="00C05353">
              <w:rPr>
                <w:rFonts w:ascii="Arial" w:hAnsi="Arial" w:cs="Arial"/>
              </w:rPr>
              <w:t>CFR 361.42</w:t>
            </w:r>
          </w:p>
          <w:p w14:paraId="445ED9C5" w14:textId="77777777" w:rsidR="00CB57E3" w:rsidRPr="00C05353" w:rsidRDefault="00CB57E3" w:rsidP="00CB57E3">
            <w:pPr>
              <w:numPr>
                <w:ilvl w:val="0"/>
                <w:numId w:val="2"/>
              </w:numPr>
              <w:rPr>
                <w:rFonts w:ascii="Arial" w:hAnsi="Arial" w:cs="Arial"/>
              </w:rPr>
            </w:pPr>
            <w:r w:rsidRPr="00C05353">
              <w:rPr>
                <w:rFonts w:ascii="Arial" w:hAnsi="Arial" w:cs="Arial"/>
              </w:rPr>
              <w:t>CFR 361.45</w:t>
            </w:r>
            <w:r>
              <w:rPr>
                <w:rFonts w:ascii="Arial" w:hAnsi="Arial" w:cs="Arial"/>
              </w:rPr>
              <w:t>(f)(2)</w:t>
            </w:r>
          </w:p>
          <w:p w14:paraId="05D538E8" w14:textId="77777777" w:rsidR="00CB57E3" w:rsidRPr="00C05353" w:rsidRDefault="00CB57E3" w:rsidP="00CB57E3">
            <w:pPr>
              <w:numPr>
                <w:ilvl w:val="0"/>
                <w:numId w:val="2"/>
              </w:numPr>
              <w:rPr>
                <w:rFonts w:ascii="Arial" w:hAnsi="Arial" w:cs="Arial"/>
              </w:rPr>
            </w:pPr>
            <w:r w:rsidRPr="00C05353">
              <w:rPr>
                <w:rFonts w:ascii="Arial" w:hAnsi="Arial" w:cs="Arial"/>
              </w:rPr>
              <w:t>CFR 361.47</w:t>
            </w:r>
          </w:p>
          <w:p w14:paraId="5FF4C3B1" w14:textId="77777777" w:rsidR="00CB57E3" w:rsidRPr="00AA71EC" w:rsidRDefault="00CB57E3" w:rsidP="00CB57E3">
            <w:pPr>
              <w:numPr>
                <w:ilvl w:val="0"/>
                <w:numId w:val="2"/>
              </w:numPr>
              <w:rPr>
                <w:rFonts w:ascii="Arial" w:hAnsi="Arial" w:cs="Arial"/>
              </w:rPr>
            </w:pPr>
            <w:r w:rsidRPr="00C05353">
              <w:rPr>
                <w:rFonts w:ascii="Arial" w:hAnsi="Arial" w:cs="Arial"/>
              </w:rPr>
              <w:t>CFR 361.52</w:t>
            </w:r>
            <w:r>
              <w:rPr>
                <w:rFonts w:ascii="Arial" w:hAnsi="Arial" w:cs="Arial"/>
              </w:rPr>
              <w:t>(c)</w:t>
            </w:r>
          </w:p>
        </w:tc>
      </w:tr>
      <w:tr w:rsidR="00CB57E3" w:rsidRPr="00AA71EC" w14:paraId="54E187AC" w14:textId="77777777" w:rsidTr="005D0E5D">
        <w:trPr>
          <w:gridBefore w:val="1"/>
          <w:wBefore w:w="18" w:type="dxa"/>
        </w:trPr>
        <w:tc>
          <w:tcPr>
            <w:tcW w:w="14670" w:type="dxa"/>
            <w:gridSpan w:val="6"/>
          </w:tcPr>
          <w:p w14:paraId="5BE34DCC" w14:textId="77777777" w:rsidR="00CB57E3" w:rsidRDefault="00CB57E3">
            <w:pPr>
              <w:rPr>
                <w:rFonts w:ascii="Arial" w:hAnsi="Arial" w:cs="Arial"/>
                <w:u w:val="single"/>
              </w:rPr>
            </w:pPr>
            <w:r w:rsidRPr="00DD06D5">
              <w:rPr>
                <w:rFonts w:ascii="Arial" w:hAnsi="Arial" w:cs="Arial"/>
                <w:u w:val="single"/>
              </w:rPr>
              <w:t>Notes:</w:t>
            </w:r>
          </w:p>
          <w:p w14:paraId="3A2C69BF" w14:textId="77777777" w:rsidR="00CB57E3" w:rsidRPr="009A5DA5" w:rsidRDefault="00CB57E3" w:rsidP="00CB57E3">
            <w:pPr>
              <w:pStyle w:val="ListParagraph"/>
              <w:numPr>
                <w:ilvl w:val="0"/>
                <w:numId w:val="30"/>
              </w:numPr>
              <w:spacing w:after="120"/>
              <w:contextualSpacing w:val="0"/>
              <w:rPr>
                <w:rFonts w:ascii="Arial" w:hAnsi="Arial" w:cs="Arial"/>
                <w:u w:val="single"/>
              </w:rPr>
            </w:pPr>
            <w:r>
              <w:rPr>
                <w:rFonts w:ascii="Arial" w:hAnsi="Arial" w:cs="Arial"/>
              </w:rPr>
              <w:t xml:space="preserve">If there is no information on how this element factored into VR Staff or VR Contractor’s decision to support the selected employment outcome, make a note but rate the test item “Present.” </w:t>
            </w:r>
          </w:p>
        </w:tc>
      </w:tr>
      <w:tr w:rsidR="00CB57E3" w:rsidRPr="00AA71EC" w14:paraId="11352377" w14:textId="77777777" w:rsidTr="00215462">
        <w:trPr>
          <w:gridBefore w:val="1"/>
          <w:wBefore w:w="18" w:type="dxa"/>
        </w:trPr>
        <w:tc>
          <w:tcPr>
            <w:tcW w:w="539" w:type="dxa"/>
            <w:tcBorders>
              <w:bottom w:val="single" w:sz="4" w:space="0" w:color="auto"/>
            </w:tcBorders>
          </w:tcPr>
          <w:p w14:paraId="6B1EAFAB" w14:textId="77777777" w:rsidR="00CB57E3" w:rsidRDefault="00CB57E3">
            <w:pPr>
              <w:pStyle w:val="ListParagraph"/>
              <w:ind w:left="-18"/>
              <w:rPr>
                <w:rFonts w:ascii="Arial" w:hAnsi="Arial" w:cs="Arial"/>
              </w:rPr>
            </w:pPr>
            <w:r>
              <w:rPr>
                <w:rFonts w:ascii="Arial" w:hAnsi="Arial" w:cs="Arial"/>
              </w:rPr>
              <w:t>5.</w:t>
            </w:r>
          </w:p>
        </w:tc>
        <w:tc>
          <w:tcPr>
            <w:tcW w:w="2786" w:type="dxa"/>
            <w:tcBorders>
              <w:bottom w:val="single" w:sz="4" w:space="0" w:color="auto"/>
            </w:tcBorders>
          </w:tcPr>
          <w:p w14:paraId="13461954" w14:textId="77777777" w:rsidR="00CB57E3" w:rsidRDefault="00CB57E3">
            <w:pPr>
              <w:rPr>
                <w:rFonts w:ascii="Arial" w:hAnsi="Arial" w:cs="Arial"/>
                <w:bCs/>
              </w:rPr>
            </w:pPr>
            <w:r>
              <w:rPr>
                <w:rFonts w:ascii="Arial" w:hAnsi="Arial" w:cs="Arial"/>
                <w:bCs/>
              </w:rPr>
              <w:t>Results from assessment included in the CA Process Summary</w:t>
            </w:r>
          </w:p>
        </w:tc>
        <w:tc>
          <w:tcPr>
            <w:tcW w:w="2966" w:type="dxa"/>
            <w:tcBorders>
              <w:bottom w:val="single" w:sz="4" w:space="0" w:color="auto"/>
            </w:tcBorders>
          </w:tcPr>
          <w:p w14:paraId="034655B4" w14:textId="77777777" w:rsidR="00CB57E3" w:rsidRPr="00AA71EC" w:rsidRDefault="00CB57E3" w:rsidP="00CB57E3">
            <w:pPr>
              <w:pStyle w:val="ListParagraph"/>
              <w:numPr>
                <w:ilvl w:val="0"/>
                <w:numId w:val="1"/>
              </w:numPr>
              <w:rPr>
                <w:rFonts w:ascii="Arial" w:hAnsi="Arial" w:cs="Arial"/>
              </w:rPr>
            </w:pPr>
            <w:r>
              <w:rPr>
                <w:rFonts w:ascii="Arial" w:hAnsi="Arial" w:cs="Arial"/>
                <w:bCs/>
              </w:rPr>
              <w:t xml:space="preserve">Results from assessment present in the CA Process Summary case note </w:t>
            </w:r>
          </w:p>
        </w:tc>
        <w:tc>
          <w:tcPr>
            <w:tcW w:w="2966" w:type="dxa"/>
            <w:tcBorders>
              <w:bottom w:val="single" w:sz="4" w:space="0" w:color="auto"/>
            </w:tcBorders>
          </w:tcPr>
          <w:p w14:paraId="3C5297FB" w14:textId="77777777" w:rsidR="00CB57E3" w:rsidRPr="00AA71EC" w:rsidRDefault="00CB57E3" w:rsidP="00CB57E3">
            <w:pPr>
              <w:pStyle w:val="ListParagraph"/>
              <w:numPr>
                <w:ilvl w:val="0"/>
                <w:numId w:val="7"/>
              </w:numPr>
              <w:ind w:left="216" w:hanging="216"/>
              <w:rPr>
                <w:rFonts w:ascii="Arial" w:hAnsi="Arial" w:cs="Arial"/>
              </w:rPr>
            </w:pPr>
            <w:r>
              <w:rPr>
                <w:rFonts w:ascii="Arial" w:hAnsi="Arial" w:cs="Arial"/>
                <w:bCs/>
              </w:rPr>
              <w:t xml:space="preserve">Results from assessment </w:t>
            </w:r>
            <w:proofErr w:type="gramStart"/>
            <w:r>
              <w:rPr>
                <w:rFonts w:ascii="Arial" w:hAnsi="Arial" w:cs="Arial"/>
                <w:bCs/>
              </w:rPr>
              <w:t>not present</w:t>
            </w:r>
            <w:proofErr w:type="gramEnd"/>
            <w:r>
              <w:rPr>
                <w:rFonts w:ascii="Arial" w:hAnsi="Arial" w:cs="Arial"/>
                <w:bCs/>
              </w:rPr>
              <w:t xml:space="preserve"> in the CA Process Summary case note </w:t>
            </w:r>
          </w:p>
        </w:tc>
        <w:tc>
          <w:tcPr>
            <w:tcW w:w="2966" w:type="dxa"/>
            <w:tcBorders>
              <w:bottom w:val="single" w:sz="4" w:space="0" w:color="auto"/>
            </w:tcBorders>
          </w:tcPr>
          <w:p w14:paraId="479D5DDD" w14:textId="77777777" w:rsidR="00CB57E3" w:rsidRDefault="00CB57E3" w:rsidP="00CB57E3">
            <w:pPr>
              <w:pStyle w:val="ListParagraph"/>
              <w:numPr>
                <w:ilvl w:val="0"/>
                <w:numId w:val="7"/>
              </w:numPr>
              <w:ind w:left="216" w:hanging="216"/>
              <w:rPr>
                <w:rFonts w:ascii="Arial" w:hAnsi="Arial" w:cs="Arial"/>
              </w:rPr>
            </w:pPr>
            <w:r>
              <w:rPr>
                <w:rFonts w:ascii="Arial" w:hAnsi="Arial" w:cs="Arial"/>
              </w:rPr>
              <w:t>If test item #1 in this review category is rated “Not Present (NP),” test items 2-6 in this review category are rated “N/A”</w:t>
            </w:r>
          </w:p>
          <w:p w14:paraId="7B26C46B" w14:textId="77777777" w:rsidR="00CB57E3" w:rsidRPr="005B7ABA" w:rsidRDefault="00CB57E3" w:rsidP="00CB57E3">
            <w:pPr>
              <w:pStyle w:val="ListParagraph"/>
              <w:numPr>
                <w:ilvl w:val="0"/>
                <w:numId w:val="7"/>
              </w:numPr>
              <w:ind w:left="216" w:hanging="216"/>
              <w:rPr>
                <w:rFonts w:ascii="Arial" w:hAnsi="Arial" w:cs="Arial"/>
              </w:rPr>
            </w:pPr>
            <w:r>
              <w:rPr>
                <w:rFonts w:ascii="Arial" w:hAnsi="Arial" w:cs="Arial"/>
              </w:rPr>
              <w:t>If case is designated as “Fast Track,” rate test items 2-6 in this review category as “N/A”</w:t>
            </w:r>
          </w:p>
          <w:p w14:paraId="194A349C" w14:textId="77777777" w:rsidR="00CB57E3" w:rsidRPr="00AA71EC" w:rsidRDefault="00CB57E3" w:rsidP="00CB57E3">
            <w:pPr>
              <w:pStyle w:val="ListParagraph"/>
              <w:numPr>
                <w:ilvl w:val="0"/>
                <w:numId w:val="7"/>
              </w:numPr>
              <w:ind w:left="216" w:hanging="216"/>
              <w:rPr>
                <w:rFonts w:ascii="Arial" w:hAnsi="Arial" w:cs="Arial"/>
              </w:rPr>
            </w:pPr>
            <w:r>
              <w:rPr>
                <w:rFonts w:ascii="Arial" w:hAnsi="Arial" w:cs="Arial"/>
              </w:rPr>
              <w:t>No assessments were completed</w:t>
            </w:r>
          </w:p>
        </w:tc>
        <w:tc>
          <w:tcPr>
            <w:tcW w:w="2447" w:type="dxa"/>
            <w:tcBorders>
              <w:bottom w:val="single" w:sz="4" w:space="0" w:color="auto"/>
            </w:tcBorders>
          </w:tcPr>
          <w:p w14:paraId="4ED10256" w14:textId="77777777" w:rsidR="00CB57E3" w:rsidRDefault="00CB57E3" w:rsidP="00CB57E3">
            <w:pPr>
              <w:numPr>
                <w:ilvl w:val="0"/>
                <w:numId w:val="2"/>
              </w:numPr>
              <w:rPr>
                <w:rFonts w:ascii="Arial" w:hAnsi="Arial" w:cs="Arial"/>
              </w:rPr>
            </w:pPr>
            <w:r w:rsidRPr="00AA71EC">
              <w:rPr>
                <w:rFonts w:ascii="Arial" w:hAnsi="Arial" w:cs="Arial"/>
              </w:rPr>
              <w:t>Comprehensive Assessment P/P</w:t>
            </w:r>
          </w:p>
          <w:p w14:paraId="435389E3" w14:textId="77777777" w:rsidR="00CB57E3" w:rsidRPr="00AA71EC" w:rsidRDefault="00CB57E3" w:rsidP="00CB57E3">
            <w:pPr>
              <w:numPr>
                <w:ilvl w:val="0"/>
                <w:numId w:val="2"/>
              </w:numPr>
              <w:rPr>
                <w:rFonts w:ascii="Arial" w:hAnsi="Arial" w:cs="Arial"/>
              </w:rPr>
            </w:pPr>
            <w:r w:rsidRPr="00AA71EC">
              <w:rPr>
                <w:rFonts w:ascii="Arial" w:hAnsi="Arial" w:cs="Arial"/>
              </w:rPr>
              <w:t>CFR 361.42</w:t>
            </w:r>
            <w:r>
              <w:rPr>
                <w:rFonts w:ascii="Arial" w:hAnsi="Arial" w:cs="Arial"/>
              </w:rPr>
              <w:t>(d)(1)(ii)</w:t>
            </w:r>
          </w:p>
          <w:p w14:paraId="76DDB1D6" w14:textId="77777777" w:rsidR="00CB57E3" w:rsidRPr="00AA71EC" w:rsidRDefault="00CB57E3" w:rsidP="00CB57E3">
            <w:pPr>
              <w:numPr>
                <w:ilvl w:val="0"/>
                <w:numId w:val="2"/>
              </w:numPr>
              <w:rPr>
                <w:rFonts w:ascii="Arial" w:hAnsi="Arial" w:cs="Arial"/>
              </w:rPr>
            </w:pPr>
            <w:r w:rsidRPr="00AA71EC">
              <w:rPr>
                <w:rFonts w:ascii="Arial" w:hAnsi="Arial" w:cs="Arial"/>
              </w:rPr>
              <w:t>CFR 361.45</w:t>
            </w:r>
            <w:r>
              <w:rPr>
                <w:rFonts w:ascii="Arial" w:hAnsi="Arial" w:cs="Arial"/>
              </w:rPr>
              <w:t xml:space="preserve"> (f)(2)(ii)(C)</w:t>
            </w:r>
          </w:p>
          <w:p w14:paraId="31FC5FEB" w14:textId="77777777" w:rsidR="00CB57E3" w:rsidRPr="00AA71EC" w:rsidRDefault="00CB57E3" w:rsidP="00CB57E3">
            <w:pPr>
              <w:numPr>
                <w:ilvl w:val="0"/>
                <w:numId w:val="2"/>
              </w:numPr>
              <w:rPr>
                <w:rFonts w:ascii="Arial" w:hAnsi="Arial" w:cs="Arial"/>
              </w:rPr>
            </w:pPr>
            <w:r w:rsidRPr="00AA71EC">
              <w:rPr>
                <w:rFonts w:ascii="Arial" w:hAnsi="Arial" w:cs="Arial"/>
              </w:rPr>
              <w:t>CFR 361.47</w:t>
            </w:r>
            <w:r>
              <w:rPr>
                <w:rFonts w:ascii="Arial" w:hAnsi="Arial" w:cs="Arial"/>
              </w:rPr>
              <w:t>(a)(5)</w:t>
            </w:r>
          </w:p>
          <w:p w14:paraId="39F899E8" w14:textId="77777777" w:rsidR="00CB57E3" w:rsidRPr="00AA71EC" w:rsidRDefault="00CB57E3" w:rsidP="00CB57E3">
            <w:pPr>
              <w:numPr>
                <w:ilvl w:val="0"/>
                <w:numId w:val="2"/>
              </w:numPr>
              <w:rPr>
                <w:rFonts w:ascii="Arial" w:hAnsi="Arial" w:cs="Arial"/>
              </w:rPr>
            </w:pPr>
            <w:r w:rsidRPr="00AA71EC">
              <w:rPr>
                <w:rFonts w:ascii="Arial" w:hAnsi="Arial" w:cs="Arial"/>
              </w:rPr>
              <w:t>CFR 361.5</w:t>
            </w:r>
            <w:r>
              <w:rPr>
                <w:rFonts w:ascii="Arial" w:hAnsi="Arial" w:cs="Arial"/>
              </w:rPr>
              <w:t>2</w:t>
            </w:r>
          </w:p>
        </w:tc>
      </w:tr>
      <w:tr w:rsidR="00215462" w:rsidRPr="00AA71EC" w14:paraId="32ED3357" w14:textId="77777777" w:rsidTr="00215462">
        <w:trPr>
          <w:gridBefore w:val="1"/>
          <w:wBefore w:w="18" w:type="dxa"/>
        </w:trPr>
        <w:tc>
          <w:tcPr>
            <w:tcW w:w="539" w:type="dxa"/>
            <w:tcBorders>
              <w:top w:val="single" w:sz="4" w:space="0" w:color="auto"/>
              <w:left w:val="nil"/>
              <w:bottom w:val="nil"/>
              <w:right w:val="nil"/>
            </w:tcBorders>
          </w:tcPr>
          <w:p w14:paraId="09351760" w14:textId="77777777" w:rsidR="00215462" w:rsidRDefault="00215462">
            <w:pPr>
              <w:pStyle w:val="ListParagraph"/>
              <w:ind w:left="-18"/>
              <w:rPr>
                <w:rFonts w:ascii="Arial" w:hAnsi="Arial" w:cs="Arial"/>
              </w:rPr>
            </w:pPr>
          </w:p>
        </w:tc>
        <w:tc>
          <w:tcPr>
            <w:tcW w:w="2786" w:type="dxa"/>
            <w:tcBorders>
              <w:top w:val="single" w:sz="4" w:space="0" w:color="auto"/>
              <w:left w:val="nil"/>
              <w:bottom w:val="nil"/>
              <w:right w:val="nil"/>
            </w:tcBorders>
          </w:tcPr>
          <w:p w14:paraId="54CE81CC" w14:textId="77777777" w:rsidR="00215462" w:rsidRDefault="00215462">
            <w:pPr>
              <w:rPr>
                <w:rFonts w:ascii="Arial" w:hAnsi="Arial" w:cs="Arial"/>
                <w:bCs/>
              </w:rPr>
            </w:pPr>
          </w:p>
        </w:tc>
        <w:tc>
          <w:tcPr>
            <w:tcW w:w="2966" w:type="dxa"/>
            <w:tcBorders>
              <w:top w:val="single" w:sz="4" w:space="0" w:color="auto"/>
              <w:left w:val="nil"/>
              <w:bottom w:val="nil"/>
              <w:right w:val="nil"/>
            </w:tcBorders>
          </w:tcPr>
          <w:p w14:paraId="11564EFC" w14:textId="77777777" w:rsidR="00215462" w:rsidRDefault="00215462" w:rsidP="00215462">
            <w:pPr>
              <w:pStyle w:val="ListParagraph"/>
              <w:ind w:left="216"/>
              <w:rPr>
                <w:rFonts w:ascii="Arial" w:hAnsi="Arial" w:cs="Arial"/>
                <w:bCs/>
              </w:rPr>
            </w:pPr>
          </w:p>
        </w:tc>
        <w:tc>
          <w:tcPr>
            <w:tcW w:w="2966" w:type="dxa"/>
            <w:tcBorders>
              <w:top w:val="single" w:sz="4" w:space="0" w:color="auto"/>
              <w:left w:val="nil"/>
              <w:bottom w:val="nil"/>
              <w:right w:val="nil"/>
            </w:tcBorders>
          </w:tcPr>
          <w:p w14:paraId="3720C980" w14:textId="77777777" w:rsidR="00215462" w:rsidRDefault="00215462" w:rsidP="00215462">
            <w:pPr>
              <w:pStyle w:val="ListParagraph"/>
              <w:ind w:left="216"/>
              <w:rPr>
                <w:rFonts w:ascii="Arial" w:hAnsi="Arial" w:cs="Arial"/>
                <w:bCs/>
              </w:rPr>
            </w:pPr>
          </w:p>
        </w:tc>
        <w:tc>
          <w:tcPr>
            <w:tcW w:w="2966" w:type="dxa"/>
            <w:tcBorders>
              <w:top w:val="single" w:sz="4" w:space="0" w:color="auto"/>
              <w:left w:val="nil"/>
              <w:bottom w:val="nil"/>
              <w:right w:val="nil"/>
            </w:tcBorders>
          </w:tcPr>
          <w:p w14:paraId="7FDF16ED" w14:textId="77777777" w:rsidR="00215462" w:rsidRDefault="00215462" w:rsidP="00215462">
            <w:pPr>
              <w:pStyle w:val="ListParagraph"/>
              <w:ind w:left="216"/>
              <w:rPr>
                <w:rFonts w:ascii="Arial" w:hAnsi="Arial" w:cs="Arial"/>
              </w:rPr>
            </w:pPr>
          </w:p>
        </w:tc>
        <w:tc>
          <w:tcPr>
            <w:tcW w:w="2447" w:type="dxa"/>
            <w:tcBorders>
              <w:top w:val="single" w:sz="4" w:space="0" w:color="auto"/>
              <w:left w:val="nil"/>
              <w:bottom w:val="nil"/>
              <w:right w:val="nil"/>
            </w:tcBorders>
          </w:tcPr>
          <w:p w14:paraId="2C7F83BA" w14:textId="77777777" w:rsidR="00215462" w:rsidRPr="00AA71EC" w:rsidRDefault="00215462" w:rsidP="00215462">
            <w:pPr>
              <w:ind w:left="216"/>
              <w:rPr>
                <w:rFonts w:ascii="Arial" w:hAnsi="Arial" w:cs="Arial"/>
              </w:rPr>
            </w:pPr>
          </w:p>
        </w:tc>
      </w:tr>
      <w:tr w:rsidR="005D0E5D" w:rsidRPr="005D0E5D" w14:paraId="4F49B089" w14:textId="77777777" w:rsidTr="005D0E5D">
        <w:tc>
          <w:tcPr>
            <w:tcW w:w="14688" w:type="dxa"/>
            <w:gridSpan w:val="7"/>
          </w:tcPr>
          <w:p w14:paraId="03AC42D2" w14:textId="77777777" w:rsidR="005D0E5D" w:rsidRPr="00DD06D5" w:rsidRDefault="005D0E5D" w:rsidP="00EC16A0">
            <w:pPr>
              <w:rPr>
                <w:rFonts w:ascii="Arial" w:hAnsi="Arial" w:cs="Arial"/>
                <w:u w:val="single"/>
              </w:rPr>
            </w:pPr>
            <w:r w:rsidRPr="00DD06D5">
              <w:rPr>
                <w:rFonts w:ascii="Arial" w:hAnsi="Arial" w:cs="Arial"/>
                <w:u w:val="single"/>
              </w:rPr>
              <w:lastRenderedPageBreak/>
              <w:t>Notes:</w:t>
            </w:r>
          </w:p>
          <w:p w14:paraId="028C1998" w14:textId="77777777" w:rsidR="005D0E5D" w:rsidRDefault="005D0E5D" w:rsidP="00142E7A">
            <w:pPr>
              <w:pStyle w:val="ListParagraph"/>
              <w:numPr>
                <w:ilvl w:val="0"/>
                <w:numId w:val="22"/>
              </w:numPr>
              <w:spacing w:after="80"/>
              <w:contextualSpacing w:val="0"/>
              <w:rPr>
                <w:rFonts w:ascii="Arial" w:hAnsi="Arial" w:cs="Arial"/>
              </w:rPr>
            </w:pPr>
            <w:r>
              <w:rPr>
                <w:rFonts w:ascii="Arial" w:hAnsi="Arial" w:cs="Arial"/>
              </w:rPr>
              <w:t>If there is no information on how this element factored into VR Staff or VR Contractor’s decision to support the selected employment outcome, make a note but rate the test item “Present.”</w:t>
            </w:r>
          </w:p>
          <w:p w14:paraId="53BE86E4" w14:textId="77777777" w:rsidR="005D0E5D" w:rsidRPr="00142E7A" w:rsidRDefault="005D0E5D" w:rsidP="00142E7A">
            <w:pPr>
              <w:pStyle w:val="ListParagraph"/>
              <w:numPr>
                <w:ilvl w:val="0"/>
                <w:numId w:val="22"/>
              </w:numPr>
              <w:spacing w:after="80"/>
              <w:contextualSpacing w:val="0"/>
              <w:rPr>
                <w:rFonts w:ascii="Arial" w:hAnsi="Arial" w:cs="Arial"/>
              </w:rPr>
            </w:pPr>
            <w:r>
              <w:rPr>
                <w:rFonts w:ascii="Arial" w:hAnsi="Arial" w:cs="Arial"/>
                <w:color w:val="000000"/>
                <w14:ligatures w14:val="standardContextual"/>
              </w:rPr>
              <w:t>R</w:t>
            </w:r>
            <w:r w:rsidRPr="00142E7A">
              <w:rPr>
                <w:rFonts w:ascii="Arial" w:hAnsi="Arial" w:cs="Arial"/>
                <w:color w:val="000000"/>
                <w14:ligatures w14:val="standardContextual"/>
              </w:rPr>
              <w:t>esults from assessments and review of information received after eligibility</w:t>
            </w:r>
            <w:r>
              <w:rPr>
                <w:rFonts w:ascii="Arial" w:hAnsi="Arial" w:cs="Arial"/>
                <w:color w:val="000000"/>
                <w14:ligatures w14:val="standardContextual"/>
              </w:rPr>
              <w:t>.</w:t>
            </w:r>
            <w:r w:rsidRPr="00142E7A">
              <w:rPr>
                <w:rFonts w:ascii="Arial" w:hAnsi="Arial" w:cs="Arial"/>
                <w:color w:val="000000"/>
                <w14:ligatures w14:val="standardContextual"/>
              </w:rPr>
              <w:t xml:space="preserve"> </w:t>
            </w:r>
          </w:p>
        </w:tc>
      </w:tr>
      <w:tr w:rsidR="005D0E5D" w:rsidRPr="00AA71EC" w14:paraId="49DBDEA0" w14:textId="77777777" w:rsidTr="005D0E5D">
        <w:tc>
          <w:tcPr>
            <w:tcW w:w="557" w:type="dxa"/>
            <w:gridSpan w:val="2"/>
          </w:tcPr>
          <w:p w14:paraId="59064671" w14:textId="77777777" w:rsidR="005D0E5D" w:rsidRDefault="005D0E5D" w:rsidP="00EC16A0">
            <w:pPr>
              <w:pStyle w:val="ListParagraph"/>
              <w:ind w:left="-18"/>
              <w:rPr>
                <w:rFonts w:ascii="Arial" w:hAnsi="Arial" w:cs="Arial"/>
              </w:rPr>
            </w:pPr>
            <w:r>
              <w:rPr>
                <w:rFonts w:ascii="Arial" w:hAnsi="Arial" w:cs="Arial"/>
              </w:rPr>
              <w:t>6.</w:t>
            </w:r>
          </w:p>
        </w:tc>
        <w:tc>
          <w:tcPr>
            <w:tcW w:w="2786" w:type="dxa"/>
          </w:tcPr>
          <w:p w14:paraId="60C9529D" w14:textId="478DE67D" w:rsidR="005D0E5D" w:rsidRDefault="005D0E5D" w:rsidP="00EC16A0">
            <w:pPr>
              <w:rPr>
                <w:rFonts w:ascii="Arial" w:hAnsi="Arial" w:cs="Arial"/>
                <w:bCs/>
              </w:rPr>
            </w:pPr>
            <w:r w:rsidRPr="001C3CBE">
              <w:rPr>
                <w:rFonts w:ascii="Arial" w:hAnsi="Arial" w:cs="Arial"/>
                <w:bCs/>
              </w:rPr>
              <w:t xml:space="preserve">VR </w:t>
            </w:r>
            <w:r>
              <w:rPr>
                <w:rFonts w:ascii="Arial" w:hAnsi="Arial" w:cs="Arial"/>
                <w:bCs/>
              </w:rPr>
              <w:t>S</w:t>
            </w:r>
            <w:r w:rsidRPr="001C3CBE">
              <w:rPr>
                <w:rFonts w:ascii="Arial" w:hAnsi="Arial" w:cs="Arial"/>
                <w:bCs/>
              </w:rPr>
              <w:t>taff or VR Contract</w:t>
            </w:r>
            <w:r>
              <w:rPr>
                <w:rFonts w:ascii="Arial" w:hAnsi="Arial" w:cs="Arial"/>
                <w:bCs/>
              </w:rPr>
              <w:t>or’s</w:t>
            </w:r>
            <w:r w:rsidRPr="001C3CBE">
              <w:rPr>
                <w:rFonts w:ascii="Arial" w:hAnsi="Arial" w:cs="Arial"/>
                <w:bCs/>
              </w:rPr>
              <w:t xml:space="preserve"> impressions </w:t>
            </w:r>
            <w:r>
              <w:rPr>
                <w:rFonts w:ascii="Arial" w:hAnsi="Arial" w:cs="Arial"/>
                <w:bCs/>
              </w:rPr>
              <w:t>and conclusion supporting the viability of goal included in the CA Process Summary</w:t>
            </w:r>
          </w:p>
        </w:tc>
        <w:tc>
          <w:tcPr>
            <w:tcW w:w="2966" w:type="dxa"/>
          </w:tcPr>
          <w:p w14:paraId="26732AA7" w14:textId="77777777" w:rsidR="005D0E5D" w:rsidRPr="00AA71EC" w:rsidRDefault="005D0E5D" w:rsidP="00EC16A0">
            <w:pPr>
              <w:pStyle w:val="ListParagraph"/>
              <w:numPr>
                <w:ilvl w:val="0"/>
                <w:numId w:val="1"/>
              </w:numPr>
              <w:rPr>
                <w:rFonts w:ascii="Arial" w:hAnsi="Arial" w:cs="Arial"/>
              </w:rPr>
            </w:pPr>
            <w:r w:rsidRPr="001C3CBE">
              <w:rPr>
                <w:rFonts w:ascii="Arial" w:hAnsi="Arial" w:cs="Arial"/>
                <w:bCs/>
              </w:rPr>
              <w:t xml:space="preserve">VR </w:t>
            </w:r>
            <w:r>
              <w:rPr>
                <w:rFonts w:ascii="Arial" w:hAnsi="Arial" w:cs="Arial"/>
                <w:bCs/>
              </w:rPr>
              <w:t>S</w:t>
            </w:r>
            <w:r w:rsidRPr="001C3CBE">
              <w:rPr>
                <w:rFonts w:ascii="Arial" w:hAnsi="Arial" w:cs="Arial"/>
                <w:bCs/>
              </w:rPr>
              <w:t>taff or VR Contract</w:t>
            </w:r>
            <w:r>
              <w:rPr>
                <w:rFonts w:ascii="Arial" w:hAnsi="Arial" w:cs="Arial"/>
                <w:bCs/>
              </w:rPr>
              <w:t>or</w:t>
            </w:r>
            <w:r w:rsidRPr="001C3CBE">
              <w:rPr>
                <w:rFonts w:ascii="Arial" w:hAnsi="Arial" w:cs="Arial"/>
                <w:bCs/>
              </w:rPr>
              <w:t xml:space="preserve"> impressions </w:t>
            </w:r>
            <w:r>
              <w:rPr>
                <w:rFonts w:ascii="Arial" w:hAnsi="Arial" w:cs="Arial"/>
                <w:bCs/>
              </w:rPr>
              <w:t xml:space="preserve">and conclusion supporting viability of goal present in CA Process Summary case note </w:t>
            </w:r>
          </w:p>
        </w:tc>
        <w:tc>
          <w:tcPr>
            <w:tcW w:w="2966" w:type="dxa"/>
          </w:tcPr>
          <w:p w14:paraId="2B380570" w14:textId="77777777" w:rsidR="005D0E5D" w:rsidRPr="00AA71EC" w:rsidRDefault="005D0E5D" w:rsidP="00EC16A0">
            <w:pPr>
              <w:pStyle w:val="ListParagraph"/>
              <w:numPr>
                <w:ilvl w:val="0"/>
                <w:numId w:val="7"/>
              </w:numPr>
              <w:ind w:left="216" w:hanging="216"/>
              <w:rPr>
                <w:rFonts w:ascii="Arial" w:hAnsi="Arial" w:cs="Arial"/>
              </w:rPr>
            </w:pPr>
            <w:r w:rsidRPr="001C3CBE">
              <w:rPr>
                <w:rFonts w:ascii="Arial" w:hAnsi="Arial" w:cs="Arial"/>
                <w:bCs/>
              </w:rPr>
              <w:t xml:space="preserve">VR </w:t>
            </w:r>
            <w:r>
              <w:rPr>
                <w:rFonts w:ascii="Arial" w:hAnsi="Arial" w:cs="Arial"/>
                <w:bCs/>
              </w:rPr>
              <w:t>S</w:t>
            </w:r>
            <w:r w:rsidRPr="001C3CBE">
              <w:rPr>
                <w:rFonts w:ascii="Arial" w:hAnsi="Arial" w:cs="Arial"/>
                <w:bCs/>
              </w:rPr>
              <w:t>taff or VR Contract</w:t>
            </w:r>
            <w:r>
              <w:rPr>
                <w:rFonts w:ascii="Arial" w:hAnsi="Arial" w:cs="Arial"/>
                <w:bCs/>
              </w:rPr>
              <w:t>or</w:t>
            </w:r>
            <w:r w:rsidRPr="001C3CBE">
              <w:rPr>
                <w:rFonts w:ascii="Arial" w:hAnsi="Arial" w:cs="Arial"/>
                <w:bCs/>
              </w:rPr>
              <w:t xml:space="preserve"> impressions </w:t>
            </w:r>
            <w:r>
              <w:rPr>
                <w:rFonts w:ascii="Arial" w:hAnsi="Arial" w:cs="Arial"/>
                <w:bCs/>
              </w:rPr>
              <w:t>and conclusion supporting viability of goal are not present in CA Process Summary case note</w:t>
            </w:r>
          </w:p>
        </w:tc>
        <w:tc>
          <w:tcPr>
            <w:tcW w:w="2966" w:type="dxa"/>
          </w:tcPr>
          <w:p w14:paraId="1F355914" w14:textId="77777777" w:rsidR="005D0E5D" w:rsidRDefault="005D0E5D" w:rsidP="00EC16A0">
            <w:pPr>
              <w:pStyle w:val="ListParagraph"/>
              <w:numPr>
                <w:ilvl w:val="0"/>
                <w:numId w:val="7"/>
              </w:numPr>
              <w:ind w:left="216" w:hanging="216"/>
              <w:rPr>
                <w:rFonts w:ascii="Arial" w:hAnsi="Arial" w:cs="Arial"/>
              </w:rPr>
            </w:pPr>
            <w:r>
              <w:rPr>
                <w:rFonts w:ascii="Arial" w:hAnsi="Arial" w:cs="Arial"/>
              </w:rPr>
              <w:t>If test item #1 in this review category is rated “Not Present (NP),” test items 2-6 in this review category are rated “N/A”</w:t>
            </w:r>
          </w:p>
          <w:p w14:paraId="5CA7215E" w14:textId="77777777" w:rsidR="005D0E5D" w:rsidRPr="005B7ABA" w:rsidRDefault="005D0E5D" w:rsidP="00EC16A0">
            <w:pPr>
              <w:pStyle w:val="ListParagraph"/>
              <w:numPr>
                <w:ilvl w:val="0"/>
                <w:numId w:val="7"/>
              </w:numPr>
              <w:ind w:left="216" w:hanging="216"/>
              <w:rPr>
                <w:rFonts w:ascii="Arial" w:hAnsi="Arial" w:cs="Arial"/>
              </w:rPr>
            </w:pPr>
            <w:r>
              <w:rPr>
                <w:rFonts w:ascii="Arial" w:hAnsi="Arial" w:cs="Arial"/>
              </w:rPr>
              <w:t>If case is designated as “Fast Track,” rate test items 2-6 in this review category as “N/A”</w:t>
            </w:r>
          </w:p>
        </w:tc>
        <w:tc>
          <w:tcPr>
            <w:tcW w:w="2447" w:type="dxa"/>
          </w:tcPr>
          <w:p w14:paraId="12B7E978" w14:textId="77777777" w:rsidR="005D0E5D" w:rsidRPr="00C05353" w:rsidRDefault="005D0E5D" w:rsidP="00EC16A0">
            <w:pPr>
              <w:numPr>
                <w:ilvl w:val="0"/>
                <w:numId w:val="2"/>
              </w:numPr>
              <w:rPr>
                <w:rFonts w:ascii="Arial" w:hAnsi="Arial" w:cs="Arial"/>
              </w:rPr>
            </w:pPr>
            <w:r>
              <w:rPr>
                <w:rFonts w:ascii="Arial" w:hAnsi="Arial" w:cs="Arial"/>
              </w:rPr>
              <w:t>Comprehensive Assessment (80-VR-04, 80-VR-04-01)</w:t>
            </w:r>
          </w:p>
          <w:p w14:paraId="34845DA9" w14:textId="77777777" w:rsidR="005D0E5D" w:rsidRPr="00C05353" w:rsidRDefault="005D0E5D" w:rsidP="00EC16A0">
            <w:pPr>
              <w:numPr>
                <w:ilvl w:val="0"/>
                <w:numId w:val="2"/>
              </w:numPr>
              <w:rPr>
                <w:rFonts w:ascii="Arial" w:hAnsi="Arial" w:cs="Arial"/>
              </w:rPr>
            </w:pPr>
            <w:r w:rsidRPr="00C05353">
              <w:rPr>
                <w:rFonts w:ascii="Arial" w:hAnsi="Arial" w:cs="Arial"/>
              </w:rPr>
              <w:t>CFR 361.42</w:t>
            </w:r>
          </w:p>
          <w:p w14:paraId="5509F7A8" w14:textId="77777777" w:rsidR="005D0E5D" w:rsidRPr="00C05353" w:rsidRDefault="005D0E5D" w:rsidP="00EC16A0">
            <w:pPr>
              <w:numPr>
                <w:ilvl w:val="0"/>
                <w:numId w:val="2"/>
              </w:numPr>
              <w:rPr>
                <w:rFonts w:ascii="Arial" w:hAnsi="Arial" w:cs="Arial"/>
              </w:rPr>
            </w:pPr>
            <w:r w:rsidRPr="00C05353">
              <w:rPr>
                <w:rFonts w:ascii="Arial" w:hAnsi="Arial" w:cs="Arial"/>
              </w:rPr>
              <w:t>CFR 361.45</w:t>
            </w:r>
          </w:p>
          <w:p w14:paraId="7A6ECB02" w14:textId="77777777" w:rsidR="005D0E5D" w:rsidRPr="00C05353" w:rsidRDefault="005D0E5D" w:rsidP="00EC16A0">
            <w:pPr>
              <w:numPr>
                <w:ilvl w:val="0"/>
                <w:numId w:val="2"/>
              </w:numPr>
              <w:rPr>
                <w:rFonts w:ascii="Arial" w:hAnsi="Arial" w:cs="Arial"/>
              </w:rPr>
            </w:pPr>
            <w:r w:rsidRPr="00C05353">
              <w:rPr>
                <w:rFonts w:ascii="Arial" w:hAnsi="Arial" w:cs="Arial"/>
              </w:rPr>
              <w:t>CFR 361.47</w:t>
            </w:r>
          </w:p>
          <w:p w14:paraId="076F09E9" w14:textId="77777777" w:rsidR="005D0E5D" w:rsidRPr="00AA71EC" w:rsidRDefault="005D0E5D" w:rsidP="00EC16A0">
            <w:pPr>
              <w:numPr>
                <w:ilvl w:val="0"/>
                <w:numId w:val="2"/>
              </w:numPr>
              <w:rPr>
                <w:rFonts w:ascii="Arial" w:hAnsi="Arial" w:cs="Arial"/>
              </w:rPr>
            </w:pPr>
            <w:r w:rsidRPr="00C05353">
              <w:rPr>
                <w:rFonts w:ascii="Arial" w:hAnsi="Arial" w:cs="Arial"/>
              </w:rPr>
              <w:t>CFR 361.52</w:t>
            </w:r>
          </w:p>
        </w:tc>
      </w:tr>
    </w:tbl>
    <w:p w14:paraId="3E9E38F7" w14:textId="29D01F34" w:rsidR="00CB57E3" w:rsidRDefault="00CB57E3" w:rsidP="00CB57E3"/>
    <w:p w14:paraId="6416624F" w14:textId="77777777" w:rsidR="00CB57E3" w:rsidRPr="00AA71EC" w:rsidRDefault="00CB57E3" w:rsidP="00CB57E3">
      <w:pPr>
        <w:spacing w:after="0" w:line="240" w:lineRule="auto"/>
        <w:rPr>
          <w:rFonts w:ascii="Arial" w:hAnsi="Arial" w:cs="Arial"/>
        </w:rPr>
      </w:pPr>
    </w:p>
    <w:p w14:paraId="49C66450" w14:textId="77777777" w:rsidR="00CB57E3" w:rsidRPr="00AA71EC" w:rsidRDefault="00CB57E3" w:rsidP="00CB57E3">
      <w:pPr>
        <w:spacing w:after="0" w:line="240" w:lineRule="auto"/>
        <w:rPr>
          <w:rFonts w:ascii="Arial" w:hAnsi="Arial" w:cs="Arial"/>
        </w:rPr>
        <w:sectPr w:rsidR="00CB57E3" w:rsidRPr="00AA71EC" w:rsidSect="00CC511B">
          <w:pgSz w:w="15840" w:h="12240" w:orient="landscape" w:code="1"/>
          <w:pgMar w:top="1152" w:right="720" w:bottom="720" w:left="720" w:header="432" w:footer="432" w:gutter="0"/>
          <w:cols w:space="720"/>
          <w:titlePg/>
          <w:docGrid w:linePitch="360"/>
        </w:sectPr>
      </w:pPr>
    </w:p>
    <w:p w14:paraId="5B033551" w14:textId="77777777" w:rsidR="00CB57E3" w:rsidRPr="00AA71EC" w:rsidRDefault="00CB57E3" w:rsidP="00CB57E3">
      <w:pPr>
        <w:tabs>
          <w:tab w:val="left" w:pos="360"/>
        </w:tabs>
        <w:spacing w:after="0" w:line="240" w:lineRule="auto"/>
        <w:ind w:left="90"/>
        <w:rPr>
          <w:rFonts w:ascii="Arial" w:hAnsi="Arial" w:cs="Arial"/>
          <w:b/>
          <w:u w:val="single"/>
        </w:rPr>
      </w:pPr>
    </w:p>
    <w:p w14:paraId="25213F9E" w14:textId="77777777" w:rsidR="00CB57E3" w:rsidRPr="00AA71EC" w:rsidRDefault="00CB57E3" w:rsidP="00CB57E3">
      <w:pPr>
        <w:tabs>
          <w:tab w:val="left" w:pos="360"/>
        </w:tabs>
        <w:spacing w:after="0" w:line="240" w:lineRule="auto"/>
        <w:ind w:left="90"/>
        <w:rPr>
          <w:rFonts w:ascii="Arial" w:hAnsi="Arial" w:cs="Arial"/>
          <w:b/>
        </w:rPr>
      </w:pPr>
      <w:r>
        <w:rPr>
          <w:rFonts w:ascii="Arial" w:hAnsi="Arial" w:cs="Arial"/>
          <w:b/>
          <w:u w:val="single"/>
        </w:rPr>
        <w:t>Review Category</w:t>
      </w:r>
      <w:r w:rsidRPr="00AA71EC">
        <w:rPr>
          <w:rFonts w:ascii="Arial" w:hAnsi="Arial" w:cs="Arial"/>
          <w:b/>
          <w:u w:val="single"/>
        </w:rPr>
        <w:t xml:space="preserve"> 5: Individualized Plan for Employment</w:t>
      </w:r>
      <w:r>
        <w:rPr>
          <w:rFonts w:ascii="Arial" w:hAnsi="Arial" w:cs="Arial"/>
          <w:b/>
          <w:u w:val="single"/>
        </w:rPr>
        <w:t xml:space="preserve"> (IPE)</w:t>
      </w:r>
      <w:r w:rsidRPr="00AA71EC">
        <w:rPr>
          <w:rFonts w:ascii="Arial" w:hAnsi="Arial" w:cs="Arial"/>
          <w:b/>
        </w:rPr>
        <w:t xml:space="preserve"> </w:t>
      </w:r>
    </w:p>
    <w:p w14:paraId="0792460D" w14:textId="77777777" w:rsidR="00CB57E3" w:rsidRPr="00AA71EC" w:rsidRDefault="00CB57E3" w:rsidP="00CB57E3">
      <w:pPr>
        <w:tabs>
          <w:tab w:val="left" w:pos="360"/>
        </w:tabs>
        <w:spacing w:after="0" w:line="240" w:lineRule="auto"/>
        <w:rPr>
          <w:rFonts w:ascii="Arial" w:hAnsi="Arial" w:cs="Arial"/>
        </w:rPr>
      </w:pPr>
    </w:p>
    <w:tbl>
      <w:tblPr>
        <w:tblStyle w:val="TableGrid"/>
        <w:tblW w:w="14670" w:type="dxa"/>
        <w:tblInd w:w="-95" w:type="dxa"/>
        <w:tblLayout w:type="fixed"/>
        <w:tblLook w:val="04A0" w:firstRow="1" w:lastRow="0" w:firstColumn="1" w:lastColumn="0" w:noHBand="0" w:noVBand="1"/>
      </w:tblPr>
      <w:tblGrid>
        <w:gridCol w:w="539"/>
        <w:gridCol w:w="2791"/>
        <w:gridCol w:w="2970"/>
        <w:gridCol w:w="2970"/>
        <w:gridCol w:w="2970"/>
        <w:gridCol w:w="2430"/>
      </w:tblGrid>
      <w:tr w:rsidR="00CB57E3" w:rsidRPr="00AA71EC" w14:paraId="441821C2" w14:textId="77777777">
        <w:tc>
          <w:tcPr>
            <w:tcW w:w="3330" w:type="dxa"/>
            <w:gridSpan w:val="2"/>
            <w:shd w:val="clear" w:color="auto" w:fill="E8E8E8" w:themeFill="background2"/>
            <w:vAlign w:val="center"/>
          </w:tcPr>
          <w:p w14:paraId="1196164D" w14:textId="77777777" w:rsidR="00CB57E3" w:rsidRDefault="00CB57E3">
            <w:pPr>
              <w:tabs>
                <w:tab w:val="left" w:pos="720"/>
              </w:tabs>
              <w:jc w:val="center"/>
              <w:rPr>
                <w:rFonts w:ascii="Arial" w:hAnsi="Arial" w:cs="Arial"/>
              </w:rPr>
            </w:pPr>
            <w:r>
              <w:rPr>
                <w:rFonts w:ascii="Arial" w:hAnsi="Arial" w:cs="Arial"/>
                <w:b/>
              </w:rPr>
              <w:t>Test Item</w:t>
            </w:r>
          </w:p>
        </w:tc>
        <w:tc>
          <w:tcPr>
            <w:tcW w:w="2970" w:type="dxa"/>
            <w:shd w:val="clear" w:color="auto" w:fill="E8E8E8" w:themeFill="background2"/>
            <w:vAlign w:val="center"/>
          </w:tcPr>
          <w:p w14:paraId="45E23694" w14:textId="77777777" w:rsidR="00CB57E3" w:rsidRPr="00AA71EC" w:rsidRDefault="00CB57E3">
            <w:pPr>
              <w:jc w:val="center"/>
              <w:rPr>
                <w:rFonts w:ascii="Arial" w:hAnsi="Arial" w:cs="Arial"/>
                <w:b/>
              </w:rPr>
            </w:pPr>
            <w:r w:rsidRPr="00AA71EC">
              <w:rPr>
                <w:rFonts w:ascii="Arial" w:hAnsi="Arial" w:cs="Arial"/>
                <w:b/>
                <w:u w:val="single"/>
              </w:rPr>
              <w:t>“Present (P)”</w:t>
            </w:r>
          </w:p>
          <w:p w14:paraId="1254A4DC" w14:textId="77777777" w:rsidR="00CB57E3" w:rsidRPr="00AA71EC" w:rsidRDefault="00CB57E3">
            <w:pPr>
              <w:jc w:val="center"/>
              <w:rPr>
                <w:rFonts w:ascii="Arial" w:hAnsi="Arial" w:cs="Arial"/>
                <w:b/>
              </w:rPr>
            </w:pPr>
            <w:r w:rsidRPr="00AA71EC">
              <w:rPr>
                <w:rFonts w:ascii="Arial" w:hAnsi="Arial" w:cs="Arial"/>
                <w:b/>
              </w:rPr>
              <w:t>Rating Requirements</w:t>
            </w:r>
          </w:p>
          <w:p w14:paraId="54453E46" w14:textId="77777777" w:rsidR="00CB57E3" w:rsidRPr="00AA71EC" w:rsidRDefault="00CB57E3">
            <w:pPr>
              <w:pStyle w:val="ListParagraph"/>
              <w:ind w:left="216"/>
              <w:jc w:val="center"/>
              <w:rPr>
                <w:rFonts w:ascii="Arial" w:hAnsi="Arial" w:cs="Arial"/>
              </w:rPr>
            </w:pPr>
            <w:r w:rsidRPr="00AA71EC">
              <w:rPr>
                <w:rFonts w:ascii="Arial" w:hAnsi="Arial" w:cs="Arial"/>
              </w:rPr>
              <w:t xml:space="preserve">(All </w:t>
            </w:r>
            <w:r>
              <w:rPr>
                <w:rFonts w:ascii="Arial" w:hAnsi="Arial" w:cs="Arial"/>
              </w:rPr>
              <w:t>i</w:t>
            </w:r>
            <w:r w:rsidRPr="00AA71EC">
              <w:rPr>
                <w:rFonts w:ascii="Arial" w:hAnsi="Arial" w:cs="Arial"/>
              </w:rPr>
              <w:t>tems must be present unless noted otherwise)</w:t>
            </w:r>
          </w:p>
        </w:tc>
        <w:tc>
          <w:tcPr>
            <w:tcW w:w="2970" w:type="dxa"/>
            <w:shd w:val="clear" w:color="auto" w:fill="E8E8E8" w:themeFill="background2"/>
          </w:tcPr>
          <w:p w14:paraId="7F72DFAA" w14:textId="77777777" w:rsidR="00CB57E3" w:rsidRPr="00AA71EC" w:rsidRDefault="00CB57E3">
            <w:pPr>
              <w:jc w:val="center"/>
              <w:rPr>
                <w:rFonts w:ascii="Arial" w:hAnsi="Arial" w:cs="Arial"/>
                <w:b/>
              </w:rPr>
            </w:pPr>
            <w:r w:rsidRPr="00AA71EC">
              <w:rPr>
                <w:rFonts w:ascii="Arial" w:hAnsi="Arial" w:cs="Arial"/>
                <w:b/>
                <w:u w:val="single"/>
              </w:rPr>
              <w:t>“Not Present (NP)”</w:t>
            </w:r>
          </w:p>
          <w:p w14:paraId="74FB6D99" w14:textId="77777777" w:rsidR="00CB57E3" w:rsidRPr="00AA71EC" w:rsidRDefault="00CB57E3">
            <w:pPr>
              <w:jc w:val="center"/>
              <w:rPr>
                <w:rFonts w:ascii="Arial" w:hAnsi="Arial" w:cs="Arial"/>
                <w:b/>
              </w:rPr>
            </w:pPr>
            <w:r w:rsidRPr="00AA71EC">
              <w:rPr>
                <w:rFonts w:ascii="Arial" w:hAnsi="Arial" w:cs="Arial"/>
                <w:b/>
              </w:rPr>
              <w:t>Rating Requirements</w:t>
            </w:r>
          </w:p>
          <w:p w14:paraId="6CA875B3" w14:textId="77777777" w:rsidR="00CB57E3" w:rsidRPr="00AA71EC" w:rsidRDefault="00CB57E3">
            <w:pPr>
              <w:pStyle w:val="ListParagraph"/>
              <w:ind w:left="216"/>
              <w:jc w:val="center"/>
              <w:rPr>
                <w:rFonts w:ascii="Arial" w:hAnsi="Arial" w:cs="Arial"/>
              </w:rPr>
            </w:pPr>
            <w:r w:rsidRPr="00AA71EC">
              <w:rPr>
                <w:rFonts w:ascii="Arial" w:hAnsi="Arial" w:cs="Arial"/>
              </w:rPr>
              <w:t>(Any item missing will result in a “NP” rating unless noted otherwise)</w:t>
            </w:r>
          </w:p>
        </w:tc>
        <w:tc>
          <w:tcPr>
            <w:tcW w:w="2970" w:type="dxa"/>
            <w:shd w:val="clear" w:color="auto" w:fill="E8E8E8" w:themeFill="background2"/>
            <w:vAlign w:val="center"/>
          </w:tcPr>
          <w:p w14:paraId="15B83C41" w14:textId="77777777" w:rsidR="00CB57E3" w:rsidRPr="00AA71EC" w:rsidRDefault="00CB57E3">
            <w:pPr>
              <w:jc w:val="center"/>
              <w:rPr>
                <w:rFonts w:ascii="Arial" w:hAnsi="Arial" w:cs="Arial"/>
                <w:b/>
              </w:rPr>
            </w:pPr>
            <w:r>
              <w:rPr>
                <w:rFonts w:ascii="Arial" w:hAnsi="Arial" w:cs="Arial"/>
                <w:b/>
                <w:u w:val="single"/>
              </w:rPr>
              <w:t>“</w:t>
            </w:r>
            <w:r w:rsidRPr="00AA71EC">
              <w:rPr>
                <w:rFonts w:ascii="Arial" w:hAnsi="Arial" w:cs="Arial"/>
                <w:b/>
                <w:u w:val="single"/>
              </w:rPr>
              <w:t>Not Applicable (N/A)</w:t>
            </w:r>
            <w:r>
              <w:rPr>
                <w:rFonts w:ascii="Arial" w:hAnsi="Arial" w:cs="Arial"/>
                <w:b/>
                <w:u w:val="single"/>
              </w:rPr>
              <w:t>”</w:t>
            </w:r>
            <w:r w:rsidRPr="00AA71EC">
              <w:rPr>
                <w:rFonts w:ascii="Arial" w:hAnsi="Arial" w:cs="Arial"/>
                <w:b/>
              </w:rPr>
              <w:t xml:space="preserve"> Rating Requirements</w:t>
            </w:r>
          </w:p>
          <w:p w14:paraId="57EC5690" w14:textId="77777777" w:rsidR="00CB57E3" w:rsidRPr="00AA71EC" w:rsidRDefault="00CB57E3">
            <w:pPr>
              <w:pStyle w:val="ListParagraph"/>
              <w:ind w:left="216"/>
              <w:rPr>
                <w:rFonts w:ascii="Arial" w:hAnsi="Arial" w:cs="Arial"/>
              </w:rPr>
            </w:pPr>
          </w:p>
        </w:tc>
        <w:tc>
          <w:tcPr>
            <w:tcW w:w="2430" w:type="dxa"/>
            <w:shd w:val="clear" w:color="auto" w:fill="E8E8E8" w:themeFill="background2"/>
            <w:vAlign w:val="center"/>
          </w:tcPr>
          <w:p w14:paraId="20C1C10F" w14:textId="77777777" w:rsidR="00CB57E3" w:rsidRPr="00AA71EC" w:rsidRDefault="00CB57E3">
            <w:pPr>
              <w:ind w:left="216"/>
              <w:jc w:val="center"/>
              <w:rPr>
                <w:rFonts w:ascii="Arial" w:hAnsi="Arial" w:cs="Arial"/>
              </w:rPr>
            </w:pPr>
            <w:r w:rsidRPr="00C05353">
              <w:rPr>
                <w:rFonts w:ascii="Arial" w:hAnsi="Arial" w:cs="Arial"/>
                <w:b/>
              </w:rPr>
              <w:t>Policy and Procedure</w:t>
            </w:r>
            <w:r>
              <w:rPr>
                <w:rFonts w:ascii="Arial" w:hAnsi="Arial" w:cs="Arial"/>
                <w:b/>
              </w:rPr>
              <w:t>, Code, and Other</w:t>
            </w:r>
            <w:r w:rsidRPr="00C05353">
              <w:rPr>
                <w:rFonts w:ascii="Arial" w:hAnsi="Arial" w:cs="Arial"/>
                <w:b/>
              </w:rPr>
              <w:t xml:space="preserve"> Reference</w:t>
            </w:r>
            <w:r>
              <w:rPr>
                <w:rFonts w:ascii="Arial" w:hAnsi="Arial" w:cs="Arial"/>
                <w:b/>
              </w:rPr>
              <w:t>s</w:t>
            </w:r>
          </w:p>
        </w:tc>
      </w:tr>
      <w:tr w:rsidR="00CB57E3" w:rsidRPr="00AA71EC" w14:paraId="71245415" w14:textId="77777777">
        <w:tc>
          <w:tcPr>
            <w:tcW w:w="539" w:type="dxa"/>
          </w:tcPr>
          <w:p w14:paraId="6CD3E9FD" w14:textId="77777777" w:rsidR="00CB57E3" w:rsidRPr="00AA71EC" w:rsidRDefault="00CB57E3">
            <w:pPr>
              <w:pStyle w:val="ListParagraph"/>
              <w:ind w:left="-18"/>
              <w:rPr>
                <w:rFonts w:ascii="Arial" w:hAnsi="Arial" w:cs="Arial"/>
              </w:rPr>
            </w:pPr>
            <w:r w:rsidRPr="00AA71EC">
              <w:rPr>
                <w:rFonts w:ascii="Arial" w:hAnsi="Arial" w:cs="Arial"/>
              </w:rPr>
              <w:t>1.</w:t>
            </w:r>
          </w:p>
        </w:tc>
        <w:tc>
          <w:tcPr>
            <w:tcW w:w="2791" w:type="dxa"/>
          </w:tcPr>
          <w:p w14:paraId="18C478F0" w14:textId="77777777" w:rsidR="00CB57E3" w:rsidRPr="00AA71EC" w:rsidRDefault="00CB57E3">
            <w:pPr>
              <w:tabs>
                <w:tab w:val="left" w:pos="720"/>
              </w:tabs>
              <w:rPr>
                <w:rFonts w:ascii="Arial" w:hAnsi="Arial" w:cs="Arial"/>
                <w:bCs/>
              </w:rPr>
            </w:pPr>
            <w:r>
              <w:rPr>
                <w:rFonts w:ascii="Arial" w:hAnsi="Arial" w:cs="Arial"/>
              </w:rPr>
              <w:t xml:space="preserve">Original signed IPE is saved in case record </w:t>
            </w:r>
          </w:p>
        </w:tc>
        <w:tc>
          <w:tcPr>
            <w:tcW w:w="2970" w:type="dxa"/>
          </w:tcPr>
          <w:p w14:paraId="44604390" w14:textId="77777777" w:rsidR="00CB57E3" w:rsidRDefault="00CB57E3" w:rsidP="00CB57E3">
            <w:pPr>
              <w:pStyle w:val="ListParagraph"/>
              <w:numPr>
                <w:ilvl w:val="0"/>
                <w:numId w:val="7"/>
              </w:numPr>
              <w:ind w:left="216" w:hanging="216"/>
              <w:rPr>
                <w:rFonts w:ascii="Arial" w:hAnsi="Arial" w:cs="Arial"/>
              </w:rPr>
            </w:pPr>
            <w:r>
              <w:rPr>
                <w:rFonts w:ascii="Arial" w:hAnsi="Arial" w:cs="Arial"/>
              </w:rPr>
              <w:t>All pages of the original signed IPE (i.e., all required signatures are on the IPE) saved in case record</w:t>
            </w:r>
          </w:p>
          <w:p w14:paraId="3C0CC3E1" w14:textId="77777777" w:rsidR="00CB57E3" w:rsidRPr="002C3FCA" w:rsidRDefault="00CB57E3">
            <w:pPr>
              <w:pStyle w:val="ListParagraph"/>
              <w:ind w:left="216"/>
              <w:rPr>
                <w:rFonts w:ascii="Arial" w:hAnsi="Arial" w:cs="Arial"/>
              </w:rPr>
            </w:pPr>
          </w:p>
        </w:tc>
        <w:tc>
          <w:tcPr>
            <w:tcW w:w="2970" w:type="dxa"/>
          </w:tcPr>
          <w:p w14:paraId="50C35D0A" w14:textId="77777777" w:rsidR="00CB57E3" w:rsidRDefault="00CB57E3" w:rsidP="00CB57E3">
            <w:pPr>
              <w:pStyle w:val="ListParagraph"/>
              <w:numPr>
                <w:ilvl w:val="0"/>
                <w:numId w:val="7"/>
              </w:numPr>
              <w:ind w:left="216" w:hanging="216"/>
              <w:rPr>
                <w:rFonts w:ascii="Arial" w:hAnsi="Arial" w:cs="Arial"/>
              </w:rPr>
            </w:pPr>
            <w:r>
              <w:rPr>
                <w:rFonts w:ascii="Arial" w:hAnsi="Arial" w:cs="Arial"/>
              </w:rPr>
              <w:t>All pages of the original signed IPE (i.e., all required signatures are on the IPE) not saved in case record</w:t>
            </w:r>
          </w:p>
          <w:p w14:paraId="71D51B5A" w14:textId="77777777" w:rsidR="00CB57E3" w:rsidRDefault="00CB57E3" w:rsidP="00CB57E3">
            <w:pPr>
              <w:pStyle w:val="ListParagraph"/>
              <w:numPr>
                <w:ilvl w:val="0"/>
                <w:numId w:val="7"/>
              </w:numPr>
              <w:ind w:left="216" w:hanging="216"/>
              <w:rPr>
                <w:rFonts w:ascii="Arial" w:hAnsi="Arial" w:cs="Arial"/>
              </w:rPr>
            </w:pPr>
            <w:r>
              <w:rPr>
                <w:rFonts w:ascii="Arial" w:hAnsi="Arial" w:cs="Arial"/>
              </w:rPr>
              <w:t>Participant’s and/or parent or legal guardian’s signatures on the original IPE were verbal (10/24/2022-Present)</w:t>
            </w:r>
          </w:p>
          <w:p w14:paraId="178739EB" w14:textId="77777777" w:rsidR="00CB57E3" w:rsidRPr="00AA71EC" w:rsidRDefault="00CB57E3" w:rsidP="00CB57E3">
            <w:pPr>
              <w:pStyle w:val="ListParagraph"/>
              <w:numPr>
                <w:ilvl w:val="0"/>
                <w:numId w:val="7"/>
              </w:numPr>
              <w:ind w:left="216" w:hanging="216"/>
              <w:rPr>
                <w:rFonts w:ascii="Arial" w:hAnsi="Arial" w:cs="Arial"/>
              </w:rPr>
            </w:pPr>
            <w:r>
              <w:rPr>
                <w:rFonts w:ascii="Arial" w:hAnsi="Arial" w:cs="Arial"/>
              </w:rPr>
              <w:t>No original signed IPE, although case was moved to “Service” status</w:t>
            </w:r>
            <w:r w:rsidRPr="00AA71EC">
              <w:rPr>
                <w:rFonts w:ascii="Arial" w:hAnsi="Arial" w:cs="Arial"/>
              </w:rPr>
              <w:t xml:space="preserve"> </w:t>
            </w:r>
          </w:p>
        </w:tc>
        <w:tc>
          <w:tcPr>
            <w:tcW w:w="2970" w:type="dxa"/>
          </w:tcPr>
          <w:p w14:paraId="39C5A757" w14:textId="77777777" w:rsidR="00CB57E3" w:rsidRPr="00AA71EC" w:rsidRDefault="00CB57E3" w:rsidP="00CB57E3">
            <w:pPr>
              <w:pStyle w:val="ListParagraph"/>
              <w:numPr>
                <w:ilvl w:val="0"/>
                <w:numId w:val="7"/>
              </w:numPr>
              <w:ind w:left="216" w:hanging="216"/>
              <w:rPr>
                <w:rFonts w:ascii="Arial" w:hAnsi="Arial" w:cs="Arial"/>
              </w:rPr>
            </w:pPr>
            <w:r>
              <w:rPr>
                <w:rFonts w:ascii="Arial" w:hAnsi="Arial" w:cs="Arial"/>
              </w:rPr>
              <w:t>This item will always be rated “Present (P)” or “Not Present (NP)”</w:t>
            </w:r>
            <w:r w:rsidRPr="00AA71EC">
              <w:rPr>
                <w:rFonts w:ascii="Arial" w:hAnsi="Arial" w:cs="Arial"/>
              </w:rPr>
              <w:t xml:space="preserve">  </w:t>
            </w:r>
          </w:p>
        </w:tc>
        <w:tc>
          <w:tcPr>
            <w:tcW w:w="2430" w:type="dxa"/>
          </w:tcPr>
          <w:p w14:paraId="6EB18C92" w14:textId="77777777" w:rsidR="00CB57E3" w:rsidRPr="00AA71EC" w:rsidRDefault="00CB57E3" w:rsidP="00CB57E3">
            <w:pPr>
              <w:numPr>
                <w:ilvl w:val="0"/>
                <w:numId w:val="2"/>
              </w:numPr>
              <w:rPr>
                <w:rFonts w:ascii="Arial" w:hAnsi="Arial" w:cs="Arial"/>
              </w:rPr>
            </w:pPr>
            <w:r w:rsidRPr="00AA71EC">
              <w:rPr>
                <w:rFonts w:ascii="Arial" w:hAnsi="Arial" w:cs="Arial"/>
              </w:rPr>
              <w:t xml:space="preserve">IPE </w:t>
            </w:r>
            <w:r>
              <w:rPr>
                <w:rFonts w:ascii="Arial" w:hAnsi="Arial" w:cs="Arial"/>
              </w:rPr>
              <w:t>(80-VR-08-01)</w:t>
            </w:r>
          </w:p>
          <w:p w14:paraId="2C6AA052" w14:textId="77777777" w:rsidR="00CB57E3" w:rsidRPr="00AA71EC" w:rsidRDefault="00CB57E3" w:rsidP="00CB57E3">
            <w:pPr>
              <w:numPr>
                <w:ilvl w:val="0"/>
                <w:numId w:val="2"/>
              </w:numPr>
              <w:rPr>
                <w:rFonts w:ascii="Arial" w:hAnsi="Arial" w:cs="Arial"/>
              </w:rPr>
            </w:pPr>
            <w:r>
              <w:rPr>
                <w:rFonts w:ascii="Arial" w:hAnsi="Arial" w:cs="Arial"/>
              </w:rPr>
              <w:t>CFR 361.47(a)(6)</w:t>
            </w:r>
          </w:p>
          <w:p w14:paraId="11953731" w14:textId="77777777" w:rsidR="00CB57E3" w:rsidRPr="00AA71EC" w:rsidRDefault="00CB57E3" w:rsidP="00CB57E3">
            <w:pPr>
              <w:pStyle w:val="ListParagraph"/>
              <w:numPr>
                <w:ilvl w:val="0"/>
                <w:numId w:val="2"/>
              </w:numPr>
              <w:rPr>
                <w:rFonts w:ascii="Arial" w:hAnsi="Arial" w:cs="Arial"/>
              </w:rPr>
            </w:pPr>
            <w:r>
              <w:rPr>
                <w:rFonts w:ascii="Arial" w:hAnsi="Arial" w:cs="Arial"/>
              </w:rPr>
              <w:t>Interim Guidance 03/19/2020, to 10/23/2022</w:t>
            </w:r>
          </w:p>
          <w:p w14:paraId="24731EA1" w14:textId="77777777" w:rsidR="00CB57E3" w:rsidRPr="00AA71EC" w:rsidRDefault="00CB57E3" w:rsidP="00CB57E3">
            <w:pPr>
              <w:pStyle w:val="ListParagraph"/>
              <w:numPr>
                <w:ilvl w:val="0"/>
                <w:numId w:val="2"/>
              </w:numPr>
              <w:rPr>
                <w:rFonts w:ascii="Arial" w:hAnsi="Arial" w:cs="Arial"/>
              </w:rPr>
            </w:pPr>
            <w:r w:rsidRPr="00263585">
              <w:rPr>
                <w:rFonts w:ascii="Arial" w:hAnsi="Arial" w:cs="Arial"/>
              </w:rPr>
              <w:t>Email from OOD VR Policy dated 10/21/2</w:t>
            </w:r>
            <w:r>
              <w:rPr>
                <w:rFonts w:ascii="Arial" w:hAnsi="Arial" w:cs="Arial"/>
              </w:rPr>
              <w:t>0</w:t>
            </w:r>
            <w:r w:rsidRPr="00263585">
              <w:rPr>
                <w:rFonts w:ascii="Arial" w:hAnsi="Arial" w:cs="Arial"/>
              </w:rPr>
              <w:t>2</w:t>
            </w:r>
            <w:r>
              <w:rPr>
                <w:rFonts w:ascii="Arial" w:hAnsi="Arial" w:cs="Arial"/>
              </w:rPr>
              <w:t>2 (rescinded 3/19/2020 interim guidance)</w:t>
            </w:r>
          </w:p>
          <w:p w14:paraId="6F6AD96E" w14:textId="77777777" w:rsidR="00CB57E3" w:rsidRPr="00AA71EC" w:rsidRDefault="00CB57E3">
            <w:pPr>
              <w:ind w:left="216"/>
              <w:rPr>
                <w:rFonts w:ascii="Arial" w:hAnsi="Arial" w:cs="Arial"/>
              </w:rPr>
            </w:pPr>
          </w:p>
        </w:tc>
      </w:tr>
      <w:tr w:rsidR="00CB57E3" w:rsidRPr="00AA71EC" w14:paraId="34B9B88E" w14:textId="77777777">
        <w:tc>
          <w:tcPr>
            <w:tcW w:w="14670" w:type="dxa"/>
            <w:gridSpan w:val="6"/>
          </w:tcPr>
          <w:p w14:paraId="19BAA50A" w14:textId="77777777" w:rsidR="00CB57E3" w:rsidRDefault="00CB57E3">
            <w:pPr>
              <w:spacing w:after="120"/>
              <w:rPr>
                <w:rFonts w:ascii="Arial" w:hAnsi="Arial" w:cs="Arial"/>
                <w:u w:val="single"/>
              </w:rPr>
            </w:pPr>
            <w:r w:rsidRPr="00AA71EC">
              <w:rPr>
                <w:rFonts w:ascii="Arial" w:hAnsi="Arial" w:cs="Arial"/>
                <w:u w:val="single"/>
              </w:rPr>
              <w:t>Notes:</w:t>
            </w:r>
          </w:p>
          <w:p w14:paraId="285A2A68" w14:textId="77777777" w:rsidR="00CB57E3" w:rsidRDefault="00CB57E3" w:rsidP="00142E7A">
            <w:pPr>
              <w:numPr>
                <w:ilvl w:val="0"/>
                <w:numId w:val="2"/>
              </w:numPr>
              <w:spacing w:after="80"/>
              <w:rPr>
                <w:rFonts w:ascii="Arial" w:hAnsi="Arial" w:cs="Arial"/>
              </w:rPr>
            </w:pPr>
            <w:r>
              <w:rPr>
                <w:rFonts w:ascii="Arial" w:hAnsi="Arial" w:cs="Arial"/>
              </w:rPr>
              <w:t>If the individual is under 18, the parent or legal guardian’s signature is required on the IPE. Guardianship documentation is needed for those signing other than the parent. If guardianship documentation is not in the case record rate “Not Present.”</w:t>
            </w:r>
          </w:p>
          <w:p w14:paraId="26198CFB" w14:textId="77777777" w:rsidR="00CB57E3" w:rsidRDefault="00CB57E3" w:rsidP="00142E7A">
            <w:pPr>
              <w:numPr>
                <w:ilvl w:val="0"/>
                <w:numId w:val="2"/>
              </w:numPr>
              <w:spacing w:after="80"/>
              <w:rPr>
                <w:rFonts w:ascii="Arial" w:hAnsi="Arial" w:cs="Arial"/>
              </w:rPr>
            </w:pPr>
            <w:r>
              <w:rPr>
                <w:rFonts w:ascii="Arial" w:hAnsi="Arial" w:cs="Arial"/>
              </w:rPr>
              <w:t>After the appropriate signatures and approvals have been obtained, the VR Staff or VR Contractor shall save the entire signed IPE in a case note using the drop-down category of “IPE-signed.”</w:t>
            </w:r>
          </w:p>
          <w:p w14:paraId="3D4251AD" w14:textId="77777777" w:rsidR="00CB57E3" w:rsidRDefault="00CB57E3" w:rsidP="00142E7A">
            <w:pPr>
              <w:numPr>
                <w:ilvl w:val="0"/>
                <w:numId w:val="2"/>
              </w:numPr>
              <w:spacing w:after="80"/>
              <w:rPr>
                <w:rFonts w:ascii="Arial" w:hAnsi="Arial" w:cs="Arial"/>
              </w:rPr>
            </w:pPr>
            <w:r>
              <w:rPr>
                <w:rFonts w:ascii="Arial" w:hAnsi="Arial" w:cs="Arial"/>
              </w:rPr>
              <w:t>If case note category is not correct, enter a notation in the “Comment” section in the QA Tool, but rate as “Present.”</w:t>
            </w:r>
          </w:p>
          <w:p w14:paraId="3444212E" w14:textId="77777777" w:rsidR="00CB57E3" w:rsidRPr="00AA71EC" w:rsidRDefault="00CB57E3" w:rsidP="00142E7A">
            <w:pPr>
              <w:numPr>
                <w:ilvl w:val="0"/>
                <w:numId w:val="2"/>
              </w:numPr>
              <w:spacing w:after="80"/>
              <w:rPr>
                <w:rFonts w:ascii="Arial" w:hAnsi="Arial" w:cs="Arial"/>
              </w:rPr>
            </w:pPr>
            <w:r>
              <w:rPr>
                <w:rFonts w:ascii="Arial" w:hAnsi="Arial" w:cs="Arial"/>
              </w:rPr>
              <w:t>If the original signed IPE is not found in the case record, check the “Signable Document-All” layout for alternate signature option (AwareSign).</w:t>
            </w:r>
          </w:p>
        </w:tc>
      </w:tr>
      <w:tr w:rsidR="00CB57E3" w:rsidRPr="00AA71EC" w14:paraId="50787540" w14:textId="77777777">
        <w:tc>
          <w:tcPr>
            <w:tcW w:w="539" w:type="dxa"/>
          </w:tcPr>
          <w:p w14:paraId="53E9E711" w14:textId="77777777" w:rsidR="00CB57E3" w:rsidRPr="00AA71EC" w:rsidRDefault="00CB57E3">
            <w:pPr>
              <w:pStyle w:val="ListParagraph"/>
              <w:ind w:left="-18"/>
              <w:rPr>
                <w:rFonts w:ascii="Arial" w:hAnsi="Arial" w:cs="Arial"/>
              </w:rPr>
            </w:pPr>
            <w:r w:rsidRPr="00AA71EC">
              <w:rPr>
                <w:rFonts w:ascii="Arial" w:hAnsi="Arial" w:cs="Arial"/>
              </w:rPr>
              <w:t>2.</w:t>
            </w:r>
          </w:p>
        </w:tc>
        <w:tc>
          <w:tcPr>
            <w:tcW w:w="2791" w:type="dxa"/>
          </w:tcPr>
          <w:p w14:paraId="4F525BF4" w14:textId="77777777" w:rsidR="00CB57E3" w:rsidRPr="00AA71EC" w:rsidRDefault="00CB57E3">
            <w:pPr>
              <w:tabs>
                <w:tab w:val="left" w:pos="720"/>
                <w:tab w:val="left" w:pos="810"/>
              </w:tabs>
              <w:rPr>
                <w:rFonts w:ascii="Arial" w:eastAsia="Times New Roman" w:hAnsi="Arial" w:cs="Arial"/>
              </w:rPr>
            </w:pPr>
            <w:r w:rsidRPr="00AA71EC">
              <w:rPr>
                <w:rFonts w:ascii="Arial" w:eastAsia="Times New Roman" w:hAnsi="Arial" w:cs="Arial"/>
              </w:rPr>
              <w:t>Original IPE approval date in AWARE matches source documentation</w:t>
            </w:r>
          </w:p>
          <w:p w14:paraId="259E853F" w14:textId="77777777" w:rsidR="00CB57E3" w:rsidRPr="00AA71EC" w:rsidRDefault="00CB57E3">
            <w:pPr>
              <w:tabs>
                <w:tab w:val="left" w:pos="810"/>
              </w:tabs>
              <w:rPr>
                <w:rFonts w:ascii="Arial" w:hAnsi="Arial" w:cs="Arial"/>
              </w:rPr>
            </w:pPr>
          </w:p>
          <w:p w14:paraId="4D6A810D" w14:textId="77777777" w:rsidR="00CB57E3" w:rsidRPr="00AA71EC" w:rsidRDefault="00CB57E3">
            <w:pPr>
              <w:tabs>
                <w:tab w:val="left" w:pos="720"/>
              </w:tabs>
              <w:rPr>
                <w:rFonts w:ascii="Arial" w:hAnsi="Arial" w:cs="Arial"/>
              </w:rPr>
            </w:pPr>
          </w:p>
        </w:tc>
        <w:tc>
          <w:tcPr>
            <w:tcW w:w="2970" w:type="dxa"/>
          </w:tcPr>
          <w:p w14:paraId="09E5AE49" w14:textId="77777777" w:rsidR="00CB57E3" w:rsidRPr="00AA71EC" w:rsidRDefault="00CB57E3" w:rsidP="00CB57E3">
            <w:pPr>
              <w:pStyle w:val="ListParagraph"/>
              <w:numPr>
                <w:ilvl w:val="0"/>
                <w:numId w:val="1"/>
              </w:numPr>
              <w:rPr>
                <w:rFonts w:ascii="Arial" w:hAnsi="Arial" w:cs="Arial"/>
              </w:rPr>
            </w:pPr>
            <w:r>
              <w:rPr>
                <w:rFonts w:ascii="Arial" w:hAnsi="Arial" w:cs="Arial"/>
                <w:bCs/>
              </w:rPr>
              <w:t xml:space="preserve">The date the OOD Vocational Counselor (QRP) signs the IPE matches the date </w:t>
            </w:r>
            <w:proofErr w:type="gramStart"/>
            <w:r>
              <w:rPr>
                <w:rFonts w:ascii="Arial" w:hAnsi="Arial" w:cs="Arial"/>
                <w:bCs/>
              </w:rPr>
              <w:t>entered into</w:t>
            </w:r>
            <w:proofErr w:type="gramEnd"/>
            <w:r>
              <w:rPr>
                <w:rFonts w:ascii="Arial" w:hAnsi="Arial" w:cs="Arial"/>
                <w:bCs/>
              </w:rPr>
              <w:t xml:space="preserve"> AWARE</w:t>
            </w:r>
          </w:p>
          <w:p w14:paraId="4B5BE2D6" w14:textId="77777777" w:rsidR="00CB57E3" w:rsidRPr="00AA71EC" w:rsidRDefault="00CB57E3">
            <w:pPr>
              <w:pStyle w:val="ListParagraph"/>
              <w:ind w:left="216"/>
              <w:rPr>
                <w:rFonts w:ascii="Arial" w:hAnsi="Arial" w:cs="Arial"/>
              </w:rPr>
            </w:pPr>
          </w:p>
        </w:tc>
        <w:tc>
          <w:tcPr>
            <w:tcW w:w="2970" w:type="dxa"/>
          </w:tcPr>
          <w:p w14:paraId="1F1A0E0D" w14:textId="77777777" w:rsidR="00CB57E3" w:rsidRPr="00AA71EC" w:rsidRDefault="00CB57E3" w:rsidP="00CB57E3">
            <w:pPr>
              <w:pStyle w:val="ListParagraph"/>
              <w:numPr>
                <w:ilvl w:val="0"/>
                <w:numId w:val="1"/>
              </w:numPr>
              <w:rPr>
                <w:rFonts w:ascii="Arial" w:hAnsi="Arial" w:cs="Arial"/>
              </w:rPr>
            </w:pPr>
            <w:r>
              <w:rPr>
                <w:rFonts w:ascii="Arial" w:hAnsi="Arial" w:cs="Arial"/>
                <w:bCs/>
              </w:rPr>
              <w:t xml:space="preserve">The date the Vocational Rehabilitation Counselor (QRP) signs the IPE does not match the date </w:t>
            </w:r>
            <w:proofErr w:type="gramStart"/>
            <w:r>
              <w:rPr>
                <w:rFonts w:ascii="Arial" w:hAnsi="Arial" w:cs="Arial"/>
                <w:bCs/>
              </w:rPr>
              <w:t>entered into</w:t>
            </w:r>
            <w:proofErr w:type="gramEnd"/>
            <w:r>
              <w:rPr>
                <w:rFonts w:ascii="Arial" w:hAnsi="Arial" w:cs="Arial"/>
                <w:bCs/>
              </w:rPr>
              <w:t xml:space="preserve"> AWARE</w:t>
            </w:r>
          </w:p>
          <w:p w14:paraId="4599C830" w14:textId="77777777" w:rsidR="00CB57E3" w:rsidRPr="00AA71EC" w:rsidRDefault="00CB57E3">
            <w:pPr>
              <w:pStyle w:val="ListParagraph"/>
              <w:ind w:left="216"/>
              <w:rPr>
                <w:rFonts w:ascii="Arial" w:hAnsi="Arial" w:cs="Arial"/>
              </w:rPr>
            </w:pPr>
          </w:p>
        </w:tc>
        <w:tc>
          <w:tcPr>
            <w:tcW w:w="2970" w:type="dxa"/>
          </w:tcPr>
          <w:p w14:paraId="37A1AD82" w14:textId="77777777" w:rsidR="00CB57E3" w:rsidRPr="005B7ABA" w:rsidRDefault="00CB57E3" w:rsidP="00CB57E3">
            <w:pPr>
              <w:pStyle w:val="ListParagraph"/>
              <w:numPr>
                <w:ilvl w:val="0"/>
                <w:numId w:val="1"/>
              </w:numPr>
              <w:rPr>
                <w:rFonts w:ascii="Arial" w:hAnsi="Arial" w:cs="Arial"/>
              </w:rPr>
            </w:pPr>
            <w:r>
              <w:rPr>
                <w:rFonts w:ascii="Arial" w:hAnsi="Arial" w:cs="Arial"/>
              </w:rPr>
              <w:t>If test item #1 in this review category is rated “Not Present (NP),” test items 2-14 in this review category are rated “N/A”</w:t>
            </w:r>
          </w:p>
          <w:p w14:paraId="508A266C" w14:textId="77777777" w:rsidR="00CB57E3" w:rsidRPr="0064451A" w:rsidRDefault="00CB57E3" w:rsidP="00CB57E3">
            <w:pPr>
              <w:pStyle w:val="ListParagraph"/>
              <w:numPr>
                <w:ilvl w:val="0"/>
                <w:numId w:val="1"/>
              </w:numPr>
              <w:rPr>
                <w:rFonts w:ascii="Arial" w:hAnsi="Arial" w:cs="Arial"/>
              </w:rPr>
            </w:pPr>
            <w:r>
              <w:rPr>
                <w:rFonts w:ascii="Arial" w:hAnsi="Arial" w:cs="Arial"/>
              </w:rPr>
              <w:t>IPE is present but not dated by OOD Vocational Counselor (QRP)</w:t>
            </w:r>
          </w:p>
        </w:tc>
        <w:tc>
          <w:tcPr>
            <w:tcW w:w="2430" w:type="dxa"/>
          </w:tcPr>
          <w:p w14:paraId="5EF0E10A" w14:textId="77777777" w:rsidR="00CB57E3" w:rsidRPr="00AA71EC" w:rsidRDefault="00CB57E3" w:rsidP="00CB57E3">
            <w:pPr>
              <w:pStyle w:val="ListParagraph"/>
              <w:numPr>
                <w:ilvl w:val="0"/>
                <w:numId w:val="2"/>
              </w:numPr>
              <w:rPr>
                <w:rFonts w:ascii="Arial" w:hAnsi="Arial" w:cs="Arial"/>
              </w:rPr>
            </w:pPr>
            <w:r w:rsidRPr="00AA71EC">
              <w:rPr>
                <w:rFonts w:ascii="Arial" w:hAnsi="Arial" w:cs="Arial"/>
              </w:rPr>
              <w:t xml:space="preserve">IPE </w:t>
            </w:r>
            <w:r>
              <w:rPr>
                <w:rFonts w:ascii="Arial" w:hAnsi="Arial" w:cs="Arial"/>
              </w:rPr>
              <w:t>(80-VR-08-01)</w:t>
            </w:r>
          </w:p>
          <w:p w14:paraId="59F6145F" w14:textId="77777777" w:rsidR="00CB57E3" w:rsidRPr="00AA71EC" w:rsidRDefault="00CB57E3" w:rsidP="00CB57E3">
            <w:pPr>
              <w:numPr>
                <w:ilvl w:val="0"/>
                <w:numId w:val="2"/>
              </w:numPr>
              <w:rPr>
                <w:rFonts w:ascii="Arial" w:hAnsi="Arial" w:cs="Arial"/>
              </w:rPr>
            </w:pPr>
            <w:r w:rsidRPr="00AA71EC">
              <w:rPr>
                <w:rFonts w:ascii="Arial" w:hAnsi="Arial" w:cs="Arial"/>
              </w:rPr>
              <w:t>CFR 361.47</w:t>
            </w:r>
          </w:p>
        </w:tc>
      </w:tr>
      <w:tr w:rsidR="00CB57E3" w:rsidRPr="00AA71EC" w14:paraId="72BE4DA4" w14:textId="77777777">
        <w:tc>
          <w:tcPr>
            <w:tcW w:w="14670" w:type="dxa"/>
            <w:gridSpan w:val="6"/>
          </w:tcPr>
          <w:p w14:paraId="3836F1F1" w14:textId="77777777" w:rsidR="00CB57E3" w:rsidRPr="00AA71EC" w:rsidRDefault="00CB57E3">
            <w:pPr>
              <w:rPr>
                <w:rFonts w:ascii="Arial" w:hAnsi="Arial" w:cs="Arial"/>
                <w:u w:val="single"/>
              </w:rPr>
            </w:pPr>
            <w:r w:rsidRPr="00AA71EC">
              <w:rPr>
                <w:rFonts w:ascii="Arial" w:hAnsi="Arial" w:cs="Arial"/>
                <w:u w:val="single"/>
              </w:rPr>
              <w:lastRenderedPageBreak/>
              <w:t>Notes:</w:t>
            </w:r>
          </w:p>
          <w:p w14:paraId="1F78AE74" w14:textId="1E6F00E7" w:rsidR="00B54029" w:rsidRPr="006660A4" w:rsidRDefault="00CB57E3" w:rsidP="00142E7A">
            <w:pPr>
              <w:numPr>
                <w:ilvl w:val="0"/>
                <w:numId w:val="2"/>
              </w:numPr>
              <w:spacing w:after="80"/>
              <w:rPr>
                <w:rFonts w:ascii="Arial" w:hAnsi="Arial" w:cs="Arial"/>
              </w:rPr>
            </w:pPr>
            <w:r>
              <w:rPr>
                <w:rFonts w:ascii="Arial" w:hAnsi="Arial" w:cs="Arial"/>
              </w:rPr>
              <w:t xml:space="preserve">The QRP shall only sign the IPE once all other required signatures have been obtained if not using AWARE Sign. </w:t>
            </w:r>
          </w:p>
          <w:p w14:paraId="3F4FC827" w14:textId="5CDD7A4E" w:rsidR="00CB57E3" w:rsidRPr="006660A4" w:rsidRDefault="007A5F18" w:rsidP="00142E7A">
            <w:pPr>
              <w:numPr>
                <w:ilvl w:val="0"/>
                <w:numId w:val="2"/>
              </w:numPr>
              <w:spacing w:after="80"/>
              <w:rPr>
                <w:rFonts w:ascii="Arial" w:hAnsi="Arial" w:cs="Arial"/>
              </w:rPr>
            </w:pPr>
            <w:r>
              <w:rPr>
                <w:rFonts w:ascii="Arial" w:hAnsi="Arial" w:cs="Arial"/>
              </w:rPr>
              <w:t>If using AWARE Sign</w:t>
            </w:r>
            <w:r w:rsidR="00910E13">
              <w:rPr>
                <w:rFonts w:ascii="Arial" w:hAnsi="Arial" w:cs="Arial"/>
              </w:rPr>
              <w:t>,</w:t>
            </w:r>
            <w:r w:rsidR="00325493">
              <w:rPr>
                <w:rFonts w:ascii="Arial" w:hAnsi="Arial" w:cs="Arial"/>
              </w:rPr>
              <w:t xml:space="preserve"> the date of the last signature</w:t>
            </w:r>
            <w:r w:rsidR="00D95749">
              <w:rPr>
                <w:rFonts w:ascii="Arial" w:hAnsi="Arial" w:cs="Arial"/>
              </w:rPr>
              <w:t xml:space="preserve"> (which can be the individual</w:t>
            </w:r>
            <w:r w:rsidR="00F04BFB">
              <w:rPr>
                <w:rFonts w:ascii="Arial" w:hAnsi="Arial" w:cs="Arial"/>
              </w:rPr>
              <w:t>’s</w:t>
            </w:r>
            <w:r w:rsidR="00D95749">
              <w:rPr>
                <w:rFonts w:ascii="Arial" w:hAnsi="Arial" w:cs="Arial"/>
              </w:rPr>
              <w:t>)</w:t>
            </w:r>
            <w:r w:rsidR="006D3881">
              <w:rPr>
                <w:rFonts w:ascii="Arial" w:hAnsi="Arial" w:cs="Arial"/>
              </w:rPr>
              <w:t xml:space="preserve"> </w:t>
            </w:r>
            <w:r w:rsidR="006733CE">
              <w:rPr>
                <w:rFonts w:ascii="Arial" w:hAnsi="Arial" w:cs="Arial"/>
              </w:rPr>
              <w:t xml:space="preserve">shall be the </w:t>
            </w:r>
            <w:r w:rsidR="009E75B5">
              <w:rPr>
                <w:rFonts w:ascii="Arial" w:hAnsi="Arial" w:cs="Arial"/>
              </w:rPr>
              <w:t>"S</w:t>
            </w:r>
            <w:r w:rsidR="006733CE">
              <w:rPr>
                <w:rFonts w:ascii="Arial" w:hAnsi="Arial" w:cs="Arial"/>
              </w:rPr>
              <w:t xml:space="preserve">ignature </w:t>
            </w:r>
            <w:r w:rsidR="009E75B5">
              <w:rPr>
                <w:rFonts w:ascii="Arial" w:hAnsi="Arial" w:cs="Arial"/>
              </w:rPr>
              <w:t>S</w:t>
            </w:r>
            <w:r w:rsidR="006733CE">
              <w:rPr>
                <w:rFonts w:ascii="Arial" w:hAnsi="Arial" w:cs="Arial"/>
              </w:rPr>
              <w:t xml:space="preserve">tart </w:t>
            </w:r>
            <w:r w:rsidR="009E75B5">
              <w:rPr>
                <w:rFonts w:ascii="Arial" w:hAnsi="Arial" w:cs="Arial"/>
              </w:rPr>
              <w:t>Date</w:t>
            </w:r>
            <w:r w:rsidR="00F979EA">
              <w:rPr>
                <w:rFonts w:ascii="Arial" w:hAnsi="Arial" w:cs="Arial"/>
              </w:rPr>
              <w:t>”</w:t>
            </w:r>
            <w:r w:rsidR="006733CE">
              <w:rPr>
                <w:rFonts w:ascii="Arial" w:hAnsi="Arial" w:cs="Arial"/>
              </w:rPr>
              <w:t xml:space="preserve"> </w:t>
            </w:r>
            <w:proofErr w:type="gramStart"/>
            <w:r w:rsidR="006733CE">
              <w:rPr>
                <w:rFonts w:ascii="Arial" w:hAnsi="Arial" w:cs="Arial"/>
              </w:rPr>
              <w:t>entered into</w:t>
            </w:r>
            <w:proofErr w:type="gramEnd"/>
            <w:r w:rsidR="006733CE">
              <w:rPr>
                <w:rFonts w:ascii="Arial" w:hAnsi="Arial" w:cs="Arial"/>
              </w:rPr>
              <w:t xml:space="preserve"> the AWARE</w:t>
            </w:r>
            <w:r w:rsidR="00F979EA">
              <w:rPr>
                <w:rFonts w:ascii="Arial" w:hAnsi="Arial" w:cs="Arial"/>
              </w:rPr>
              <w:t xml:space="preserve"> Plan</w:t>
            </w:r>
            <w:r w:rsidR="006733CE">
              <w:rPr>
                <w:rFonts w:ascii="Arial" w:hAnsi="Arial" w:cs="Arial"/>
              </w:rPr>
              <w:t xml:space="preserve"> page</w:t>
            </w:r>
            <w:r w:rsidR="00E73118">
              <w:rPr>
                <w:rFonts w:ascii="Arial" w:hAnsi="Arial" w:cs="Arial"/>
              </w:rPr>
              <w:t xml:space="preserve"> (effective </w:t>
            </w:r>
            <w:r w:rsidR="001D7E8D">
              <w:rPr>
                <w:rFonts w:ascii="Arial" w:hAnsi="Arial" w:cs="Arial"/>
              </w:rPr>
              <w:t>7/</w:t>
            </w:r>
            <w:r w:rsidR="00342D11">
              <w:rPr>
                <w:rFonts w:ascii="Arial" w:hAnsi="Arial" w:cs="Arial"/>
              </w:rPr>
              <w:t>3/23)</w:t>
            </w:r>
            <w:r w:rsidR="00B54029">
              <w:rPr>
                <w:rFonts w:ascii="Arial" w:hAnsi="Arial" w:cs="Arial"/>
              </w:rPr>
              <w:t>.</w:t>
            </w:r>
          </w:p>
        </w:tc>
      </w:tr>
      <w:tr w:rsidR="00CB57E3" w:rsidRPr="00AA71EC" w14:paraId="37B5E79D" w14:textId="77777777">
        <w:tc>
          <w:tcPr>
            <w:tcW w:w="539" w:type="dxa"/>
          </w:tcPr>
          <w:p w14:paraId="09B585BE" w14:textId="77777777" w:rsidR="00CB57E3" w:rsidRPr="00AA71EC" w:rsidRDefault="00CB57E3">
            <w:pPr>
              <w:pStyle w:val="ListParagraph"/>
              <w:ind w:left="-18"/>
              <w:rPr>
                <w:rFonts w:ascii="Arial" w:hAnsi="Arial" w:cs="Arial"/>
              </w:rPr>
            </w:pPr>
            <w:r w:rsidRPr="00AA71EC">
              <w:rPr>
                <w:rFonts w:ascii="Arial" w:hAnsi="Arial" w:cs="Arial"/>
              </w:rPr>
              <w:t>3.</w:t>
            </w:r>
          </w:p>
        </w:tc>
        <w:tc>
          <w:tcPr>
            <w:tcW w:w="2791" w:type="dxa"/>
          </w:tcPr>
          <w:p w14:paraId="13D87290" w14:textId="77777777" w:rsidR="00CB57E3" w:rsidRPr="00AA71EC" w:rsidRDefault="00CB57E3">
            <w:pPr>
              <w:tabs>
                <w:tab w:val="left" w:pos="720"/>
                <w:tab w:val="left" w:pos="810"/>
              </w:tabs>
              <w:rPr>
                <w:rFonts w:ascii="Arial" w:eastAsia="Times New Roman" w:hAnsi="Arial" w:cs="Arial"/>
              </w:rPr>
            </w:pPr>
            <w:r>
              <w:rPr>
                <w:rFonts w:ascii="Arial" w:eastAsia="Times New Roman" w:hAnsi="Arial" w:cs="Arial"/>
              </w:rPr>
              <w:t>Documentation that IPE completed within 90 days or an agreed upon time extension date</w:t>
            </w:r>
          </w:p>
          <w:p w14:paraId="71AFBC0D" w14:textId="77777777" w:rsidR="00CB57E3" w:rsidRPr="00AA71EC" w:rsidRDefault="00CB57E3">
            <w:pPr>
              <w:rPr>
                <w:rFonts w:ascii="Arial" w:hAnsi="Arial" w:cs="Arial"/>
              </w:rPr>
            </w:pPr>
          </w:p>
        </w:tc>
        <w:tc>
          <w:tcPr>
            <w:tcW w:w="2970" w:type="dxa"/>
          </w:tcPr>
          <w:p w14:paraId="7DCE3255" w14:textId="77777777" w:rsidR="00CB57E3" w:rsidRDefault="00CB57E3" w:rsidP="00CB57E3">
            <w:pPr>
              <w:pStyle w:val="ListParagraph"/>
              <w:numPr>
                <w:ilvl w:val="0"/>
                <w:numId w:val="1"/>
              </w:numPr>
              <w:rPr>
                <w:rFonts w:ascii="Arial" w:hAnsi="Arial" w:cs="Arial"/>
                <w:color w:val="000000"/>
              </w:rPr>
            </w:pPr>
            <w:r>
              <w:rPr>
                <w:rFonts w:ascii="Arial" w:hAnsi="Arial" w:cs="Arial"/>
                <w:color w:val="000000"/>
              </w:rPr>
              <w:t>IPE completed within 90 days of eligibility determination or prior to graduation from high school, if applicable</w:t>
            </w:r>
          </w:p>
          <w:p w14:paraId="6A6DF192" w14:textId="77777777" w:rsidR="00CB57E3" w:rsidRDefault="00CB57E3" w:rsidP="00CB57E3">
            <w:pPr>
              <w:pStyle w:val="ListParagraph"/>
              <w:numPr>
                <w:ilvl w:val="0"/>
                <w:numId w:val="1"/>
              </w:numPr>
              <w:rPr>
                <w:rFonts w:ascii="Arial" w:hAnsi="Arial" w:cs="Arial"/>
                <w:color w:val="000000"/>
              </w:rPr>
            </w:pPr>
            <w:r>
              <w:rPr>
                <w:rFonts w:ascii="Arial" w:hAnsi="Arial" w:cs="Arial"/>
                <w:color w:val="000000"/>
              </w:rPr>
              <w:t>If IPE not completed within 90 days, IPE time extension was completed:</w:t>
            </w:r>
          </w:p>
          <w:p w14:paraId="16D95046" w14:textId="77777777" w:rsidR="00CB57E3" w:rsidRPr="00194978" w:rsidRDefault="00CB57E3" w:rsidP="00CB57E3">
            <w:pPr>
              <w:pStyle w:val="ListParagraph"/>
              <w:numPr>
                <w:ilvl w:val="0"/>
                <w:numId w:val="8"/>
              </w:numPr>
              <w:ind w:left="607"/>
              <w:rPr>
                <w:rFonts w:ascii="Arial" w:hAnsi="Arial" w:cs="Arial"/>
                <w:color w:val="000000"/>
              </w:rPr>
            </w:pPr>
            <w:r>
              <w:rPr>
                <w:rFonts w:ascii="Arial" w:hAnsi="Arial" w:cs="Arial"/>
              </w:rPr>
              <w:t>p</w:t>
            </w:r>
            <w:r w:rsidRPr="00853A2A">
              <w:rPr>
                <w:rFonts w:ascii="Arial" w:hAnsi="Arial" w:cs="Arial"/>
              </w:rPr>
              <w:t>rior</w:t>
            </w:r>
            <w:r>
              <w:rPr>
                <w:rFonts w:ascii="Arial" w:hAnsi="Arial" w:cs="Arial"/>
                <w:color w:val="000000"/>
              </w:rPr>
              <w:t xml:space="preserve"> to 90 days or prior to graduation from high school; </w:t>
            </w:r>
            <w:r w:rsidRPr="00194978">
              <w:rPr>
                <w:rFonts w:ascii="Arial" w:hAnsi="Arial" w:cs="Arial"/>
                <w:i/>
                <w:iCs/>
                <w:color w:val="000000"/>
                <w:u w:val="single"/>
              </w:rPr>
              <w:t>OR</w:t>
            </w:r>
          </w:p>
          <w:p w14:paraId="29E945ED" w14:textId="77777777" w:rsidR="00CB57E3" w:rsidRDefault="00CB57E3" w:rsidP="00CB57E3">
            <w:pPr>
              <w:pStyle w:val="ListParagraph"/>
              <w:numPr>
                <w:ilvl w:val="0"/>
                <w:numId w:val="8"/>
              </w:numPr>
              <w:ind w:left="607"/>
              <w:rPr>
                <w:rFonts w:ascii="Arial" w:hAnsi="Arial" w:cs="Arial"/>
                <w:color w:val="000000"/>
              </w:rPr>
            </w:pPr>
            <w:r>
              <w:rPr>
                <w:rFonts w:ascii="Arial" w:hAnsi="Arial" w:cs="Arial"/>
              </w:rPr>
              <w:t>b</w:t>
            </w:r>
            <w:r w:rsidRPr="00853A2A">
              <w:rPr>
                <w:rFonts w:ascii="Arial" w:hAnsi="Arial" w:cs="Arial"/>
              </w:rPr>
              <w:t>efore</w:t>
            </w:r>
            <w:r>
              <w:rPr>
                <w:rFonts w:ascii="Arial" w:hAnsi="Arial" w:cs="Arial"/>
                <w:color w:val="000000"/>
              </w:rPr>
              <w:t xml:space="preserve"> ending date of previously issued IPE time extension(s)</w:t>
            </w:r>
          </w:p>
          <w:p w14:paraId="752C6D49" w14:textId="77777777" w:rsidR="00CB57E3" w:rsidRPr="00194978" w:rsidRDefault="00CB57E3" w:rsidP="00142E7A">
            <w:pPr>
              <w:pStyle w:val="ListParagraph"/>
              <w:numPr>
                <w:ilvl w:val="0"/>
                <w:numId w:val="1"/>
              </w:numPr>
              <w:rPr>
                <w:rFonts w:ascii="Arial" w:hAnsi="Arial" w:cs="Arial"/>
                <w:color w:val="000000"/>
              </w:rPr>
            </w:pPr>
            <w:r>
              <w:rPr>
                <w:rFonts w:ascii="Arial" w:hAnsi="Arial" w:cs="Arial"/>
                <w:color w:val="000000"/>
              </w:rPr>
              <w:t>“Time Extension for IPE” letter generated</w:t>
            </w:r>
          </w:p>
          <w:p w14:paraId="446981B4" w14:textId="77777777" w:rsidR="00CB57E3" w:rsidRPr="00AA71EC" w:rsidRDefault="00CB57E3">
            <w:pPr>
              <w:pStyle w:val="ListParagraph"/>
              <w:ind w:left="216"/>
              <w:rPr>
                <w:rFonts w:ascii="Arial" w:hAnsi="Arial" w:cs="Arial"/>
                <w:color w:val="000000"/>
              </w:rPr>
            </w:pPr>
          </w:p>
        </w:tc>
        <w:tc>
          <w:tcPr>
            <w:tcW w:w="2970" w:type="dxa"/>
          </w:tcPr>
          <w:p w14:paraId="1EA1BDB8" w14:textId="77777777" w:rsidR="00CB57E3" w:rsidRPr="00194978" w:rsidRDefault="00CB57E3" w:rsidP="00CB57E3">
            <w:pPr>
              <w:pStyle w:val="ListParagraph"/>
              <w:numPr>
                <w:ilvl w:val="0"/>
                <w:numId w:val="7"/>
              </w:numPr>
              <w:ind w:left="216" w:hanging="216"/>
              <w:rPr>
                <w:rFonts w:ascii="Arial" w:hAnsi="Arial" w:cs="Arial"/>
              </w:rPr>
            </w:pPr>
            <w:r>
              <w:rPr>
                <w:rFonts w:ascii="Arial" w:hAnsi="Arial" w:cs="Arial"/>
                <w:color w:val="000000"/>
              </w:rPr>
              <w:t>IPE not completed within 90 days of eligibility determination and/or not prior to graduation from high school, if applicable</w:t>
            </w:r>
          </w:p>
          <w:p w14:paraId="3DF801D4" w14:textId="77777777" w:rsidR="00CB57E3" w:rsidRPr="00194978" w:rsidRDefault="00CB57E3" w:rsidP="00CB57E3">
            <w:pPr>
              <w:pStyle w:val="ListParagraph"/>
              <w:numPr>
                <w:ilvl w:val="0"/>
                <w:numId w:val="7"/>
              </w:numPr>
              <w:ind w:left="216" w:hanging="216"/>
              <w:rPr>
                <w:rFonts w:ascii="Arial" w:hAnsi="Arial" w:cs="Arial"/>
              </w:rPr>
            </w:pPr>
            <w:r>
              <w:rPr>
                <w:rFonts w:ascii="Arial" w:hAnsi="Arial" w:cs="Arial"/>
                <w:color w:val="000000"/>
              </w:rPr>
              <w:t xml:space="preserve">IPE time extension not completed </w:t>
            </w:r>
            <w:r>
              <w:rPr>
                <w:rFonts w:ascii="Arial" w:hAnsi="Arial" w:cs="Arial"/>
                <w:i/>
                <w:iCs/>
                <w:color w:val="000000"/>
                <w:u w:val="single"/>
              </w:rPr>
              <w:t>OR</w:t>
            </w:r>
            <w:r>
              <w:rPr>
                <w:rFonts w:ascii="Arial" w:hAnsi="Arial" w:cs="Arial"/>
                <w:color w:val="000000"/>
              </w:rPr>
              <w:t xml:space="preserve"> not completed timely (refer to “Present”)</w:t>
            </w:r>
          </w:p>
          <w:p w14:paraId="6E6AEE84" w14:textId="77777777" w:rsidR="00CB57E3" w:rsidRPr="00194978" w:rsidRDefault="00CB57E3" w:rsidP="00CB57E3">
            <w:pPr>
              <w:pStyle w:val="ListParagraph"/>
              <w:numPr>
                <w:ilvl w:val="0"/>
                <w:numId w:val="7"/>
              </w:numPr>
              <w:ind w:left="216" w:hanging="216"/>
              <w:rPr>
                <w:rFonts w:ascii="Arial" w:hAnsi="Arial" w:cs="Arial"/>
              </w:rPr>
            </w:pPr>
            <w:r>
              <w:rPr>
                <w:rFonts w:ascii="Arial" w:hAnsi="Arial" w:cs="Arial"/>
                <w:color w:val="000000"/>
              </w:rPr>
              <w:t>“Time Extension for IPE” letter not generated</w:t>
            </w:r>
          </w:p>
          <w:p w14:paraId="174D2941" w14:textId="77777777" w:rsidR="00CB57E3" w:rsidRPr="003E5D78" w:rsidRDefault="00CB57E3" w:rsidP="00CB57E3">
            <w:pPr>
              <w:pStyle w:val="ListParagraph"/>
              <w:numPr>
                <w:ilvl w:val="0"/>
                <w:numId w:val="7"/>
              </w:numPr>
              <w:ind w:left="216" w:hanging="216"/>
              <w:rPr>
                <w:rFonts w:ascii="Arial" w:hAnsi="Arial" w:cs="Arial"/>
              </w:rPr>
            </w:pPr>
            <w:r>
              <w:rPr>
                <w:rFonts w:ascii="Arial" w:hAnsi="Arial" w:cs="Arial"/>
                <w:color w:val="000000"/>
              </w:rPr>
              <w:t>“Time Extension for IPE” letter not generated timely</w:t>
            </w:r>
          </w:p>
          <w:p w14:paraId="06345A4A" w14:textId="77777777" w:rsidR="00CB57E3" w:rsidRPr="00460D9F" w:rsidRDefault="00CB57E3" w:rsidP="00CB57E3">
            <w:pPr>
              <w:pStyle w:val="ListParagraph"/>
              <w:numPr>
                <w:ilvl w:val="0"/>
                <w:numId w:val="7"/>
              </w:numPr>
              <w:ind w:left="216" w:hanging="216"/>
              <w:rPr>
                <w:rFonts w:ascii="Arial" w:hAnsi="Arial" w:cs="Arial"/>
              </w:rPr>
            </w:pPr>
            <w:r>
              <w:rPr>
                <w:rFonts w:ascii="Arial" w:hAnsi="Arial" w:cs="Arial"/>
                <w:color w:val="000000"/>
              </w:rPr>
              <w:t>IPE not completed on or before the IPE time extension deadline</w:t>
            </w:r>
          </w:p>
          <w:p w14:paraId="21787ACA" w14:textId="77777777" w:rsidR="00CB57E3" w:rsidRPr="00AA71EC" w:rsidRDefault="00CB57E3">
            <w:pPr>
              <w:pStyle w:val="ListParagraph"/>
              <w:ind w:left="216"/>
              <w:rPr>
                <w:rFonts w:ascii="Arial" w:hAnsi="Arial" w:cs="Arial"/>
              </w:rPr>
            </w:pPr>
          </w:p>
        </w:tc>
        <w:tc>
          <w:tcPr>
            <w:tcW w:w="2970" w:type="dxa"/>
          </w:tcPr>
          <w:p w14:paraId="260B49D0" w14:textId="77777777" w:rsidR="00CB57E3" w:rsidRPr="00AA71EC" w:rsidRDefault="00CB57E3" w:rsidP="00CB57E3">
            <w:pPr>
              <w:pStyle w:val="ListParagraph"/>
              <w:numPr>
                <w:ilvl w:val="0"/>
                <w:numId w:val="1"/>
              </w:numPr>
              <w:rPr>
                <w:rFonts w:ascii="Arial" w:hAnsi="Arial" w:cs="Arial"/>
              </w:rPr>
            </w:pPr>
            <w:r>
              <w:rPr>
                <w:rFonts w:ascii="Arial" w:hAnsi="Arial" w:cs="Arial"/>
              </w:rPr>
              <w:t>If test item #1 in this review category is rated “Not Present (NP),” test items 2-14 in this review category are rated “N/A”</w:t>
            </w:r>
          </w:p>
          <w:p w14:paraId="1A1B6D68" w14:textId="77777777" w:rsidR="00CB57E3" w:rsidRPr="00AA71EC" w:rsidRDefault="00CB57E3">
            <w:pPr>
              <w:pStyle w:val="ListParagraph"/>
              <w:ind w:left="216"/>
              <w:rPr>
                <w:rFonts w:ascii="Arial" w:hAnsi="Arial" w:cs="Arial"/>
              </w:rPr>
            </w:pPr>
          </w:p>
        </w:tc>
        <w:tc>
          <w:tcPr>
            <w:tcW w:w="2430" w:type="dxa"/>
          </w:tcPr>
          <w:p w14:paraId="2940F524" w14:textId="77777777" w:rsidR="00CB57E3" w:rsidRDefault="00CB57E3" w:rsidP="00CB57E3">
            <w:pPr>
              <w:numPr>
                <w:ilvl w:val="0"/>
                <w:numId w:val="2"/>
              </w:numPr>
              <w:rPr>
                <w:rFonts w:ascii="Arial" w:hAnsi="Arial" w:cs="Arial"/>
              </w:rPr>
            </w:pPr>
            <w:r>
              <w:rPr>
                <w:rFonts w:ascii="Arial" w:hAnsi="Arial" w:cs="Arial"/>
              </w:rPr>
              <w:t>IPE (80-VR-08-01)</w:t>
            </w:r>
          </w:p>
          <w:p w14:paraId="3C092F0F" w14:textId="77777777" w:rsidR="00CB57E3" w:rsidRDefault="00CB57E3" w:rsidP="00CB57E3">
            <w:pPr>
              <w:numPr>
                <w:ilvl w:val="0"/>
                <w:numId w:val="2"/>
              </w:numPr>
              <w:rPr>
                <w:rFonts w:ascii="Arial" w:hAnsi="Arial" w:cs="Arial"/>
              </w:rPr>
            </w:pPr>
            <w:r>
              <w:rPr>
                <w:rFonts w:ascii="Arial" w:hAnsi="Arial" w:cs="Arial"/>
              </w:rPr>
              <w:t>Transition Services (80-VR-11-12)</w:t>
            </w:r>
          </w:p>
          <w:p w14:paraId="475F2924" w14:textId="77777777" w:rsidR="00CB57E3" w:rsidRDefault="00CB57E3" w:rsidP="00CB57E3">
            <w:pPr>
              <w:numPr>
                <w:ilvl w:val="0"/>
                <w:numId w:val="2"/>
              </w:numPr>
              <w:rPr>
                <w:rFonts w:ascii="Arial" w:hAnsi="Arial" w:cs="Arial"/>
              </w:rPr>
            </w:pPr>
            <w:r>
              <w:rPr>
                <w:rFonts w:ascii="Arial" w:hAnsi="Arial" w:cs="Arial"/>
              </w:rPr>
              <w:t>CFR 361.22</w:t>
            </w:r>
          </w:p>
          <w:p w14:paraId="28BA29FD" w14:textId="77777777" w:rsidR="00CB57E3" w:rsidRDefault="00CB57E3" w:rsidP="00CB57E3">
            <w:pPr>
              <w:numPr>
                <w:ilvl w:val="0"/>
                <w:numId w:val="2"/>
              </w:numPr>
              <w:rPr>
                <w:rFonts w:ascii="Arial" w:hAnsi="Arial" w:cs="Arial"/>
              </w:rPr>
            </w:pPr>
            <w:r>
              <w:rPr>
                <w:rFonts w:ascii="Arial" w:hAnsi="Arial" w:cs="Arial"/>
              </w:rPr>
              <w:t>CFR 361.45(e)</w:t>
            </w:r>
          </w:p>
          <w:p w14:paraId="08E99592" w14:textId="77777777" w:rsidR="00CB57E3" w:rsidRDefault="00CB57E3" w:rsidP="00CB57E3">
            <w:pPr>
              <w:numPr>
                <w:ilvl w:val="0"/>
                <w:numId w:val="2"/>
              </w:numPr>
              <w:rPr>
                <w:rFonts w:ascii="Arial" w:hAnsi="Arial" w:cs="Arial"/>
              </w:rPr>
            </w:pPr>
            <w:r>
              <w:rPr>
                <w:rFonts w:ascii="Arial" w:hAnsi="Arial" w:cs="Arial"/>
              </w:rPr>
              <w:t>OAC 3304-2-56(C)</w:t>
            </w:r>
          </w:p>
          <w:p w14:paraId="041BC089" w14:textId="77777777" w:rsidR="00CB57E3" w:rsidRPr="00AA71EC" w:rsidRDefault="00CB57E3">
            <w:pPr>
              <w:pStyle w:val="ListParagraph"/>
              <w:ind w:left="216"/>
              <w:rPr>
                <w:rFonts w:ascii="Arial" w:hAnsi="Arial" w:cs="Arial"/>
              </w:rPr>
            </w:pPr>
          </w:p>
        </w:tc>
      </w:tr>
      <w:tr w:rsidR="00CB57E3" w:rsidRPr="00AA71EC" w14:paraId="41D746B5" w14:textId="77777777">
        <w:tc>
          <w:tcPr>
            <w:tcW w:w="14670" w:type="dxa"/>
            <w:gridSpan w:val="6"/>
          </w:tcPr>
          <w:p w14:paraId="58835371" w14:textId="77777777" w:rsidR="00CB57E3" w:rsidRPr="00AA71EC" w:rsidRDefault="00CB57E3">
            <w:pPr>
              <w:rPr>
                <w:rFonts w:ascii="Arial" w:hAnsi="Arial" w:cs="Arial"/>
                <w:u w:val="single"/>
              </w:rPr>
            </w:pPr>
            <w:r w:rsidRPr="00AA71EC">
              <w:rPr>
                <w:rFonts w:ascii="Arial" w:hAnsi="Arial" w:cs="Arial"/>
                <w:u w:val="single"/>
              </w:rPr>
              <w:t>Notes:</w:t>
            </w:r>
          </w:p>
          <w:p w14:paraId="4124F4FC" w14:textId="37A9F128" w:rsidR="00CB57E3" w:rsidRPr="00194978" w:rsidRDefault="00CB57E3" w:rsidP="00142E7A">
            <w:pPr>
              <w:numPr>
                <w:ilvl w:val="0"/>
                <w:numId w:val="2"/>
              </w:numPr>
              <w:spacing w:after="80"/>
              <w:rPr>
                <w:rFonts w:ascii="Arial" w:hAnsi="Arial" w:cs="Arial"/>
              </w:rPr>
            </w:pPr>
            <w:r>
              <w:rPr>
                <w:rFonts w:ascii="Arial" w:hAnsi="Arial" w:cs="Arial"/>
              </w:rPr>
              <w:t xml:space="preserve">Individual has been contacted and agrees with a specific extension date prior to 90-day deadline. If no agreement is documented, </w:t>
            </w:r>
            <w:r w:rsidR="00C577C9">
              <w:rPr>
                <w:rFonts w:ascii="Arial" w:hAnsi="Arial" w:cs="Arial"/>
              </w:rPr>
              <w:t>enter a notation in the “Comment” section in the QA Tool, but rate as “Present.”</w:t>
            </w:r>
          </w:p>
        </w:tc>
      </w:tr>
      <w:tr w:rsidR="00CB57E3" w:rsidRPr="00AA71EC" w14:paraId="7B7FF9ED" w14:textId="77777777">
        <w:tc>
          <w:tcPr>
            <w:tcW w:w="539" w:type="dxa"/>
          </w:tcPr>
          <w:p w14:paraId="7AC05B74" w14:textId="77777777" w:rsidR="00CB57E3" w:rsidRPr="00AA71EC" w:rsidRDefault="00CB57E3">
            <w:pPr>
              <w:pStyle w:val="ListParagraph"/>
              <w:ind w:left="-18"/>
              <w:rPr>
                <w:rFonts w:ascii="Arial" w:hAnsi="Arial" w:cs="Arial"/>
              </w:rPr>
            </w:pPr>
            <w:r>
              <w:rPr>
                <w:rFonts w:ascii="Arial" w:hAnsi="Arial" w:cs="Arial"/>
              </w:rPr>
              <w:t>4.</w:t>
            </w:r>
          </w:p>
        </w:tc>
        <w:tc>
          <w:tcPr>
            <w:tcW w:w="2791" w:type="dxa"/>
          </w:tcPr>
          <w:p w14:paraId="408158D7" w14:textId="77777777" w:rsidR="00CB57E3" w:rsidRPr="00AA71EC" w:rsidRDefault="00CB57E3">
            <w:pPr>
              <w:tabs>
                <w:tab w:val="left" w:pos="720"/>
                <w:tab w:val="left" w:pos="810"/>
              </w:tabs>
              <w:rPr>
                <w:rFonts w:ascii="Arial" w:eastAsia="Times New Roman" w:hAnsi="Arial" w:cs="Arial"/>
              </w:rPr>
            </w:pPr>
            <w:r w:rsidRPr="00AA71EC">
              <w:rPr>
                <w:rFonts w:ascii="Arial" w:hAnsi="Arial" w:cs="Arial"/>
                <w:bCs/>
              </w:rPr>
              <w:t xml:space="preserve">The </w:t>
            </w:r>
            <w:r>
              <w:rPr>
                <w:rFonts w:ascii="Arial" w:hAnsi="Arial" w:cs="Arial"/>
                <w:bCs/>
              </w:rPr>
              <w:t>e</w:t>
            </w:r>
            <w:r w:rsidRPr="00AA71EC">
              <w:rPr>
                <w:rFonts w:ascii="Arial" w:hAnsi="Arial" w:cs="Arial"/>
                <w:bCs/>
              </w:rPr>
              <w:t xml:space="preserve">ligible individual’s vocational rehabilitation service needs to achieve </w:t>
            </w:r>
            <w:r>
              <w:rPr>
                <w:rFonts w:ascii="Arial" w:hAnsi="Arial" w:cs="Arial"/>
                <w:bCs/>
              </w:rPr>
              <w:t>an</w:t>
            </w:r>
            <w:r w:rsidRPr="00AA71EC">
              <w:rPr>
                <w:rFonts w:ascii="Arial" w:hAnsi="Arial" w:cs="Arial"/>
                <w:bCs/>
              </w:rPr>
              <w:t xml:space="preserve"> employment outcome are identified </w:t>
            </w:r>
          </w:p>
        </w:tc>
        <w:tc>
          <w:tcPr>
            <w:tcW w:w="2970" w:type="dxa"/>
          </w:tcPr>
          <w:p w14:paraId="3D3A18EE" w14:textId="77777777" w:rsidR="00CB57E3" w:rsidRPr="00194978" w:rsidRDefault="00CB57E3" w:rsidP="00CB57E3">
            <w:pPr>
              <w:pStyle w:val="ListParagraph"/>
              <w:numPr>
                <w:ilvl w:val="0"/>
                <w:numId w:val="1"/>
              </w:numPr>
              <w:rPr>
                <w:rFonts w:ascii="Arial" w:hAnsi="Arial" w:cs="Arial"/>
              </w:rPr>
            </w:pPr>
            <w:r w:rsidRPr="00AA71EC">
              <w:rPr>
                <w:rFonts w:ascii="Arial" w:hAnsi="Arial" w:cs="Arial"/>
              </w:rPr>
              <w:t xml:space="preserve">Eligible individual’s vocational rehabilitation service needs are listed, and explained in </w:t>
            </w:r>
            <w:r>
              <w:rPr>
                <w:rFonts w:ascii="Arial" w:hAnsi="Arial" w:cs="Arial"/>
              </w:rPr>
              <w:t>the</w:t>
            </w:r>
            <w:r w:rsidRPr="00AA71EC">
              <w:rPr>
                <w:rFonts w:ascii="Arial" w:hAnsi="Arial" w:cs="Arial"/>
              </w:rPr>
              <w:t xml:space="preserve"> </w:t>
            </w:r>
            <w:r>
              <w:rPr>
                <w:rFonts w:ascii="Arial" w:hAnsi="Arial" w:cs="Arial"/>
              </w:rPr>
              <w:t xml:space="preserve">“Planned Services” grid </w:t>
            </w:r>
          </w:p>
        </w:tc>
        <w:tc>
          <w:tcPr>
            <w:tcW w:w="2970" w:type="dxa"/>
          </w:tcPr>
          <w:p w14:paraId="78DB40B8" w14:textId="77777777" w:rsidR="00CB57E3" w:rsidRPr="005B7ABA" w:rsidRDefault="00CB57E3" w:rsidP="00CB57E3">
            <w:pPr>
              <w:pStyle w:val="ListParagraph"/>
              <w:numPr>
                <w:ilvl w:val="0"/>
                <w:numId w:val="7"/>
              </w:numPr>
              <w:ind w:left="216" w:hanging="216"/>
              <w:rPr>
                <w:rFonts w:ascii="Arial" w:hAnsi="Arial" w:cs="Arial"/>
                <w:color w:val="000000"/>
              </w:rPr>
            </w:pPr>
            <w:r w:rsidRPr="00AA71EC">
              <w:rPr>
                <w:rFonts w:ascii="Arial" w:hAnsi="Arial" w:cs="Arial"/>
              </w:rPr>
              <w:t xml:space="preserve">Eligible individual’s </w:t>
            </w:r>
            <w:r>
              <w:rPr>
                <w:rFonts w:ascii="Arial" w:hAnsi="Arial" w:cs="Arial"/>
              </w:rPr>
              <w:t>vocational rehabilitation needs are not listed, and explained in the “Planned Services” grid</w:t>
            </w:r>
          </w:p>
          <w:p w14:paraId="0E4EC005" w14:textId="77777777" w:rsidR="00CB57E3" w:rsidRPr="00AA71EC" w:rsidRDefault="00CB57E3">
            <w:pPr>
              <w:pStyle w:val="ListParagraph"/>
              <w:ind w:left="216"/>
              <w:rPr>
                <w:rFonts w:ascii="Arial" w:hAnsi="Arial" w:cs="Arial"/>
                <w:color w:val="000000"/>
              </w:rPr>
            </w:pPr>
          </w:p>
        </w:tc>
        <w:tc>
          <w:tcPr>
            <w:tcW w:w="2970" w:type="dxa"/>
          </w:tcPr>
          <w:p w14:paraId="7E2925F4" w14:textId="77777777" w:rsidR="00CB57E3" w:rsidRPr="00194978" w:rsidRDefault="00CB57E3" w:rsidP="00CB57E3">
            <w:pPr>
              <w:pStyle w:val="ListParagraph"/>
              <w:numPr>
                <w:ilvl w:val="0"/>
                <w:numId w:val="7"/>
              </w:numPr>
              <w:ind w:left="216" w:hanging="216"/>
              <w:rPr>
                <w:rFonts w:ascii="Arial" w:hAnsi="Arial" w:cs="Arial"/>
              </w:rPr>
            </w:pPr>
            <w:r>
              <w:rPr>
                <w:rFonts w:ascii="Arial" w:hAnsi="Arial" w:cs="Arial"/>
              </w:rPr>
              <w:t>If test item #1 in this review category is rated “Not Present (NP),” test items 2-14 in this review category are rated “N/A”</w:t>
            </w:r>
          </w:p>
        </w:tc>
        <w:tc>
          <w:tcPr>
            <w:tcW w:w="2430" w:type="dxa"/>
          </w:tcPr>
          <w:p w14:paraId="0BA1ECF1" w14:textId="77777777" w:rsidR="00CB57E3" w:rsidRPr="00AA71EC" w:rsidRDefault="00CB57E3" w:rsidP="00CB57E3">
            <w:pPr>
              <w:numPr>
                <w:ilvl w:val="0"/>
                <w:numId w:val="2"/>
              </w:numPr>
              <w:rPr>
                <w:rFonts w:ascii="Arial" w:hAnsi="Arial" w:cs="Arial"/>
              </w:rPr>
            </w:pPr>
            <w:r w:rsidRPr="00AA71EC">
              <w:rPr>
                <w:rFonts w:ascii="Arial" w:hAnsi="Arial" w:cs="Arial"/>
              </w:rPr>
              <w:t xml:space="preserve">Comprehensive Assessment </w:t>
            </w:r>
            <w:r>
              <w:rPr>
                <w:rFonts w:ascii="Arial" w:hAnsi="Arial" w:cs="Arial"/>
              </w:rPr>
              <w:t>(80-VR-04, 80-VR-04-01)</w:t>
            </w:r>
          </w:p>
          <w:p w14:paraId="5E0B9139" w14:textId="77777777" w:rsidR="00CB57E3" w:rsidRPr="00AA71EC" w:rsidRDefault="00CB57E3" w:rsidP="00CB57E3">
            <w:pPr>
              <w:numPr>
                <w:ilvl w:val="0"/>
                <w:numId w:val="2"/>
              </w:numPr>
              <w:rPr>
                <w:rFonts w:ascii="Arial" w:hAnsi="Arial" w:cs="Arial"/>
              </w:rPr>
            </w:pPr>
            <w:r w:rsidRPr="00AA71EC">
              <w:rPr>
                <w:rFonts w:ascii="Arial" w:hAnsi="Arial" w:cs="Arial"/>
              </w:rPr>
              <w:t xml:space="preserve">VR Services </w:t>
            </w:r>
            <w:r>
              <w:rPr>
                <w:rFonts w:ascii="Arial" w:hAnsi="Arial" w:cs="Arial"/>
              </w:rPr>
              <w:t>(80-VR-11)</w:t>
            </w:r>
          </w:p>
          <w:p w14:paraId="7CCF0FF8" w14:textId="77777777" w:rsidR="00CB57E3" w:rsidRPr="00AA71EC" w:rsidRDefault="00CB57E3" w:rsidP="00CB57E3">
            <w:pPr>
              <w:numPr>
                <w:ilvl w:val="0"/>
                <w:numId w:val="2"/>
              </w:numPr>
              <w:rPr>
                <w:rFonts w:ascii="Arial" w:hAnsi="Arial" w:cs="Arial"/>
              </w:rPr>
            </w:pPr>
            <w:r w:rsidRPr="00AA71EC">
              <w:rPr>
                <w:rFonts w:ascii="Arial" w:hAnsi="Arial" w:cs="Arial"/>
              </w:rPr>
              <w:t xml:space="preserve">Transition Services </w:t>
            </w:r>
            <w:r>
              <w:rPr>
                <w:rFonts w:ascii="Arial" w:hAnsi="Arial" w:cs="Arial"/>
              </w:rPr>
              <w:t>(80-VR-11-12)</w:t>
            </w:r>
          </w:p>
          <w:p w14:paraId="2EA49C40" w14:textId="77777777" w:rsidR="00CB57E3" w:rsidRPr="00AA71EC" w:rsidRDefault="00CB57E3" w:rsidP="00CB57E3">
            <w:pPr>
              <w:numPr>
                <w:ilvl w:val="0"/>
                <w:numId w:val="2"/>
              </w:numPr>
              <w:rPr>
                <w:rFonts w:ascii="Arial" w:hAnsi="Arial" w:cs="Arial"/>
              </w:rPr>
            </w:pPr>
            <w:r w:rsidRPr="00AA71EC">
              <w:rPr>
                <w:rFonts w:ascii="Arial" w:hAnsi="Arial" w:cs="Arial"/>
              </w:rPr>
              <w:t>CFR 361.1</w:t>
            </w:r>
            <w:r>
              <w:rPr>
                <w:rFonts w:ascii="Arial" w:hAnsi="Arial" w:cs="Arial"/>
              </w:rPr>
              <w:t>(b)</w:t>
            </w:r>
          </w:p>
          <w:p w14:paraId="7C0B002A" w14:textId="77777777" w:rsidR="00CB57E3" w:rsidRPr="00AA71EC" w:rsidRDefault="00CB57E3" w:rsidP="00CB57E3">
            <w:pPr>
              <w:numPr>
                <w:ilvl w:val="0"/>
                <w:numId w:val="2"/>
              </w:numPr>
              <w:rPr>
                <w:rFonts w:ascii="Arial" w:hAnsi="Arial" w:cs="Arial"/>
              </w:rPr>
            </w:pPr>
            <w:r w:rsidRPr="00AA71EC">
              <w:rPr>
                <w:rFonts w:ascii="Arial" w:hAnsi="Arial" w:cs="Arial"/>
              </w:rPr>
              <w:t>CFR 361.5</w:t>
            </w:r>
            <w:r>
              <w:rPr>
                <w:rFonts w:ascii="Arial" w:hAnsi="Arial" w:cs="Arial"/>
              </w:rPr>
              <w:t>(c)(5)(ii)</w:t>
            </w:r>
          </w:p>
          <w:p w14:paraId="4D123EF2" w14:textId="77777777" w:rsidR="00CB57E3" w:rsidRPr="00AA71EC" w:rsidRDefault="00CB57E3" w:rsidP="00CB57E3">
            <w:pPr>
              <w:numPr>
                <w:ilvl w:val="0"/>
                <w:numId w:val="2"/>
              </w:numPr>
              <w:rPr>
                <w:rFonts w:ascii="Arial" w:hAnsi="Arial" w:cs="Arial"/>
              </w:rPr>
            </w:pPr>
            <w:r w:rsidRPr="00AA71EC">
              <w:rPr>
                <w:rFonts w:ascii="Arial" w:hAnsi="Arial" w:cs="Arial"/>
              </w:rPr>
              <w:t>CFR 361.42</w:t>
            </w:r>
          </w:p>
          <w:p w14:paraId="5005B523" w14:textId="77777777" w:rsidR="00CB57E3" w:rsidRPr="00AA71EC" w:rsidRDefault="00CB57E3" w:rsidP="00CB57E3">
            <w:pPr>
              <w:numPr>
                <w:ilvl w:val="0"/>
                <w:numId w:val="2"/>
              </w:numPr>
              <w:rPr>
                <w:rFonts w:ascii="Arial" w:hAnsi="Arial" w:cs="Arial"/>
              </w:rPr>
            </w:pPr>
            <w:r w:rsidRPr="00AA71EC">
              <w:rPr>
                <w:rFonts w:ascii="Arial" w:hAnsi="Arial" w:cs="Arial"/>
              </w:rPr>
              <w:lastRenderedPageBreak/>
              <w:t>CFR 361.45</w:t>
            </w:r>
            <w:r>
              <w:rPr>
                <w:rFonts w:ascii="Arial" w:hAnsi="Arial" w:cs="Arial"/>
              </w:rPr>
              <w:t>(d)(2)(ii)</w:t>
            </w:r>
          </w:p>
          <w:p w14:paraId="0602D6C9" w14:textId="77777777" w:rsidR="00CB57E3" w:rsidRPr="00AA71EC" w:rsidRDefault="00CB57E3" w:rsidP="00CB57E3">
            <w:pPr>
              <w:numPr>
                <w:ilvl w:val="0"/>
                <w:numId w:val="2"/>
              </w:numPr>
              <w:rPr>
                <w:rFonts w:ascii="Arial" w:hAnsi="Arial" w:cs="Arial"/>
              </w:rPr>
            </w:pPr>
            <w:r w:rsidRPr="00AA71EC">
              <w:rPr>
                <w:rFonts w:ascii="Arial" w:hAnsi="Arial" w:cs="Arial"/>
              </w:rPr>
              <w:t>CFR 361.46</w:t>
            </w:r>
            <w:r>
              <w:rPr>
                <w:rFonts w:ascii="Arial" w:hAnsi="Arial" w:cs="Arial"/>
              </w:rPr>
              <w:t>(a)(2)</w:t>
            </w:r>
          </w:p>
          <w:p w14:paraId="35F6930B" w14:textId="77777777" w:rsidR="00CB57E3" w:rsidRPr="00AA71EC" w:rsidRDefault="00CB57E3" w:rsidP="00CB57E3">
            <w:pPr>
              <w:numPr>
                <w:ilvl w:val="0"/>
                <w:numId w:val="2"/>
              </w:numPr>
              <w:rPr>
                <w:rFonts w:ascii="Arial" w:hAnsi="Arial" w:cs="Arial"/>
              </w:rPr>
            </w:pPr>
            <w:r w:rsidRPr="00AA71EC">
              <w:rPr>
                <w:rFonts w:ascii="Arial" w:hAnsi="Arial" w:cs="Arial"/>
              </w:rPr>
              <w:t>CFR 361.47</w:t>
            </w:r>
            <w:r>
              <w:rPr>
                <w:rFonts w:ascii="Arial" w:hAnsi="Arial" w:cs="Arial"/>
              </w:rPr>
              <w:t>(a)(7)</w:t>
            </w:r>
          </w:p>
          <w:p w14:paraId="4F73E569" w14:textId="77777777" w:rsidR="00CB57E3" w:rsidRPr="00AA71EC" w:rsidRDefault="00CB57E3" w:rsidP="00CB57E3">
            <w:pPr>
              <w:numPr>
                <w:ilvl w:val="0"/>
                <w:numId w:val="2"/>
              </w:numPr>
              <w:rPr>
                <w:rFonts w:ascii="Arial" w:hAnsi="Arial" w:cs="Arial"/>
              </w:rPr>
            </w:pPr>
            <w:r w:rsidRPr="00AA71EC">
              <w:rPr>
                <w:rFonts w:ascii="Arial" w:hAnsi="Arial" w:cs="Arial"/>
              </w:rPr>
              <w:t>CFR 361.48</w:t>
            </w:r>
            <w:r>
              <w:rPr>
                <w:rFonts w:ascii="Arial" w:hAnsi="Arial" w:cs="Arial"/>
              </w:rPr>
              <w:t>(b)</w:t>
            </w:r>
          </w:p>
          <w:p w14:paraId="2C34D3DF" w14:textId="77777777" w:rsidR="00CB57E3" w:rsidRPr="00AA71EC" w:rsidRDefault="00CB57E3" w:rsidP="00CB57E3">
            <w:pPr>
              <w:numPr>
                <w:ilvl w:val="0"/>
                <w:numId w:val="2"/>
              </w:numPr>
              <w:rPr>
                <w:rFonts w:ascii="Arial" w:hAnsi="Arial" w:cs="Arial"/>
              </w:rPr>
            </w:pPr>
            <w:r w:rsidRPr="00AA71EC">
              <w:rPr>
                <w:rFonts w:ascii="Arial" w:hAnsi="Arial" w:cs="Arial"/>
              </w:rPr>
              <w:t>CFR 361.52</w:t>
            </w:r>
            <w:r>
              <w:rPr>
                <w:rFonts w:ascii="Arial" w:hAnsi="Arial" w:cs="Arial"/>
              </w:rPr>
              <w:t>(b)(4)(ii)</w:t>
            </w:r>
          </w:p>
          <w:p w14:paraId="01B0ECFB" w14:textId="77777777" w:rsidR="00CB57E3" w:rsidRPr="00AA71EC" w:rsidRDefault="00CB57E3" w:rsidP="00CB57E3">
            <w:pPr>
              <w:numPr>
                <w:ilvl w:val="0"/>
                <w:numId w:val="2"/>
              </w:numPr>
              <w:rPr>
                <w:rFonts w:ascii="Arial" w:hAnsi="Arial" w:cs="Arial"/>
              </w:rPr>
            </w:pPr>
            <w:r w:rsidRPr="00AA71EC">
              <w:rPr>
                <w:rFonts w:ascii="Arial" w:hAnsi="Arial" w:cs="Arial"/>
              </w:rPr>
              <w:t>OAC 3304-2-54</w:t>
            </w:r>
          </w:p>
        </w:tc>
      </w:tr>
      <w:tr w:rsidR="00CB57E3" w:rsidRPr="00AA71EC" w14:paraId="6E3E979D" w14:textId="77777777">
        <w:tc>
          <w:tcPr>
            <w:tcW w:w="14670" w:type="dxa"/>
            <w:gridSpan w:val="6"/>
          </w:tcPr>
          <w:p w14:paraId="77A3E166" w14:textId="77777777" w:rsidR="00CB57E3" w:rsidRPr="00AA71EC" w:rsidRDefault="00CB57E3">
            <w:pPr>
              <w:rPr>
                <w:rFonts w:ascii="Arial" w:hAnsi="Arial" w:cs="Arial"/>
                <w:u w:val="single"/>
              </w:rPr>
            </w:pPr>
            <w:r w:rsidRPr="00AA71EC">
              <w:rPr>
                <w:rFonts w:ascii="Arial" w:hAnsi="Arial" w:cs="Arial"/>
                <w:u w:val="single"/>
              </w:rPr>
              <w:lastRenderedPageBreak/>
              <w:t>Notes:</w:t>
            </w:r>
          </w:p>
          <w:p w14:paraId="6FCB8873" w14:textId="7DA2B9C0" w:rsidR="00CB57E3" w:rsidRPr="004C2697" w:rsidRDefault="00CB57E3" w:rsidP="00142E7A">
            <w:pPr>
              <w:numPr>
                <w:ilvl w:val="0"/>
                <w:numId w:val="2"/>
              </w:numPr>
              <w:spacing w:after="80"/>
              <w:rPr>
                <w:rFonts w:ascii="Arial" w:hAnsi="Arial" w:cs="Arial"/>
              </w:rPr>
            </w:pPr>
            <w:r w:rsidRPr="00AA71EC">
              <w:rPr>
                <w:rFonts w:ascii="Arial" w:hAnsi="Arial" w:cs="Arial"/>
              </w:rPr>
              <w:t>If there are questions about the appropriateness</w:t>
            </w:r>
            <w:r w:rsidR="001C273D">
              <w:rPr>
                <w:rFonts w:ascii="Arial" w:hAnsi="Arial" w:cs="Arial"/>
              </w:rPr>
              <w:t xml:space="preserve"> </w:t>
            </w:r>
            <w:r w:rsidR="00B94733">
              <w:rPr>
                <w:rFonts w:ascii="Arial" w:hAnsi="Arial" w:cs="Arial"/>
              </w:rPr>
              <w:t>and/</w:t>
            </w:r>
            <w:r w:rsidR="001C273D">
              <w:rPr>
                <w:rFonts w:ascii="Arial" w:hAnsi="Arial" w:cs="Arial"/>
              </w:rPr>
              <w:t>or lack</w:t>
            </w:r>
            <w:r w:rsidRPr="00AA71EC">
              <w:rPr>
                <w:rFonts w:ascii="Arial" w:hAnsi="Arial" w:cs="Arial"/>
              </w:rPr>
              <w:t xml:space="preserve"> of services listed on the IPE, enter a notation in the “Comment” section in the QA Tool</w:t>
            </w:r>
            <w:r w:rsidR="00F46889">
              <w:rPr>
                <w:rFonts w:ascii="Arial" w:hAnsi="Arial" w:cs="Arial"/>
              </w:rPr>
              <w:t>, but rate as “Present.”</w:t>
            </w:r>
          </w:p>
        </w:tc>
      </w:tr>
      <w:tr w:rsidR="00CB57E3" w:rsidRPr="00AA71EC" w14:paraId="2433DB46" w14:textId="77777777">
        <w:tc>
          <w:tcPr>
            <w:tcW w:w="539" w:type="dxa"/>
          </w:tcPr>
          <w:p w14:paraId="724B5B57" w14:textId="77777777" w:rsidR="00CB57E3" w:rsidRPr="00AA71EC" w:rsidRDefault="00CB57E3">
            <w:pPr>
              <w:pStyle w:val="ListParagraph"/>
              <w:ind w:left="-18"/>
              <w:rPr>
                <w:rFonts w:ascii="Arial" w:hAnsi="Arial" w:cs="Arial"/>
              </w:rPr>
            </w:pPr>
            <w:r>
              <w:rPr>
                <w:rFonts w:ascii="Arial" w:hAnsi="Arial" w:cs="Arial"/>
              </w:rPr>
              <w:t>5.</w:t>
            </w:r>
          </w:p>
        </w:tc>
        <w:tc>
          <w:tcPr>
            <w:tcW w:w="2791" w:type="dxa"/>
          </w:tcPr>
          <w:p w14:paraId="4FFC1BCE" w14:textId="66BD0477" w:rsidR="00CB57E3" w:rsidRPr="00AA71EC" w:rsidRDefault="00CB57E3">
            <w:pPr>
              <w:ind w:left="-17"/>
              <w:rPr>
                <w:rFonts w:ascii="Arial" w:hAnsi="Arial" w:cs="Arial"/>
                <w:bCs/>
              </w:rPr>
            </w:pPr>
            <w:r w:rsidRPr="00AA71EC">
              <w:rPr>
                <w:rFonts w:ascii="Arial" w:hAnsi="Arial" w:cs="Arial"/>
                <w:bCs/>
              </w:rPr>
              <w:t xml:space="preserve">The eligible individual’s employment outcome and </w:t>
            </w:r>
            <w:r w:rsidR="000055E1" w:rsidRPr="00AA71EC">
              <w:rPr>
                <w:rFonts w:ascii="Arial" w:hAnsi="Arial" w:cs="Arial"/>
                <w:bCs/>
              </w:rPr>
              <w:t>it</w:t>
            </w:r>
            <w:r w:rsidR="000055E1">
              <w:rPr>
                <w:rFonts w:ascii="Arial" w:hAnsi="Arial" w:cs="Arial"/>
                <w:bCs/>
              </w:rPr>
              <w:t>s</w:t>
            </w:r>
            <w:r w:rsidRPr="00AA71EC">
              <w:rPr>
                <w:rFonts w:ascii="Arial" w:hAnsi="Arial" w:cs="Arial"/>
                <w:bCs/>
              </w:rPr>
              <w:t xml:space="preserve"> appropriateness are documented</w:t>
            </w:r>
          </w:p>
          <w:p w14:paraId="15C389C7" w14:textId="77777777" w:rsidR="00CB57E3" w:rsidRPr="00AA71EC" w:rsidRDefault="00CB57E3">
            <w:pPr>
              <w:tabs>
                <w:tab w:val="left" w:pos="720"/>
                <w:tab w:val="left" w:pos="810"/>
              </w:tabs>
              <w:rPr>
                <w:rFonts w:ascii="Arial" w:eastAsia="Times New Roman" w:hAnsi="Arial" w:cs="Arial"/>
              </w:rPr>
            </w:pPr>
          </w:p>
        </w:tc>
        <w:tc>
          <w:tcPr>
            <w:tcW w:w="2970" w:type="dxa"/>
          </w:tcPr>
          <w:p w14:paraId="098945E7" w14:textId="77777777" w:rsidR="00CB57E3" w:rsidRPr="00D11983" w:rsidRDefault="00CB57E3" w:rsidP="00CB57E3">
            <w:pPr>
              <w:pStyle w:val="ListParagraph"/>
              <w:numPr>
                <w:ilvl w:val="0"/>
                <w:numId w:val="1"/>
              </w:numPr>
              <w:rPr>
                <w:rFonts w:ascii="Arial" w:hAnsi="Arial" w:cs="Arial"/>
              </w:rPr>
            </w:pPr>
            <w:r w:rsidRPr="00D11983">
              <w:rPr>
                <w:rFonts w:ascii="Arial" w:hAnsi="Arial" w:cs="Arial"/>
              </w:rPr>
              <w:t xml:space="preserve">An employment outcome justification is completed on the IPE in the </w:t>
            </w:r>
          </w:p>
          <w:p w14:paraId="724B61A4" w14:textId="77777777" w:rsidR="00CB57E3" w:rsidRPr="007E77F6" w:rsidRDefault="00CB57E3">
            <w:pPr>
              <w:pStyle w:val="ListParagraph"/>
              <w:ind w:left="216"/>
              <w:rPr>
                <w:rFonts w:ascii="Arial" w:hAnsi="Arial" w:cs="Arial"/>
              </w:rPr>
            </w:pPr>
            <w:r w:rsidRPr="00D11983">
              <w:rPr>
                <w:rFonts w:ascii="Arial" w:hAnsi="Arial" w:cs="Arial"/>
              </w:rPr>
              <w:t>“Employment Goal Reason Narrative” text box</w:t>
            </w:r>
          </w:p>
        </w:tc>
        <w:tc>
          <w:tcPr>
            <w:tcW w:w="2970" w:type="dxa"/>
          </w:tcPr>
          <w:p w14:paraId="50EDCFA8" w14:textId="77777777" w:rsidR="00CB57E3" w:rsidRPr="00AA71EC" w:rsidRDefault="00CB57E3" w:rsidP="00CB57E3">
            <w:pPr>
              <w:pStyle w:val="ListParagraph"/>
              <w:numPr>
                <w:ilvl w:val="0"/>
                <w:numId w:val="7"/>
              </w:numPr>
              <w:ind w:left="216" w:hanging="216"/>
              <w:rPr>
                <w:rFonts w:ascii="Arial" w:hAnsi="Arial" w:cs="Arial"/>
                <w:color w:val="000000"/>
              </w:rPr>
            </w:pPr>
            <w:r w:rsidRPr="00AA71EC">
              <w:rPr>
                <w:rFonts w:ascii="Arial" w:hAnsi="Arial" w:cs="Arial"/>
              </w:rPr>
              <w:t>The employment outcome justification is not completed</w:t>
            </w:r>
            <w:r>
              <w:rPr>
                <w:rFonts w:ascii="Arial" w:hAnsi="Arial" w:cs="Arial"/>
              </w:rPr>
              <w:t xml:space="preserve"> appropriately</w:t>
            </w:r>
          </w:p>
        </w:tc>
        <w:tc>
          <w:tcPr>
            <w:tcW w:w="2970" w:type="dxa"/>
          </w:tcPr>
          <w:p w14:paraId="4E443C44" w14:textId="77777777" w:rsidR="00CB57E3" w:rsidRPr="00AA71EC" w:rsidRDefault="00CB57E3" w:rsidP="00CB57E3">
            <w:pPr>
              <w:pStyle w:val="ListParagraph"/>
              <w:numPr>
                <w:ilvl w:val="0"/>
                <w:numId w:val="7"/>
              </w:numPr>
              <w:ind w:left="216" w:hanging="216"/>
              <w:rPr>
                <w:rFonts w:ascii="Arial" w:hAnsi="Arial" w:cs="Arial"/>
              </w:rPr>
            </w:pPr>
            <w:r>
              <w:rPr>
                <w:rFonts w:ascii="Arial" w:hAnsi="Arial" w:cs="Arial"/>
              </w:rPr>
              <w:t>If test item #1 in this review category is rated “Not Present (NP),” test items 2-14 in this review category are rated “N/A”</w:t>
            </w:r>
          </w:p>
          <w:p w14:paraId="2AC8ED8C" w14:textId="77777777" w:rsidR="00CB57E3" w:rsidRPr="00AA71EC" w:rsidRDefault="00CB57E3">
            <w:pPr>
              <w:pStyle w:val="ListParagraph"/>
              <w:ind w:left="216"/>
              <w:rPr>
                <w:rFonts w:ascii="Arial" w:hAnsi="Arial" w:cs="Arial"/>
              </w:rPr>
            </w:pPr>
          </w:p>
        </w:tc>
        <w:tc>
          <w:tcPr>
            <w:tcW w:w="2430" w:type="dxa"/>
          </w:tcPr>
          <w:p w14:paraId="794DDC76" w14:textId="77777777" w:rsidR="00CB57E3" w:rsidRPr="00AA71EC" w:rsidRDefault="00CB57E3" w:rsidP="00CB57E3">
            <w:pPr>
              <w:numPr>
                <w:ilvl w:val="0"/>
                <w:numId w:val="2"/>
              </w:numPr>
              <w:rPr>
                <w:rFonts w:ascii="Arial" w:hAnsi="Arial" w:cs="Arial"/>
              </w:rPr>
            </w:pPr>
            <w:r w:rsidRPr="00AA71EC">
              <w:rPr>
                <w:rFonts w:ascii="Arial" w:hAnsi="Arial" w:cs="Arial"/>
              </w:rPr>
              <w:t xml:space="preserve">Comprehensive Assessment </w:t>
            </w:r>
            <w:r>
              <w:rPr>
                <w:rFonts w:ascii="Arial" w:hAnsi="Arial" w:cs="Arial"/>
              </w:rPr>
              <w:t>(80-VR-04, 80-VR-04-01)</w:t>
            </w:r>
          </w:p>
          <w:p w14:paraId="3B0F9B72" w14:textId="77777777" w:rsidR="00CB57E3" w:rsidRPr="00AA71EC" w:rsidRDefault="00CB57E3" w:rsidP="00CB57E3">
            <w:pPr>
              <w:numPr>
                <w:ilvl w:val="0"/>
                <w:numId w:val="2"/>
              </w:numPr>
              <w:rPr>
                <w:rFonts w:ascii="Arial" w:hAnsi="Arial" w:cs="Arial"/>
              </w:rPr>
            </w:pPr>
            <w:r w:rsidRPr="00AA71EC">
              <w:rPr>
                <w:rFonts w:ascii="Arial" w:hAnsi="Arial" w:cs="Arial"/>
              </w:rPr>
              <w:t xml:space="preserve">Supported Employment </w:t>
            </w:r>
            <w:r>
              <w:rPr>
                <w:rFonts w:ascii="Arial" w:hAnsi="Arial" w:cs="Arial"/>
              </w:rPr>
              <w:t>Services (80-VR-11-03)</w:t>
            </w:r>
          </w:p>
          <w:p w14:paraId="60CB3290" w14:textId="77777777" w:rsidR="00CB57E3" w:rsidRPr="00AA71EC" w:rsidRDefault="00CB57E3" w:rsidP="00CB57E3">
            <w:pPr>
              <w:numPr>
                <w:ilvl w:val="0"/>
                <w:numId w:val="2"/>
              </w:numPr>
              <w:rPr>
                <w:rFonts w:ascii="Arial" w:hAnsi="Arial" w:cs="Arial"/>
              </w:rPr>
            </w:pPr>
            <w:r w:rsidRPr="00AA71EC">
              <w:rPr>
                <w:rFonts w:ascii="Arial" w:hAnsi="Arial" w:cs="Arial"/>
              </w:rPr>
              <w:t xml:space="preserve">Self-Employment Services </w:t>
            </w:r>
            <w:r>
              <w:rPr>
                <w:rFonts w:ascii="Arial" w:hAnsi="Arial" w:cs="Arial"/>
              </w:rPr>
              <w:t>(80-VR-16, 80-VR-16-01)</w:t>
            </w:r>
          </w:p>
          <w:p w14:paraId="6E5FA975" w14:textId="77777777" w:rsidR="00CB57E3" w:rsidRPr="00AA71EC" w:rsidRDefault="00CB57E3" w:rsidP="00CB57E3">
            <w:pPr>
              <w:numPr>
                <w:ilvl w:val="0"/>
                <w:numId w:val="2"/>
              </w:numPr>
              <w:rPr>
                <w:rFonts w:ascii="Arial" w:hAnsi="Arial" w:cs="Arial"/>
              </w:rPr>
            </w:pPr>
            <w:r w:rsidRPr="00AA71EC">
              <w:rPr>
                <w:rFonts w:ascii="Arial" w:hAnsi="Arial" w:cs="Arial"/>
              </w:rPr>
              <w:t xml:space="preserve">Transition Services </w:t>
            </w:r>
            <w:r>
              <w:rPr>
                <w:rFonts w:ascii="Arial" w:hAnsi="Arial" w:cs="Arial"/>
              </w:rPr>
              <w:t>(80-VR-11-12)</w:t>
            </w:r>
          </w:p>
          <w:p w14:paraId="66F4E3F7" w14:textId="77777777" w:rsidR="00CB57E3" w:rsidRPr="00AA71EC" w:rsidRDefault="00CB57E3" w:rsidP="00CB57E3">
            <w:pPr>
              <w:numPr>
                <w:ilvl w:val="0"/>
                <w:numId w:val="2"/>
              </w:numPr>
              <w:rPr>
                <w:rFonts w:ascii="Arial" w:hAnsi="Arial" w:cs="Arial"/>
              </w:rPr>
            </w:pPr>
            <w:r w:rsidRPr="00AA71EC">
              <w:rPr>
                <w:rFonts w:ascii="Arial" w:hAnsi="Arial" w:cs="Arial"/>
              </w:rPr>
              <w:t xml:space="preserve">Informed Choice </w:t>
            </w:r>
            <w:r>
              <w:rPr>
                <w:rFonts w:ascii="Arial" w:hAnsi="Arial" w:cs="Arial"/>
              </w:rPr>
              <w:t>(80-VR-07, 80-VR-07-01)</w:t>
            </w:r>
          </w:p>
          <w:p w14:paraId="5BDA5B50" w14:textId="77777777" w:rsidR="00CB57E3" w:rsidRPr="00AA71EC" w:rsidRDefault="00CB57E3" w:rsidP="00CB57E3">
            <w:pPr>
              <w:numPr>
                <w:ilvl w:val="0"/>
                <w:numId w:val="2"/>
              </w:numPr>
              <w:rPr>
                <w:rFonts w:ascii="Arial" w:hAnsi="Arial" w:cs="Arial"/>
              </w:rPr>
            </w:pPr>
            <w:r w:rsidRPr="00AA71EC">
              <w:rPr>
                <w:rFonts w:ascii="Arial" w:hAnsi="Arial" w:cs="Arial"/>
              </w:rPr>
              <w:t>CFR 361.1</w:t>
            </w:r>
            <w:r>
              <w:rPr>
                <w:rFonts w:ascii="Arial" w:hAnsi="Arial" w:cs="Arial"/>
              </w:rPr>
              <w:t>(b)</w:t>
            </w:r>
          </w:p>
          <w:p w14:paraId="62EDEB12" w14:textId="77777777" w:rsidR="00CB57E3" w:rsidRPr="00AA71EC" w:rsidRDefault="00CB57E3" w:rsidP="00CB57E3">
            <w:pPr>
              <w:numPr>
                <w:ilvl w:val="0"/>
                <w:numId w:val="2"/>
              </w:numPr>
              <w:rPr>
                <w:rFonts w:ascii="Arial" w:hAnsi="Arial" w:cs="Arial"/>
              </w:rPr>
            </w:pPr>
            <w:r w:rsidRPr="00AA71EC">
              <w:rPr>
                <w:rFonts w:ascii="Arial" w:hAnsi="Arial" w:cs="Arial"/>
              </w:rPr>
              <w:t>CFR 361.5</w:t>
            </w:r>
            <w:r>
              <w:rPr>
                <w:rFonts w:ascii="Arial" w:hAnsi="Arial" w:cs="Arial"/>
              </w:rPr>
              <w:t>(c)(15)</w:t>
            </w:r>
          </w:p>
          <w:p w14:paraId="5C5FF7AA" w14:textId="77777777" w:rsidR="00CB57E3" w:rsidRPr="00AA71EC" w:rsidRDefault="00CB57E3" w:rsidP="00CB57E3">
            <w:pPr>
              <w:numPr>
                <w:ilvl w:val="0"/>
                <w:numId w:val="2"/>
              </w:numPr>
              <w:rPr>
                <w:rFonts w:ascii="Arial" w:hAnsi="Arial" w:cs="Arial"/>
              </w:rPr>
            </w:pPr>
            <w:r w:rsidRPr="00AA71EC">
              <w:rPr>
                <w:rFonts w:ascii="Arial" w:hAnsi="Arial" w:cs="Arial"/>
              </w:rPr>
              <w:t>CFR 361.37</w:t>
            </w:r>
          </w:p>
          <w:p w14:paraId="68AD24B3" w14:textId="77777777" w:rsidR="00CB57E3" w:rsidRPr="00AA71EC" w:rsidRDefault="00CB57E3" w:rsidP="00CB57E3">
            <w:pPr>
              <w:numPr>
                <w:ilvl w:val="0"/>
                <w:numId w:val="2"/>
              </w:numPr>
              <w:rPr>
                <w:rFonts w:ascii="Arial" w:hAnsi="Arial" w:cs="Arial"/>
              </w:rPr>
            </w:pPr>
            <w:r w:rsidRPr="00AA71EC">
              <w:rPr>
                <w:rFonts w:ascii="Arial" w:hAnsi="Arial" w:cs="Arial"/>
              </w:rPr>
              <w:t>CFR 361.42</w:t>
            </w:r>
            <w:r>
              <w:rPr>
                <w:rFonts w:ascii="Arial" w:hAnsi="Arial" w:cs="Arial"/>
              </w:rPr>
              <w:t>(a)(4)</w:t>
            </w:r>
          </w:p>
          <w:p w14:paraId="5565CF1A" w14:textId="77777777" w:rsidR="00CB57E3" w:rsidRPr="00AA71EC" w:rsidRDefault="00CB57E3" w:rsidP="00CB57E3">
            <w:pPr>
              <w:numPr>
                <w:ilvl w:val="0"/>
                <w:numId w:val="2"/>
              </w:numPr>
              <w:rPr>
                <w:rFonts w:ascii="Arial" w:hAnsi="Arial" w:cs="Arial"/>
              </w:rPr>
            </w:pPr>
            <w:r w:rsidRPr="00AA71EC">
              <w:rPr>
                <w:rFonts w:ascii="Arial" w:hAnsi="Arial" w:cs="Arial"/>
              </w:rPr>
              <w:t>CFR 361.45</w:t>
            </w:r>
            <w:r>
              <w:rPr>
                <w:rFonts w:ascii="Arial" w:hAnsi="Arial" w:cs="Arial"/>
              </w:rPr>
              <w:t>(b)(2)</w:t>
            </w:r>
          </w:p>
          <w:p w14:paraId="3DC6FDC0" w14:textId="77777777" w:rsidR="00CB57E3" w:rsidRPr="00AA71EC" w:rsidRDefault="00CB57E3" w:rsidP="00CB57E3">
            <w:pPr>
              <w:numPr>
                <w:ilvl w:val="0"/>
                <w:numId w:val="2"/>
              </w:numPr>
              <w:rPr>
                <w:rFonts w:ascii="Arial" w:hAnsi="Arial" w:cs="Arial"/>
              </w:rPr>
            </w:pPr>
            <w:r w:rsidRPr="00AA71EC">
              <w:rPr>
                <w:rFonts w:ascii="Arial" w:hAnsi="Arial" w:cs="Arial"/>
              </w:rPr>
              <w:t>CFR 361.46</w:t>
            </w:r>
            <w:r>
              <w:rPr>
                <w:rFonts w:ascii="Arial" w:hAnsi="Arial" w:cs="Arial"/>
              </w:rPr>
              <w:t>(a)(1)</w:t>
            </w:r>
          </w:p>
          <w:p w14:paraId="16017868" w14:textId="77777777" w:rsidR="00CB57E3" w:rsidRPr="00AA71EC" w:rsidRDefault="00CB57E3" w:rsidP="00CB57E3">
            <w:pPr>
              <w:numPr>
                <w:ilvl w:val="0"/>
                <w:numId w:val="2"/>
              </w:numPr>
              <w:rPr>
                <w:rFonts w:ascii="Arial" w:hAnsi="Arial" w:cs="Arial"/>
              </w:rPr>
            </w:pPr>
            <w:r w:rsidRPr="00AA71EC">
              <w:rPr>
                <w:rFonts w:ascii="Arial" w:hAnsi="Arial" w:cs="Arial"/>
              </w:rPr>
              <w:t>CFR 361.47</w:t>
            </w:r>
            <w:r>
              <w:rPr>
                <w:rFonts w:ascii="Arial" w:hAnsi="Arial" w:cs="Arial"/>
              </w:rPr>
              <w:t>(a)(7)</w:t>
            </w:r>
          </w:p>
          <w:p w14:paraId="5174F676" w14:textId="77777777" w:rsidR="00CB57E3" w:rsidRPr="00AA71EC" w:rsidRDefault="00CB57E3" w:rsidP="00CB57E3">
            <w:pPr>
              <w:numPr>
                <w:ilvl w:val="0"/>
                <w:numId w:val="2"/>
              </w:numPr>
              <w:rPr>
                <w:rFonts w:ascii="Arial" w:hAnsi="Arial" w:cs="Arial"/>
              </w:rPr>
            </w:pPr>
            <w:r w:rsidRPr="00AA71EC">
              <w:rPr>
                <w:rFonts w:ascii="Arial" w:hAnsi="Arial" w:cs="Arial"/>
              </w:rPr>
              <w:t>CFR 361.48</w:t>
            </w:r>
            <w:r>
              <w:rPr>
                <w:rFonts w:ascii="Arial" w:hAnsi="Arial" w:cs="Arial"/>
              </w:rPr>
              <w:t>(b)</w:t>
            </w:r>
          </w:p>
          <w:p w14:paraId="0F1FEE0D" w14:textId="77777777" w:rsidR="00CB57E3" w:rsidRPr="00AA71EC" w:rsidRDefault="00CB57E3" w:rsidP="00CB57E3">
            <w:pPr>
              <w:numPr>
                <w:ilvl w:val="0"/>
                <w:numId w:val="2"/>
              </w:numPr>
              <w:rPr>
                <w:rFonts w:ascii="Arial" w:hAnsi="Arial" w:cs="Arial"/>
              </w:rPr>
            </w:pPr>
            <w:r w:rsidRPr="00AA71EC">
              <w:rPr>
                <w:rFonts w:ascii="Arial" w:hAnsi="Arial" w:cs="Arial"/>
              </w:rPr>
              <w:t>CFR 361.52</w:t>
            </w:r>
            <w:r>
              <w:rPr>
                <w:rFonts w:ascii="Arial" w:hAnsi="Arial" w:cs="Arial"/>
              </w:rPr>
              <w:t>(b)(4)(</w:t>
            </w:r>
            <w:proofErr w:type="spellStart"/>
            <w:r>
              <w:rPr>
                <w:rFonts w:ascii="Arial" w:hAnsi="Arial" w:cs="Arial"/>
              </w:rPr>
              <w:t>i</w:t>
            </w:r>
            <w:proofErr w:type="spellEnd"/>
            <w:r>
              <w:rPr>
                <w:rFonts w:ascii="Arial" w:hAnsi="Arial" w:cs="Arial"/>
              </w:rPr>
              <w:t>)</w:t>
            </w:r>
          </w:p>
          <w:p w14:paraId="56FC32C0" w14:textId="77777777" w:rsidR="00CB57E3" w:rsidRPr="00AA71EC" w:rsidRDefault="00CB57E3" w:rsidP="00CB57E3">
            <w:pPr>
              <w:numPr>
                <w:ilvl w:val="0"/>
                <w:numId w:val="2"/>
              </w:numPr>
              <w:rPr>
                <w:rFonts w:ascii="Arial" w:hAnsi="Arial" w:cs="Arial"/>
              </w:rPr>
            </w:pPr>
            <w:r w:rsidRPr="00AA71EC">
              <w:rPr>
                <w:rFonts w:ascii="Arial" w:hAnsi="Arial" w:cs="Arial"/>
              </w:rPr>
              <w:t>OAC 3304-2-54</w:t>
            </w:r>
          </w:p>
        </w:tc>
      </w:tr>
    </w:tbl>
    <w:p w14:paraId="746FD901" w14:textId="77777777" w:rsidR="00CB57E3" w:rsidRDefault="00CB57E3" w:rsidP="00CB57E3">
      <w:r>
        <w:br w:type="page"/>
      </w:r>
    </w:p>
    <w:tbl>
      <w:tblPr>
        <w:tblStyle w:val="TableGrid"/>
        <w:tblW w:w="14670" w:type="dxa"/>
        <w:tblInd w:w="-95" w:type="dxa"/>
        <w:tblLayout w:type="fixed"/>
        <w:tblLook w:val="04A0" w:firstRow="1" w:lastRow="0" w:firstColumn="1" w:lastColumn="0" w:noHBand="0" w:noVBand="1"/>
      </w:tblPr>
      <w:tblGrid>
        <w:gridCol w:w="539"/>
        <w:gridCol w:w="2791"/>
        <w:gridCol w:w="2970"/>
        <w:gridCol w:w="2970"/>
        <w:gridCol w:w="2970"/>
        <w:gridCol w:w="2430"/>
      </w:tblGrid>
      <w:tr w:rsidR="00CB57E3" w:rsidRPr="00AA71EC" w14:paraId="453795B3" w14:textId="77777777">
        <w:tc>
          <w:tcPr>
            <w:tcW w:w="14670" w:type="dxa"/>
            <w:gridSpan w:val="6"/>
          </w:tcPr>
          <w:p w14:paraId="01E4EDA2" w14:textId="77777777" w:rsidR="00CB57E3" w:rsidRPr="00AA71EC" w:rsidRDefault="00CB57E3">
            <w:pPr>
              <w:rPr>
                <w:rFonts w:ascii="Arial" w:hAnsi="Arial" w:cs="Arial"/>
                <w:u w:val="single"/>
              </w:rPr>
            </w:pPr>
            <w:r w:rsidRPr="00AA71EC">
              <w:rPr>
                <w:rFonts w:ascii="Arial" w:hAnsi="Arial" w:cs="Arial"/>
                <w:u w:val="single"/>
              </w:rPr>
              <w:lastRenderedPageBreak/>
              <w:t>Notes:</w:t>
            </w:r>
          </w:p>
          <w:p w14:paraId="467D137A" w14:textId="6410D67F" w:rsidR="00CB57E3" w:rsidRPr="00116F48" w:rsidRDefault="00CB57E3" w:rsidP="00142E7A">
            <w:pPr>
              <w:numPr>
                <w:ilvl w:val="0"/>
                <w:numId w:val="2"/>
              </w:numPr>
              <w:spacing w:after="80"/>
            </w:pPr>
            <w:r w:rsidRPr="00142E7A">
              <w:rPr>
                <w:rFonts w:ascii="Arial" w:hAnsi="Arial" w:cs="Arial"/>
              </w:rPr>
              <w:t xml:space="preserve">Documentation for the employment outcome justification </w:t>
            </w:r>
            <w:r w:rsidR="00B83F36" w:rsidRPr="00142E7A">
              <w:rPr>
                <w:rFonts w:ascii="Arial" w:hAnsi="Arial" w:cs="Arial"/>
              </w:rPr>
              <w:t xml:space="preserve">shall </w:t>
            </w:r>
            <w:r w:rsidRPr="00142E7A">
              <w:rPr>
                <w:rFonts w:ascii="Arial" w:hAnsi="Arial" w:cs="Arial"/>
              </w:rPr>
              <w:t xml:space="preserve">include: </w:t>
            </w:r>
          </w:p>
          <w:p w14:paraId="47610EEE" w14:textId="77777777" w:rsidR="00CB57E3" w:rsidRDefault="00CB57E3">
            <w:pPr>
              <w:pStyle w:val="Default"/>
              <w:ind w:left="345"/>
              <w:rPr>
                <w:sz w:val="22"/>
                <w:szCs w:val="22"/>
              </w:rPr>
            </w:pPr>
            <w:r>
              <w:rPr>
                <w:sz w:val="22"/>
                <w:szCs w:val="22"/>
              </w:rPr>
              <w:t>1)</w:t>
            </w:r>
            <w:r w:rsidRPr="00E557D4">
              <w:rPr>
                <w:sz w:val="22"/>
                <w:szCs w:val="22"/>
              </w:rPr>
              <w:t xml:space="preserve"> Why the selected outcome and employment setting is most </w:t>
            </w:r>
            <w:proofErr w:type="gramStart"/>
            <w:r w:rsidRPr="00E557D4">
              <w:rPr>
                <w:sz w:val="22"/>
                <w:szCs w:val="22"/>
              </w:rPr>
              <w:t>appropriate</w:t>
            </w:r>
            <w:r>
              <w:rPr>
                <w:sz w:val="22"/>
                <w:szCs w:val="22"/>
              </w:rPr>
              <w:t>;</w:t>
            </w:r>
            <w:proofErr w:type="gramEnd"/>
            <w:r w:rsidRPr="00E557D4">
              <w:rPr>
                <w:sz w:val="22"/>
                <w:szCs w:val="22"/>
              </w:rPr>
              <w:t xml:space="preserve"> </w:t>
            </w:r>
            <w:r>
              <w:rPr>
                <w:sz w:val="22"/>
                <w:szCs w:val="22"/>
              </w:rPr>
              <w:t xml:space="preserve"> </w:t>
            </w:r>
          </w:p>
          <w:p w14:paraId="7186A89C" w14:textId="7501A777" w:rsidR="00CB57E3" w:rsidRDefault="00CB57E3" w:rsidP="00142E7A">
            <w:pPr>
              <w:pStyle w:val="Default"/>
              <w:spacing w:after="80"/>
              <w:ind w:left="346"/>
              <w:rPr>
                <w:sz w:val="22"/>
                <w:szCs w:val="22"/>
              </w:rPr>
            </w:pPr>
            <w:r>
              <w:rPr>
                <w:sz w:val="22"/>
                <w:szCs w:val="22"/>
              </w:rPr>
              <w:t>2)</w:t>
            </w:r>
            <w:r w:rsidRPr="00E557D4">
              <w:rPr>
                <w:sz w:val="22"/>
                <w:szCs w:val="22"/>
              </w:rPr>
              <w:t xml:space="preserve"> How the individual’s career interest(s) match the selected employment outcome and ot</w:t>
            </w:r>
            <w:r>
              <w:rPr>
                <w:sz w:val="22"/>
                <w:szCs w:val="22"/>
              </w:rPr>
              <w:t>her outcomes that were explored</w:t>
            </w:r>
          </w:p>
          <w:p w14:paraId="75C41DB3" w14:textId="1860C697" w:rsidR="00CB57E3" w:rsidRDefault="00CB57E3" w:rsidP="00142E7A">
            <w:pPr>
              <w:numPr>
                <w:ilvl w:val="0"/>
                <w:numId w:val="2"/>
              </w:numPr>
              <w:spacing w:after="80"/>
              <w:rPr>
                <w:rFonts w:ascii="Arial" w:hAnsi="Arial" w:cs="Arial"/>
              </w:rPr>
            </w:pPr>
            <w:r w:rsidRPr="00E557D4">
              <w:rPr>
                <w:rFonts w:ascii="Arial" w:hAnsi="Arial" w:cs="Arial"/>
              </w:rPr>
              <w:t>If there are concerns about the appropriateness of the employment outcome, enter a notation in the “Comment” section in the QA Tool</w:t>
            </w:r>
            <w:r w:rsidR="00995A15">
              <w:rPr>
                <w:rFonts w:ascii="Arial" w:hAnsi="Arial" w:cs="Arial"/>
              </w:rPr>
              <w:t>, but rate as “Present.”</w:t>
            </w:r>
          </w:p>
          <w:p w14:paraId="7FB45BED" w14:textId="19DF9CA2" w:rsidR="00CB57E3" w:rsidRPr="00AA71EC" w:rsidRDefault="00995A15" w:rsidP="00142E7A">
            <w:pPr>
              <w:numPr>
                <w:ilvl w:val="0"/>
                <w:numId w:val="2"/>
              </w:numPr>
              <w:spacing w:after="80"/>
              <w:rPr>
                <w:rFonts w:ascii="Arial" w:hAnsi="Arial" w:cs="Arial"/>
              </w:rPr>
            </w:pPr>
            <w:r>
              <w:rPr>
                <w:rFonts w:ascii="Arial" w:hAnsi="Arial" w:cs="Arial"/>
              </w:rPr>
              <w:t>I</w:t>
            </w:r>
            <w:r w:rsidR="00CB57E3" w:rsidRPr="00D35D90">
              <w:rPr>
                <w:rFonts w:ascii="Arial" w:hAnsi="Arial" w:cs="Arial"/>
              </w:rPr>
              <w:t>f the individual is a transition/post-sec</w:t>
            </w:r>
            <w:r w:rsidR="00CB57E3">
              <w:rPr>
                <w:rFonts w:ascii="Arial" w:hAnsi="Arial" w:cs="Arial"/>
              </w:rPr>
              <w:t>ondary</w:t>
            </w:r>
            <w:r w:rsidR="00CB57E3" w:rsidRPr="00D35D90">
              <w:rPr>
                <w:rFonts w:ascii="Arial" w:hAnsi="Arial" w:cs="Arial"/>
              </w:rPr>
              <w:t xml:space="preserve"> student and they have an explorational goal and </w:t>
            </w:r>
            <w:r w:rsidR="00CB57E3">
              <w:rPr>
                <w:rFonts w:ascii="Arial" w:hAnsi="Arial" w:cs="Arial"/>
              </w:rPr>
              <w:t xml:space="preserve">it is </w:t>
            </w:r>
            <w:r w:rsidR="00CB57E3" w:rsidRPr="00D35D90">
              <w:rPr>
                <w:rFonts w:ascii="Arial" w:hAnsi="Arial" w:cs="Arial"/>
              </w:rPr>
              <w:t>indicate</w:t>
            </w:r>
            <w:r w:rsidR="00CB57E3">
              <w:rPr>
                <w:rFonts w:ascii="Arial" w:hAnsi="Arial" w:cs="Arial"/>
              </w:rPr>
              <w:t>d</w:t>
            </w:r>
            <w:r w:rsidR="00CB57E3" w:rsidRPr="00D35D90">
              <w:rPr>
                <w:rFonts w:ascii="Arial" w:hAnsi="Arial" w:cs="Arial"/>
              </w:rPr>
              <w:t xml:space="preserve"> in the "Employment Goal Reason Narrative" but </w:t>
            </w:r>
            <w:r w:rsidR="00CB57E3">
              <w:rPr>
                <w:rFonts w:ascii="Arial" w:hAnsi="Arial" w:cs="Arial"/>
              </w:rPr>
              <w:t>not in the “</w:t>
            </w:r>
            <w:r w:rsidR="00CB57E3" w:rsidRPr="004E3AB2">
              <w:rPr>
                <w:rFonts w:ascii="Arial" w:hAnsi="Arial" w:cs="Arial"/>
              </w:rPr>
              <w:t>Additional employment</w:t>
            </w:r>
            <w:r w:rsidR="00CB57E3">
              <w:rPr>
                <w:rFonts w:ascii="Arial" w:hAnsi="Arial" w:cs="Arial"/>
              </w:rPr>
              <w:t xml:space="preserve"> </w:t>
            </w:r>
            <w:r w:rsidR="00CB57E3" w:rsidRPr="004E3AB2">
              <w:rPr>
                <w:rFonts w:ascii="Arial" w:hAnsi="Arial" w:cs="Arial"/>
              </w:rPr>
              <w:t>outcome information</w:t>
            </w:r>
            <w:r w:rsidR="00CB57E3">
              <w:rPr>
                <w:rFonts w:ascii="Arial" w:hAnsi="Arial" w:cs="Arial"/>
              </w:rPr>
              <w:t>” box of the IPE</w:t>
            </w:r>
            <w:r w:rsidR="00F841AD">
              <w:rPr>
                <w:rFonts w:ascii="Arial" w:hAnsi="Arial" w:cs="Arial"/>
              </w:rPr>
              <w:t>, e</w:t>
            </w:r>
            <w:r w:rsidR="00F841AD" w:rsidRPr="007D2762">
              <w:rPr>
                <w:rFonts w:ascii="Arial" w:hAnsi="Arial" w:cs="Arial"/>
              </w:rPr>
              <w:t>nter a notation in the “Comment” section in the QA Tool</w:t>
            </w:r>
            <w:r w:rsidR="00F841AD">
              <w:rPr>
                <w:rFonts w:ascii="Arial" w:hAnsi="Arial" w:cs="Arial"/>
              </w:rPr>
              <w:t xml:space="preserve"> but rate as “Present”</w:t>
            </w:r>
          </w:p>
        </w:tc>
      </w:tr>
      <w:tr w:rsidR="00CB57E3" w:rsidRPr="00AA71EC" w14:paraId="2C2F12E7" w14:textId="77777777">
        <w:tc>
          <w:tcPr>
            <w:tcW w:w="539" w:type="dxa"/>
          </w:tcPr>
          <w:p w14:paraId="0076BE96" w14:textId="77777777" w:rsidR="00CB57E3" w:rsidRPr="00AA71EC" w:rsidRDefault="00CB57E3">
            <w:pPr>
              <w:pStyle w:val="ListParagraph"/>
              <w:ind w:left="-18"/>
              <w:rPr>
                <w:rFonts w:ascii="Arial" w:hAnsi="Arial" w:cs="Arial"/>
              </w:rPr>
            </w:pPr>
            <w:r>
              <w:rPr>
                <w:rFonts w:ascii="Arial" w:hAnsi="Arial" w:cs="Arial"/>
              </w:rPr>
              <w:t>6.</w:t>
            </w:r>
          </w:p>
        </w:tc>
        <w:tc>
          <w:tcPr>
            <w:tcW w:w="2791" w:type="dxa"/>
          </w:tcPr>
          <w:p w14:paraId="667A29B3" w14:textId="77777777" w:rsidR="00CB57E3" w:rsidRPr="00AA71EC" w:rsidRDefault="00CB57E3">
            <w:pPr>
              <w:tabs>
                <w:tab w:val="left" w:pos="720"/>
              </w:tabs>
              <w:rPr>
                <w:rFonts w:ascii="Arial" w:hAnsi="Arial" w:cs="Arial"/>
                <w:bCs/>
              </w:rPr>
            </w:pPr>
            <w:r w:rsidRPr="00AA71EC">
              <w:rPr>
                <w:rFonts w:ascii="Arial" w:hAnsi="Arial" w:cs="Arial"/>
                <w:bCs/>
              </w:rPr>
              <w:t>Employment goal is supported by current Labor Market Information (LMI)</w:t>
            </w:r>
          </w:p>
          <w:p w14:paraId="779EB47B" w14:textId="77777777" w:rsidR="00CB57E3" w:rsidRPr="00AA71EC" w:rsidRDefault="00CB57E3">
            <w:pPr>
              <w:tabs>
                <w:tab w:val="left" w:pos="720"/>
                <w:tab w:val="left" w:pos="810"/>
              </w:tabs>
              <w:rPr>
                <w:rFonts w:ascii="Arial" w:eastAsia="Times New Roman" w:hAnsi="Arial" w:cs="Arial"/>
              </w:rPr>
            </w:pPr>
          </w:p>
        </w:tc>
        <w:tc>
          <w:tcPr>
            <w:tcW w:w="2970" w:type="dxa"/>
          </w:tcPr>
          <w:p w14:paraId="0C066BC3" w14:textId="763D1360" w:rsidR="00CB57E3" w:rsidRPr="0008753C" w:rsidRDefault="00CB57E3" w:rsidP="00142E7A">
            <w:pPr>
              <w:pStyle w:val="ListParagraph"/>
              <w:numPr>
                <w:ilvl w:val="0"/>
                <w:numId w:val="1"/>
              </w:numPr>
            </w:pPr>
            <w:r w:rsidRPr="00CA6932">
              <w:rPr>
                <w:rFonts w:ascii="Arial" w:hAnsi="Arial" w:cs="Arial"/>
              </w:rPr>
              <w:t>Labor Market information (LMI</w:t>
            </w:r>
            <w:r>
              <w:rPr>
                <w:rFonts w:ascii="Arial" w:hAnsi="Arial" w:cs="Arial"/>
              </w:rPr>
              <w:t>) to support the employment outcome is documented on the IPE in the “Employment Goal Reason Narrative” text box</w:t>
            </w:r>
          </w:p>
        </w:tc>
        <w:tc>
          <w:tcPr>
            <w:tcW w:w="2970" w:type="dxa"/>
          </w:tcPr>
          <w:p w14:paraId="3325E4F5" w14:textId="3B955DE4" w:rsidR="00CB57E3" w:rsidRPr="00142E7A" w:rsidRDefault="00CB57E3" w:rsidP="00142E7A">
            <w:pPr>
              <w:pStyle w:val="ListParagraph"/>
              <w:numPr>
                <w:ilvl w:val="0"/>
                <w:numId w:val="18"/>
              </w:numPr>
              <w:ind w:left="260" w:hanging="274"/>
              <w:rPr>
                <w:rFonts w:ascii="Arial" w:hAnsi="Arial" w:cs="Arial"/>
                <w:color w:val="000000"/>
              </w:rPr>
            </w:pPr>
            <w:r>
              <w:rPr>
                <w:rFonts w:ascii="Arial" w:hAnsi="Arial" w:cs="Arial"/>
              </w:rPr>
              <w:t>Labor Market information (LMI) to support the employment outcome is not documented on the IPE in the “Employment Goal Reason Narrative” text box</w:t>
            </w:r>
          </w:p>
        </w:tc>
        <w:tc>
          <w:tcPr>
            <w:tcW w:w="2970" w:type="dxa"/>
          </w:tcPr>
          <w:p w14:paraId="4FCD5EB3" w14:textId="77777777" w:rsidR="00CB57E3" w:rsidRDefault="00CB57E3" w:rsidP="00CB57E3">
            <w:pPr>
              <w:pStyle w:val="ListParagraph"/>
              <w:numPr>
                <w:ilvl w:val="0"/>
                <w:numId w:val="18"/>
              </w:numPr>
              <w:ind w:left="260" w:hanging="274"/>
              <w:rPr>
                <w:rFonts w:ascii="Arial" w:hAnsi="Arial" w:cs="Arial"/>
              </w:rPr>
            </w:pPr>
            <w:r>
              <w:rPr>
                <w:rFonts w:ascii="Arial" w:hAnsi="Arial" w:cs="Arial"/>
              </w:rPr>
              <w:t>If test item #1 in this review category is rated “Not Present (NP),” test items 2-14 in this review category are rated “N/A”</w:t>
            </w:r>
          </w:p>
          <w:p w14:paraId="14B6CEC0" w14:textId="77777777" w:rsidR="00CB57E3" w:rsidRPr="00AA71EC" w:rsidRDefault="00CB57E3" w:rsidP="00CB57E3">
            <w:pPr>
              <w:pStyle w:val="ListParagraph"/>
              <w:numPr>
                <w:ilvl w:val="0"/>
                <w:numId w:val="18"/>
              </w:numPr>
              <w:ind w:left="260" w:hanging="274"/>
              <w:rPr>
                <w:rFonts w:ascii="Arial" w:hAnsi="Arial" w:cs="Arial"/>
              </w:rPr>
            </w:pPr>
            <w:r>
              <w:rPr>
                <w:rFonts w:ascii="Arial" w:hAnsi="Arial" w:cs="Arial"/>
              </w:rPr>
              <w:t>A career exploration plan is indicated with an employment outcome not yet finalized</w:t>
            </w:r>
          </w:p>
          <w:p w14:paraId="4426476F" w14:textId="77777777" w:rsidR="00CB57E3" w:rsidRPr="00B71EEA" w:rsidRDefault="00CB57E3">
            <w:pPr>
              <w:rPr>
                <w:rFonts w:ascii="Arial" w:hAnsi="Arial" w:cs="Arial"/>
              </w:rPr>
            </w:pPr>
          </w:p>
          <w:p w14:paraId="0B8F4332" w14:textId="77777777" w:rsidR="00CB57E3" w:rsidRPr="00AA71EC" w:rsidRDefault="00CB57E3">
            <w:pPr>
              <w:pStyle w:val="ListParagraph"/>
              <w:ind w:left="216"/>
              <w:rPr>
                <w:rFonts w:ascii="Arial" w:hAnsi="Arial" w:cs="Arial"/>
              </w:rPr>
            </w:pPr>
          </w:p>
        </w:tc>
        <w:tc>
          <w:tcPr>
            <w:tcW w:w="2430" w:type="dxa"/>
          </w:tcPr>
          <w:p w14:paraId="12118EC9" w14:textId="77777777" w:rsidR="00CB57E3" w:rsidRPr="00AA71EC" w:rsidRDefault="00CB57E3" w:rsidP="00CB57E3">
            <w:pPr>
              <w:numPr>
                <w:ilvl w:val="0"/>
                <w:numId w:val="2"/>
              </w:numPr>
              <w:rPr>
                <w:rFonts w:ascii="Arial" w:hAnsi="Arial" w:cs="Arial"/>
              </w:rPr>
            </w:pPr>
            <w:r w:rsidRPr="00AA71EC">
              <w:rPr>
                <w:rFonts w:ascii="Arial" w:hAnsi="Arial" w:cs="Arial"/>
              </w:rPr>
              <w:t xml:space="preserve">Comprehensive Assessment </w:t>
            </w:r>
            <w:r>
              <w:rPr>
                <w:rFonts w:ascii="Arial" w:hAnsi="Arial" w:cs="Arial"/>
              </w:rPr>
              <w:t>(80-VR-04, 80-VR-04-01)</w:t>
            </w:r>
          </w:p>
          <w:p w14:paraId="469F82A5" w14:textId="77777777" w:rsidR="00CB57E3" w:rsidRPr="00AA71EC" w:rsidRDefault="00CB57E3" w:rsidP="00CB57E3">
            <w:pPr>
              <w:numPr>
                <w:ilvl w:val="0"/>
                <w:numId w:val="2"/>
              </w:numPr>
              <w:rPr>
                <w:rFonts w:ascii="Arial" w:hAnsi="Arial" w:cs="Arial"/>
              </w:rPr>
            </w:pPr>
            <w:r w:rsidRPr="00AA71EC">
              <w:rPr>
                <w:rFonts w:ascii="Arial" w:hAnsi="Arial" w:cs="Arial"/>
              </w:rPr>
              <w:t xml:space="preserve">IPE </w:t>
            </w:r>
            <w:r>
              <w:rPr>
                <w:rFonts w:ascii="Arial" w:hAnsi="Arial" w:cs="Arial"/>
              </w:rPr>
              <w:t>(80-VR-08, 80-VR-08-01)</w:t>
            </w:r>
          </w:p>
          <w:p w14:paraId="7063D4AC" w14:textId="77777777" w:rsidR="00CB57E3" w:rsidRPr="00AA71EC" w:rsidRDefault="00CB57E3" w:rsidP="00CB57E3">
            <w:pPr>
              <w:numPr>
                <w:ilvl w:val="0"/>
                <w:numId w:val="2"/>
              </w:numPr>
              <w:rPr>
                <w:rFonts w:ascii="Arial" w:hAnsi="Arial" w:cs="Arial"/>
              </w:rPr>
            </w:pPr>
            <w:r w:rsidRPr="00AA71EC">
              <w:rPr>
                <w:rFonts w:ascii="Arial" w:hAnsi="Arial" w:cs="Arial"/>
              </w:rPr>
              <w:t xml:space="preserve">Self-Employment </w:t>
            </w:r>
            <w:r>
              <w:rPr>
                <w:rFonts w:ascii="Arial" w:hAnsi="Arial" w:cs="Arial"/>
              </w:rPr>
              <w:t>(80-VR-16, 80-VR-16-01)</w:t>
            </w:r>
          </w:p>
          <w:p w14:paraId="40E2B76E" w14:textId="77777777" w:rsidR="00CB57E3" w:rsidRPr="00AA71EC" w:rsidRDefault="00CB57E3" w:rsidP="00CB57E3">
            <w:pPr>
              <w:numPr>
                <w:ilvl w:val="0"/>
                <w:numId w:val="2"/>
              </w:numPr>
              <w:rPr>
                <w:rFonts w:ascii="Arial" w:hAnsi="Arial" w:cs="Arial"/>
              </w:rPr>
            </w:pPr>
            <w:r w:rsidRPr="00AA71EC">
              <w:rPr>
                <w:rFonts w:ascii="Arial" w:hAnsi="Arial" w:cs="Arial"/>
              </w:rPr>
              <w:t xml:space="preserve">Informed Choice </w:t>
            </w:r>
            <w:r>
              <w:rPr>
                <w:rFonts w:ascii="Arial" w:hAnsi="Arial" w:cs="Arial"/>
              </w:rPr>
              <w:t>(80-VR-07, 80-VR-07-01)</w:t>
            </w:r>
            <w:r w:rsidRPr="00AA71EC">
              <w:rPr>
                <w:rFonts w:ascii="Arial" w:hAnsi="Arial" w:cs="Arial"/>
              </w:rPr>
              <w:t xml:space="preserve"> </w:t>
            </w:r>
          </w:p>
          <w:p w14:paraId="54A3D4FF" w14:textId="77777777" w:rsidR="00CB57E3" w:rsidRPr="009808B7" w:rsidRDefault="00CB57E3" w:rsidP="00CB57E3">
            <w:pPr>
              <w:numPr>
                <w:ilvl w:val="0"/>
                <w:numId w:val="2"/>
              </w:numPr>
              <w:rPr>
                <w:rFonts w:ascii="Arial" w:hAnsi="Arial" w:cs="Arial"/>
              </w:rPr>
            </w:pPr>
            <w:r w:rsidRPr="00AA71EC">
              <w:rPr>
                <w:rFonts w:ascii="Arial" w:hAnsi="Arial" w:cs="Arial"/>
              </w:rPr>
              <w:t xml:space="preserve">Transition Services </w:t>
            </w:r>
            <w:r>
              <w:rPr>
                <w:rFonts w:ascii="Arial" w:hAnsi="Arial" w:cs="Arial"/>
              </w:rPr>
              <w:t>(80-VR-11-12)</w:t>
            </w:r>
          </w:p>
        </w:tc>
      </w:tr>
      <w:tr w:rsidR="00CB57E3" w:rsidRPr="00AA71EC" w14:paraId="550F718D" w14:textId="77777777">
        <w:tc>
          <w:tcPr>
            <w:tcW w:w="14670" w:type="dxa"/>
            <w:gridSpan w:val="6"/>
          </w:tcPr>
          <w:p w14:paraId="24F500B6" w14:textId="77777777" w:rsidR="00CB57E3" w:rsidRPr="00AA71EC" w:rsidRDefault="00CB57E3">
            <w:pPr>
              <w:rPr>
                <w:rFonts w:ascii="Arial" w:hAnsi="Arial" w:cs="Arial"/>
                <w:u w:val="single"/>
              </w:rPr>
            </w:pPr>
            <w:r w:rsidRPr="00AA71EC">
              <w:rPr>
                <w:rFonts w:ascii="Arial" w:hAnsi="Arial" w:cs="Arial"/>
                <w:u w:val="single"/>
              </w:rPr>
              <w:t>Notes:</w:t>
            </w:r>
          </w:p>
          <w:p w14:paraId="662902F5" w14:textId="77777777" w:rsidR="00CB57E3" w:rsidRPr="00AA71EC" w:rsidRDefault="00CB57E3" w:rsidP="00142E7A">
            <w:pPr>
              <w:numPr>
                <w:ilvl w:val="0"/>
                <w:numId w:val="2"/>
              </w:numPr>
              <w:spacing w:after="80"/>
              <w:rPr>
                <w:rFonts w:ascii="Arial" w:hAnsi="Arial" w:cs="Arial"/>
              </w:rPr>
            </w:pPr>
            <w:r w:rsidRPr="00AA71EC">
              <w:rPr>
                <w:rFonts w:ascii="Arial" w:hAnsi="Arial" w:cs="Arial"/>
              </w:rPr>
              <w:t>Career exploration plans do not require LMI. However, when the final employment outcome is determined, LMI is required</w:t>
            </w:r>
            <w:r>
              <w:rPr>
                <w:rFonts w:ascii="Arial" w:hAnsi="Arial" w:cs="Arial"/>
              </w:rPr>
              <w:t>. Labor market information may come from O*NET, Ohio Labor Market Information, Ohio Means Jobs, Jobs Now (Urgent Jobs) List, Career Index Plus or other reputable resources.</w:t>
            </w:r>
          </w:p>
          <w:p w14:paraId="4E635DB9" w14:textId="77777777" w:rsidR="00CB57E3" w:rsidRPr="00AA71EC" w:rsidRDefault="00CB57E3" w:rsidP="00CB57E3">
            <w:pPr>
              <w:numPr>
                <w:ilvl w:val="0"/>
                <w:numId w:val="2"/>
              </w:numPr>
              <w:rPr>
                <w:rFonts w:ascii="Arial" w:hAnsi="Arial" w:cs="Arial"/>
              </w:rPr>
            </w:pPr>
            <w:r w:rsidRPr="00AA71EC">
              <w:rPr>
                <w:rFonts w:ascii="Arial" w:hAnsi="Arial" w:cs="Arial"/>
              </w:rPr>
              <w:t>Information needed to ensure that the individual is making an informed choice in their selection of an appropriate employment outcome.</w:t>
            </w:r>
          </w:p>
        </w:tc>
      </w:tr>
    </w:tbl>
    <w:p w14:paraId="4C8404EA" w14:textId="77777777" w:rsidR="00CB57E3" w:rsidRDefault="00CB57E3" w:rsidP="00CB57E3">
      <w:r>
        <w:br w:type="page"/>
      </w:r>
    </w:p>
    <w:tbl>
      <w:tblPr>
        <w:tblStyle w:val="TableGrid"/>
        <w:tblW w:w="14670" w:type="dxa"/>
        <w:tblInd w:w="-95" w:type="dxa"/>
        <w:tblLayout w:type="fixed"/>
        <w:tblLook w:val="04A0" w:firstRow="1" w:lastRow="0" w:firstColumn="1" w:lastColumn="0" w:noHBand="0" w:noVBand="1"/>
      </w:tblPr>
      <w:tblGrid>
        <w:gridCol w:w="539"/>
        <w:gridCol w:w="2791"/>
        <w:gridCol w:w="2970"/>
        <w:gridCol w:w="2970"/>
        <w:gridCol w:w="2970"/>
        <w:gridCol w:w="2430"/>
      </w:tblGrid>
      <w:tr w:rsidR="00CB57E3" w:rsidRPr="00AA71EC" w14:paraId="010F9E74" w14:textId="77777777" w:rsidTr="00142E7A">
        <w:tc>
          <w:tcPr>
            <w:tcW w:w="539" w:type="dxa"/>
          </w:tcPr>
          <w:p w14:paraId="7FBD64EA" w14:textId="77777777" w:rsidR="00CB57E3" w:rsidRPr="00AA71EC" w:rsidRDefault="00CB57E3">
            <w:pPr>
              <w:pStyle w:val="ListParagraph"/>
              <w:ind w:left="-18"/>
              <w:rPr>
                <w:rFonts w:ascii="Arial" w:hAnsi="Arial" w:cs="Arial"/>
              </w:rPr>
            </w:pPr>
            <w:r>
              <w:rPr>
                <w:rFonts w:ascii="Arial" w:hAnsi="Arial" w:cs="Arial"/>
              </w:rPr>
              <w:lastRenderedPageBreak/>
              <w:t>7.</w:t>
            </w:r>
          </w:p>
        </w:tc>
        <w:tc>
          <w:tcPr>
            <w:tcW w:w="2791" w:type="dxa"/>
          </w:tcPr>
          <w:p w14:paraId="1FD55208" w14:textId="77777777" w:rsidR="00CB57E3" w:rsidRPr="00AA71EC" w:rsidRDefault="00CB57E3">
            <w:pPr>
              <w:tabs>
                <w:tab w:val="left" w:pos="720"/>
              </w:tabs>
              <w:rPr>
                <w:rFonts w:ascii="Arial" w:hAnsi="Arial" w:cs="Arial"/>
                <w:bCs/>
              </w:rPr>
            </w:pPr>
            <w:r w:rsidRPr="00AA71EC">
              <w:rPr>
                <w:rFonts w:ascii="Arial" w:hAnsi="Arial" w:cs="Arial"/>
                <w:bCs/>
              </w:rPr>
              <w:t xml:space="preserve">Informed </w:t>
            </w:r>
            <w:r>
              <w:rPr>
                <w:rFonts w:ascii="Arial" w:hAnsi="Arial" w:cs="Arial"/>
                <w:bCs/>
              </w:rPr>
              <w:t>c</w:t>
            </w:r>
            <w:r w:rsidRPr="00AA71EC">
              <w:rPr>
                <w:rFonts w:ascii="Arial" w:hAnsi="Arial" w:cs="Arial"/>
                <w:bCs/>
              </w:rPr>
              <w:t>hoice about the goal, services, setting, etc.</w:t>
            </w:r>
            <w:r>
              <w:rPr>
                <w:rFonts w:ascii="Arial" w:hAnsi="Arial" w:cs="Arial"/>
                <w:bCs/>
              </w:rPr>
              <w:t xml:space="preserve"> is</w:t>
            </w:r>
            <w:r w:rsidRPr="00AA71EC">
              <w:rPr>
                <w:rFonts w:ascii="Arial" w:hAnsi="Arial" w:cs="Arial"/>
                <w:bCs/>
              </w:rPr>
              <w:t xml:space="preserve"> documented</w:t>
            </w:r>
          </w:p>
          <w:p w14:paraId="55B8BB78" w14:textId="77777777" w:rsidR="00CB57E3" w:rsidRPr="00AA71EC" w:rsidRDefault="00CB57E3">
            <w:pPr>
              <w:tabs>
                <w:tab w:val="left" w:pos="720"/>
                <w:tab w:val="left" w:pos="810"/>
              </w:tabs>
              <w:rPr>
                <w:rFonts w:ascii="Arial" w:eastAsia="Times New Roman" w:hAnsi="Arial" w:cs="Arial"/>
              </w:rPr>
            </w:pPr>
          </w:p>
        </w:tc>
        <w:tc>
          <w:tcPr>
            <w:tcW w:w="2970" w:type="dxa"/>
          </w:tcPr>
          <w:p w14:paraId="2AFCDE23" w14:textId="77777777" w:rsidR="00CB57E3" w:rsidRPr="00B71EEA" w:rsidRDefault="00CB57E3" w:rsidP="00CB57E3">
            <w:pPr>
              <w:pStyle w:val="ListParagraph"/>
              <w:numPr>
                <w:ilvl w:val="0"/>
                <w:numId w:val="1"/>
              </w:numPr>
              <w:rPr>
                <w:rFonts w:ascii="Arial" w:hAnsi="Arial" w:cs="Arial"/>
              </w:rPr>
            </w:pPr>
            <w:r w:rsidRPr="00AA71EC">
              <w:rPr>
                <w:rFonts w:ascii="Arial" w:hAnsi="Arial" w:cs="Arial"/>
              </w:rPr>
              <w:t xml:space="preserve">Informed </w:t>
            </w:r>
            <w:r>
              <w:rPr>
                <w:rFonts w:ascii="Arial" w:hAnsi="Arial" w:cs="Arial"/>
              </w:rPr>
              <w:t>c</w:t>
            </w:r>
            <w:r w:rsidRPr="00AA71EC">
              <w:rPr>
                <w:rFonts w:ascii="Arial" w:hAnsi="Arial" w:cs="Arial"/>
              </w:rPr>
              <w:t xml:space="preserve">hoice is documented </w:t>
            </w:r>
            <w:r>
              <w:rPr>
                <w:rFonts w:ascii="Arial" w:hAnsi="Arial" w:cs="Arial"/>
              </w:rPr>
              <w:t xml:space="preserve">by checking the Informed Choice boxes on the IPE </w:t>
            </w:r>
          </w:p>
        </w:tc>
        <w:tc>
          <w:tcPr>
            <w:tcW w:w="2970" w:type="dxa"/>
          </w:tcPr>
          <w:p w14:paraId="41E29BA3" w14:textId="77777777" w:rsidR="00CB57E3" w:rsidRPr="009C139D" w:rsidRDefault="00CB57E3" w:rsidP="00CB57E3">
            <w:pPr>
              <w:pStyle w:val="ListParagraph"/>
              <w:numPr>
                <w:ilvl w:val="0"/>
                <w:numId w:val="17"/>
              </w:numPr>
              <w:ind w:left="261" w:hanging="270"/>
              <w:rPr>
                <w:rFonts w:ascii="Arial" w:hAnsi="Arial" w:cs="Arial"/>
              </w:rPr>
            </w:pPr>
            <w:r>
              <w:rPr>
                <w:rFonts w:ascii="Arial" w:hAnsi="Arial" w:cs="Arial"/>
              </w:rPr>
              <w:t>The boxes on the IPE documenting Informed choice are not checked</w:t>
            </w:r>
          </w:p>
          <w:p w14:paraId="2D799B86" w14:textId="77777777" w:rsidR="00CB57E3" w:rsidRPr="008C7022" w:rsidRDefault="00CB57E3">
            <w:pPr>
              <w:pStyle w:val="ListParagraph"/>
              <w:ind w:left="216"/>
              <w:rPr>
                <w:rFonts w:ascii="Arial" w:hAnsi="Arial" w:cs="Arial"/>
              </w:rPr>
            </w:pPr>
          </w:p>
          <w:p w14:paraId="2D503F52" w14:textId="77777777" w:rsidR="00CB57E3" w:rsidRPr="00AA71EC" w:rsidRDefault="00CB57E3">
            <w:pPr>
              <w:pStyle w:val="ListParagraph"/>
              <w:ind w:left="216"/>
              <w:rPr>
                <w:rFonts w:ascii="Arial" w:hAnsi="Arial" w:cs="Arial"/>
                <w:color w:val="000000"/>
              </w:rPr>
            </w:pPr>
          </w:p>
        </w:tc>
        <w:tc>
          <w:tcPr>
            <w:tcW w:w="2970" w:type="dxa"/>
          </w:tcPr>
          <w:p w14:paraId="7A99E5E2" w14:textId="77777777" w:rsidR="00CB57E3" w:rsidRDefault="00CB57E3" w:rsidP="00CB57E3">
            <w:pPr>
              <w:pStyle w:val="ListParagraph"/>
              <w:numPr>
                <w:ilvl w:val="0"/>
                <w:numId w:val="17"/>
              </w:numPr>
              <w:ind w:left="261" w:hanging="270"/>
              <w:rPr>
                <w:rFonts w:ascii="Arial" w:hAnsi="Arial" w:cs="Arial"/>
              </w:rPr>
            </w:pPr>
            <w:r>
              <w:rPr>
                <w:rFonts w:ascii="Arial" w:hAnsi="Arial" w:cs="Arial"/>
              </w:rPr>
              <w:t>If test item #1 in this review category is rated “Not Present (NP),” test items 2-14 in this review category are rated “N/A”</w:t>
            </w:r>
          </w:p>
          <w:p w14:paraId="7D14F8AC" w14:textId="77777777" w:rsidR="00CB57E3" w:rsidRPr="00AA71EC" w:rsidRDefault="00CB57E3">
            <w:pPr>
              <w:pStyle w:val="ListParagraph"/>
              <w:ind w:left="90"/>
              <w:rPr>
                <w:rFonts w:ascii="Arial" w:hAnsi="Arial" w:cs="Arial"/>
              </w:rPr>
            </w:pPr>
          </w:p>
        </w:tc>
        <w:tc>
          <w:tcPr>
            <w:tcW w:w="2430" w:type="dxa"/>
          </w:tcPr>
          <w:p w14:paraId="2894DC24" w14:textId="77777777" w:rsidR="00CB57E3" w:rsidRPr="00AA71EC" w:rsidRDefault="00CB57E3" w:rsidP="00CB57E3">
            <w:pPr>
              <w:numPr>
                <w:ilvl w:val="0"/>
                <w:numId w:val="2"/>
              </w:numPr>
              <w:rPr>
                <w:rFonts w:ascii="Arial" w:hAnsi="Arial" w:cs="Arial"/>
              </w:rPr>
            </w:pPr>
            <w:r w:rsidRPr="00AA71EC">
              <w:rPr>
                <w:rFonts w:ascii="Arial" w:hAnsi="Arial" w:cs="Arial"/>
              </w:rPr>
              <w:t xml:space="preserve">Comprehensive Assessment </w:t>
            </w:r>
            <w:r>
              <w:rPr>
                <w:rFonts w:ascii="Arial" w:hAnsi="Arial" w:cs="Arial"/>
              </w:rPr>
              <w:t>(80-VR-04, 80-VR-04-01)</w:t>
            </w:r>
          </w:p>
          <w:p w14:paraId="71CE1C14" w14:textId="77777777" w:rsidR="00CB57E3" w:rsidRPr="00AA71EC" w:rsidRDefault="00CB57E3" w:rsidP="00CB57E3">
            <w:pPr>
              <w:numPr>
                <w:ilvl w:val="0"/>
                <w:numId w:val="2"/>
              </w:numPr>
              <w:rPr>
                <w:rFonts w:ascii="Arial" w:hAnsi="Arial" w:cs="Arial"/>
              </w:rPr>
            </w:pPr>
            <w:r w:rsidRPr="00AA71EC">
              <w:rPr>
                <w:rFonts w:ascii="Arial" w:hAnsi="Arial" w:cs="Arial"/>
              </w:rPr>
              <w:t xml:space="preserve">IPE </w:t>
            </w:r>
            <w:r>
              <w:rPr>
                <w:rFonts w:ascii="Arial" w:hAnsi="Arial" w:cs="Arial"/>
              </w:rPr>
              <w:t>(80-VR-08, 80-VR-08-01)</w:t>
            </w:r>
          </w:p>
          <w:p w14:paraId="0B1824A7" w14:textId="77777777" w:rsidR="00CB57E3" w:rsidRPr="00AA71EC" w:rsidRDefault="00CB57E3" w:rsidP="00CB57E3">
            <w:pPr>
              <w:numPr>
                <w:ilvl w:val="0"/>
                <w:numId w:val="2"/>
              </w:numPr>
              <w:rPr>
                <w:rFonts w:ascii="Arial" w:hAnsi="Arial" w:cs="Arial"/>
              </w:rPr>
            </w:pPr>
            <w:r w:rsidRPr="00AA71EC">
              <w:rPr>
                <w:rFonts w:ascii="Arial" w:hAnsi="Arial" w:cs="Arial"/>
              </w:rPr>
              <w:t xml:space="preserve">Informed Choice </w:t>
            </w:r>
            <w:r>
              <w:rPr>
                <w:rFonts w:ascii="Arial" w:hAnsi="Arial" w:cs="Arial"/>
              </w:rPr>
              <w:t>(80-VR-07, 80-VR-07-01)</w:t>
            </w:r>
          </w:p>
          <w:p w14:paraId="3842D809" w14:textId="77777777" w:rsidR="00CB57E3" w:rsidRPr="00AA71EC" w:rsidRDefault="00CB57E3" w:rsidP="00CB57E3">
            <w:pPr>
              <w:numPr>
                <w:ilvl w:val="0"/>
                <w:numId w:val="2"/>
              </w:numPr>
              <w:rPr>
                <w:rFonts w:ascii="Arial" w:hAnsi="Arial" w:cs="Arial"/>
              </w:rPr>
            </w:pPr>
            <w:r w:rsidRPr="00AA71EC">
              <w:rPr>
                <w:rFonts w:ascii="Arial" w:hAnsi="Arial" w:cs="Arial"/>
              </w:rPr>
              <w:t xml:space="preserve">Job Related Services </w:t>
            </w:r>
            <w:r>
              <w:rPr>
                <w:rFonts w:ascii="Arial" w:hAnsi="Arial" w:cs="Arial"/>
              </w:rPr>
              <w:t>(80-VR-11-14)</w:t>
            </w:r>
          </w:p>
          <w:p w14:paraId="7766A20A" w14:textId="77777777" w:rsidR="00CB57E3" w:rsidRPr="00AA71EC" w:rsidRDefault="00CB57E3" w:rsidP="00CB57E3">
            <w:pPr>
              <w:numPr>
                <w:ilvl w:val="0"/>
                <w:numId w:val="2"/>
              </w:numPr>
              <w:rPr>
                <w:rFonts w:ascii="Arial" w:hAnsi="Arial" w:cs="Arial"/>
              </w:rPr>
            </w:pPr>
            <w:r w:rsidRPr="00AA71EC">
              <w:rPr>
                <w:rFonts w:ascii="Arial" w:hAnsi="Arial" w:cs="Arial"/>
              </w:rPr>
              <w:t xml:space="preserve">Transition Services </w:t>
            </w:r>
            <w:r>
              <w:rPr>
                <w:rFonts w:ascii="Arial" w:hAnsi="Arial" w:cs="Arial"/>
              </w:rPr>
              <w:t>(80-VR-11-12)</w:t>
            </w:r>
          </w:p>
          <w:p w14:paraId="3763527E" w14:textId="77777777" w:rsidR="00CB57E3" w:rsidRPr="00AA71EC" w:rsidRDefault="00CB57E3" w:rsidP="00CB57E3">
            <w:pPr>
              <w:numPr>
                <w:ilvl w:val="0"/>
                <w:numId w:val="2"/>
              </w:numPr>
              <w:rPr>
                <w:rFonts w:ascii="Arial" w:hAnsi="Arial" w:cs="Arial"/>
              </w:rPr>
            </w:pPr>
            <w:r w:rsidRPr="00AA71EC">
              <w:rPr>
                <w:rFonts w:ascii="Arial" w:hAnsi="Arial" w:cs="Arial"/>
              </w:rPr>
              <w:t xml:space="preserve">Post-Secondary Training </w:t>
            </w:r>
            <w:r>
              <w:rPr>
                <w:rFonts w:ascii="Arial" w:hAnsi="Arial" w:cs="Arial"/>
              </w:rPr>
              <w:t>(80-VR-11-05)</w:t>
            </w:r>
          </w:p>
          <w:p w14:paraId="78608529" w14:textId="77777777" w:rsidR="00CB57E3" w:rsidRPr="00AA71EC" w:rsidRDefault="00CB57E3" w:rsidP="00CB57E3">
            <w:pPr>
              <w:numPr>
                <w:ilvl w:val="0"/>
                <w:numId w:val="2"/>
              </w:numPr>
              <w:rPr>
                <w:rFonts w:ascii="Arial" w:hAnsi="Arial" w:cs="Arial"/>
              </w:rPr>
            </w:pPr>
            <w:r w:rsidRPr="00AA71EC">
              <w:rPr>
                <w:rFonts w:ascii="Arial" w:hAnsi="Arial" w:cs="Arial"/>
              </w:rPr>
              <w:t>CFR 361.45</w:t>
            </w:r>
            <w:r>
              <w:rPr>
                <w:rFonts w:ascii="Arial" w:hAnsi="Arial" w:cs="Arial"/>
              </w:rPr>
              <w:t>(d)(2)</w:t>
            </w:r>
          </w:p>
          <w:p w14:paraId="29E16A7C" w14:textId="77777777" w:rsidR="00CB57E3" w:rsidRPr="00AA71EC" w:rsidRDefault="00CB57E3" w:rsidP="00CB57E3">
            <w:pPr>
              <w:numPr>
                <w:ilvl w:val="0"/>
                <w:numId w:val="2"/>
              </w:numPr>
              <w:rPr>
                <w:rFonts w:ascii="Arial" w:hAnsi="Arial" w:cs="Arial"/>
              </w:rPr>
            </w:pPr>
            <w:r w:rsidRPr="00AA71EC">
              <w:rPr>
                <w:rFonts w:ascii="Arial" w:hAnsi="Arial" w:cs="Arial"/>
              </w:rPr>
              <w:t>CFR 361.47</w:t>
            </w:r>
            <w:r>
              <w:rPr>
                <w:rFonts w:ascii="Arial" w:hAnsi="Arial" w:cs="Arial"/>
              </w:rPr>
              <w:t>(a)(7)</w:t>
            </w:r>
          </w:p>
          <w:p w14:paraId="47BEE2CD" w14:textId="77777777" w:rsidR="00CB57E3" w:rsidRPr="00B02AD0" w:rsidRDefault="00CB57E3" w:rsidP="00CB57E3">
            <w:pPr>
              <w:numPr>
                <w:ilvl w:val="0"/>
                <w:numId w:val="2"/>
              </w:numPr>
              <w:rPr>
                <w:rFonts w:ascii="Arial" w:hAnsi="Arial" w:cs="Arial"/>
              </w:rPr>
            </w:pPr>
            <w:r w:rsidRPr="00AA71EC">
              <w:rPr>
                <w:rFonts w:ascii="Arial" w:hAnsi="Arial" w:cs="Arial"/>
              </w:rPr>
              <w:t>OAC 3304-2-56</w:t>
            </w:r>
            <w:r>
              <w:rPr>
                <w:rFonts w:ascii="Arial" w:hAnsi="Arial" w:cs="Arial"/>
              </w:rPr>
              <w:t>(B)</w:t>
            </w:r>
          </w:p>
        </w:tc>
      </w:tr>
      <w:tr w:rsidR="00CB57E3" w:rsidRPr="00AA71EC" w14:paraId="4BB71D2E" w14:textId="77777777" w:rsidTr="00142E7A">
        <w:tc>
          <w:tcPr>
            <w:tcW w:w="539" w:type="dxa"/>
          </w:tcPr>
          <w:p w14:paraId="4F3E82A9" w14:textId="77777777" w:rsidR="00CB57E3" w:rsidRPr="00AA71EC" w:rsidRDefault="00CB57E3">
            <w:pPr>
              <w:pStyle w:val="ListParagraph"/>
              <w:ind w:left="-18"/>
              <w:rPr>
                <w:rFonts w:ascii="Arial" w:hAnsi="Arial" w:cs="Arial"/>
              </w:rPr>
            </w:pPr>
            <w:r>
              <w:rPr>
                <w:rFonts w:ascii="Arial" w:hAnsi="Arial" w:cs="Arial"/>
              </w:rPr>
              <w:t>8</w:t>
            </w:r>
            <w:r w:rsidRPr="00AA71EC">
              <w:rPr>
                <w:rFonts w:ascii="Arial" w:hAnsi="Arial" w:cs="Arial"/>
              </w:rPr>
              <w:t>.</w:t>
            </w:r>
          </w:p>
        </w:tc>
        <w:tc>
          <w:tcPr>
            <w:tcW w:w="2791" w:type="dxa"/>
          </w:tcPr>
          <w:p w14:paraId="2C2761EB" w14:textId="77777777" w:rsidR="00CB57E3" w:rsidRPr="00AA71EC" w:rsidRDefault="00CB57E3">
            <w:pPr>
              <w:rPr>
                <w:rFonts w:ascii="Arial" w:hAnsi="Arial" w:cs="Arial"/>
              </w:rPr>
            </w:pPr>
            <w:r w:rsidRPr="00AA71EC">
              <w:rPr>
                <w:rFonts w:ascii="Arial" w:hAnsi="Arial" w:cs="Arial"/>
                <w:bCs/>
              </w:rPr>
              <w:t>Providers chosen to provide VR services</w:t>
            </w:r>
            <w:r>
              <w:rPr>
                <w:rFonts w:ascii="Arial" w:hAnsi="Arial" w:cs="Arial"/>
                <w:bCs/>
              </w:rPr>
              <w:t xml:space="preserve"> are documented</w:t>
            </w:r>
          </w:p>
        </w:tc>
        <w:tc>
          <w:tcPr>
            <w:tcW w:w="2970" w:type="dxa"/>
          </w:tcPr>
          <w:p w14:paraId="7DE42F1D" w14:textId="77777777" w:rsidR="00CB57E3" w:rsidRPr="00AA71EC" w:rsidRDefault="00CB57E3" w:rsidP="00CB57E3">
            <w:pPr>
              <w:pStyle w:val="ListParagraph"/>
              <w:numPr>
                <w:ilvl w:val="0"/>
                <w:numId w:val="7"/>
              </w:numPr>
              <w:ind w:left="216" w:hanging="216"/>
              <w:rPr>
                <w:rFonts w:ascii="Arial" w:hAnsi="Arial" w:cs="Arial"/>
              </w:rPr>
            </w:pPr>
            <w:r w:rsidRPr="00AA71EC">
              <w:rPr>
                <w:rFonts w:ascii="Arial" w:hAnsi="Arial" w:cs="Arial"/>
              </w:rPr>
              <w:t xml:space="preserve">Providers/suppliers of VR services are designated on the IPE </w:t>
            </w:r>
          </w:p>
        </w:tc>
        <w:tc>
          <w:tcPr>
            <w:tcW w:w="2970" w:type="dxa"/>
          </w:tcPr>
          <w:p w14:paraId="35F054F6" w14:textId="77777777" w:rsidR="00CB57E3" w:rsidRPr="00AA71EC" w:rsidRDefault="00CB57E3" w:rsidP="00CB57E3">
            <w:pPr>
              <w:pStyle w:val="ListParagraph"/>
              <w:numPr>
                <w:ilvl w:val="0"/>
                <w:numId w:val="7"/>
              </w:numPr>
              <w:ind w:left="216" w:hanging="216"/>
              <w:rPr>
                <w:rFonts w:ascii="Arial" w:hAnsi="Arial" w:cs="Arial"/>
              </w:rPr>
            </w:pPr>
            <w:r w:rsidRPr="00AA71EC">
              <w:rPr>
                <w:rFonts w:ascii="Arial" w:hAnsi="Arial" w:cs="Arial"/>
              </w:rPr>
              <w:t xml:space="preserve">Providers/suppliers of VR services are not designated on the IPE </w:t>
            </w:r>
            <w:r>
              <w:rPr>
                <w:rFonts w:ascii="Arial" w:hAnsi="Arial" w:cs="Arial"/>
              </w:rPr>
              <w:t>or “TBD” is used</w:t>
            </w:r>
          </w:p>
        </w:tc>
        <w:tc>
          <w:tcPr>
            <w:tcW w:w="2970" w:type="dxa"/>
          </w:tcPr>
          <w:p w14:paraId="5FF82AB8" w14:textId="6C3FB77C" w:rsidR="00CB57E3" w:rsidRDefault="00CB57E3" w:rsidP="00CB57E3">
            <w:pPr>
              <w:pStyle w:val="ListParagraph"/>
              <w:numPr>
                <w:ilvl w:val="0"/>
                <w:numId w:val="7"/>
              </w:numPr>
              <w:ind w:left="216" w:hanging="216"/>
              <w:rPr>
                <w:rFonts w:ascii="Arial" w:hAnsi="Arial" w:cs="Arial"/>
              </w:rPr>
            </w:pPr>
            <w:r>
              <w:rPr>
                <w:rFonts w:ascii="Arial" w:hAnsi="Arial" w:cs="Arial"/>
              </w:rPr>
              <w:t>If test item #1 in this review category is rated “Not Present (NP),” test items 2-14 in this review category are rated “N/A”</w:t>
            </w:r>
          </w:p>
          <w:p w14:paraId="4E8BCE60" w14:textId="77777777" w:rsidR="00CB57E3" w:rsidRPr="00AA71EC" w:rsidRDefault="00CB57E3">
            <w:pPr>
              <w:pStyle w:val="ListParagraph"/>
              <w:ind w:left="216"/>
              <w:rPr>
                <w:rFonts w:ascii="Arial" w:hAnsi="Arial" w:cs="Arial"/>
              </w:rPr>
            </w:pPr>
          </w:p>
          <w:p w14:paraId="64792A8A" w14:textId="77777777" w:rsidR="00CB57E3" w:rsidRPr="00AA71EC" w:rsidRDefault="00CB57E3">
            <w:pPr>
              <w:rPr>
                <w:rFonts w:ascii="Arial" w:hAnsi="Arial" w:cs="Arial"/>
              </w:rPr>
            </w:pPr>
          </w:p>
        </w:tc>
        <w:tc>
          <w:tcPr>
            <w:tcW w:w="2430" w:type="dxa"/>
          </w:tcPr>
          <w:p w14:paraId="0D952948" w14:textId="25A29231" w:rsidR="0074227D" w:rsidRPr="0074227D" w:rsidRDefault="0074227D" w:rsidP="0074227D">
            <w:pPr>
              <w:numPr>
                <w:ilvl w:val="0"/>
                <w:numId w:val="2"/>
              </w:numPr>
              <w:rPr>
                <w:rFonts w:ascii="Arial" w:hAnsi="Arial" w:cs="Arial"/>
              </w:rPr>
            </w:pPr>
            <w:r w:rsidRPr="00AA71EC">
              <w:rPr>
                <w:rFonts w:ascii="Arial" w:hAnsi="Arial" w:cs="Arial"/>
              </w:rPr>
              <w:t xml:space="preserve">Comprehensive Assessment </w:t>
            </w:r>
            <w:r>
              <w:rPr>
                <w:rFonts w:ascii="Arial" w:hAnsi="Arial" w:cs="Arial"/>
              </w:rPr>
              <w:t>(80-VR-04, 80-VR-04-01)</w:t>
            </w:r>
          </w:p>
          <w:p w14:paraId="1761DF08" w14:textId="68EE007A" w:rsidR="00CB57E3" w:rsidRPr="00AA71EC" w:rsidRDefault="00CB57E3" w:rsidP="00CB57E3">
            <w:pPr>
              <w:numPr>
                <w:ilvl w:val="0"/>
                <w:numId w:val="2"/>
              </w:numPr>
              <w:rPr>
                <w:rFonts w:ascii="Arial" w:hAnsi="Arial" w:cs="Arial"/>
              </w:rPr>
            </w:pPr>
            <w:r w:rsidRPr="00AA71EC">
              <w:rPr>
                <w:rFonts w:ascii="Arial" w:hAnsi="Arial" w:cs="Arial"/>
              </w:rPr>
              <w:t xml:space="preserve">IPE </w:t>
            </w:r>
            <w:r>
              <w:rPr>
                <w:rFonts w:ascii="Arial" w:hAnsi="Arial" w:cs="Arial"/>
              </w:rPr>
              <w:t>(80-VR-08, 80-VR-08-01)</w:t>
            </w:r>
          </w:p>
          <w:p w14:paraId="20B5E2CA" w14:textId="77777777" w:rsidR="00CB57E3" w:rsidRPr="00AA71EC" w:rsidRDefault="00CB57E3" w:rsidP="00CB57E3">
            <w:pPr>
              <w:numPr>
                <w:ilvl w:val="0"/>
                <w:numId w:val="2"/>
              </w:numPr>
              <w:rPr>
                <w:rFonts w:ascii="Arial" w:hAnsi="Arial" w:cs="Arial"/>
              </w:rPr>
            </w:pPr>
            <w:r w:rsidRPr="00AA71EC">
              <w:rPr>
                <w:rFonts w:ascii="Arial" w:hAnsi="Arial" w:cs="Arial"/>
              </w:rPr>
              <w:t xml:space="preserve">Informed Choice </w:t>
            </w:r>
            <w:r>
              <w:rPr>
                <w:rFonts w:ascii="Arial" w:hAnsi="Arial" w:cs="Arial"/>
              </w:rPr>
              <w:t>(80-VR-07, 80-VR-07-01)</w:t>
            </w:r>
          </w:p>
          <w:p w14:paraId="7CCA31A7" w14:textId="77777777" w:rsidR="00CB57E3" w:rsidRPr="00AA71EC" w:rsidRDefault="00CB57E3" w:rsidP="00CB57E3">
            <w:pPr>
              <w:numPr>
                <w:ilvl w:val="0"/>
                <w:numId w:val="2"/>
              </w:numPr>
              <w:rPr>
                <w:rFonts w:ascii="Arial" w:hAnsi="Arial" w:cs="Arial"/>
              </w:rPr>
            </w:pPr>
            <w:r w:rsidRPr="00AA71EC">
              <w:rPr>
                <w:rFonts w:ascii="Arial" w:hAnsi="Arial" w:cs="Arial"/>
              </w:rPr>
              <w:t xml:space="preserve">Transition Services </w:t>
            </w:r>
            <w:r>
              <w:rPr>
                <w:rFonts w:ascii="Arial" w:hAnsi="Arial" w:cs="Arial"/>
              </w:rPr>
              <w:t>(80-VR-11-12)</w:t>
            </w:r>
          </w:p>
          <w:p w14:paraId="73DFBE70" w14:textId="77777777" w:rsidR="00CB57E3" w:rsidRPr="00AA71EC" w:rsidRDefault="00CB57E3" w:rsidP="00CB57E3">
            <w:pPr>
              <w:numPr>
                <w:ilvl w:val="0"/>
                <w:numId w:val="2"/>
              </w:numPr>
              <w:rPr>
                <w:rFonts w:ascii="Arial" w:hAnsi="Arial" w:cs="Arial"/>
              </w:rPr>
            </w:pPr>
            <w:r w:rsidRPr="00AA71EC">
              <w:rPr>
                <w:rFonts w:ascii="Arial" w:hAnsi="Arial" w:cs="Arial"/>
              </w:rPr>
              <w:t>CFR 361.46</w:t>
            </w:r>
            <w:r>
              <w:rPr>
                <w:rFonts w:ascii="Arial" w:hAnsi="Arial" w:cs="Arial"/>
              </w:rPr>
              <w:t>(a)(5)</w:t>
            </w:r>
          </w:p>
          <w:p w14:paraId="6999C8BE" w14:textId="77777777" w:rsidR="00CB57E3" w:rsidRPr="00AA71EC" w:rsidRDefault="00CB57E3" w:rsidP="00CB57E3">
            <w:pPr>
              <w:numPr>
                <w:ilvl w:val="0"/>
                <w:numId w:val="2"/>
              </w:numPr>
              <w:rPr>
                <w:rFonts w:ascii="Arial" w:hAnsi="Arial" w:cs="Arial"/>
              </w:rPr>
            </w:pPr>
            <w:r w:rsidRPr="00AA71EC">
              <w:rPr>
                <w:rFonts w:ascii="Arial" w:hAnsi="Arial" w:cs="Arial"/>
              </w:rPr>
              <w:t>OAC 3304-2-56</w:t>
            </w:r>
          </w:p>
        </w:tc>
      </w:tr>
      <w:tr w:rsidR="00CB57E3" w:rsidRPr="00AA71EC" w14:paraId="6075DE91" w14:textId="77777777">
        <w:trPr>
          <w:trHeight w:val="1277"/>
        </w:trPr>
        <w:tc>
          <w:tcPr>
            <w:tcW w:w="14670" w:type="dxa"/>
            <w:gridSpan w:val="6"/>
          </w:tcPr>
          <w:p w14:paraId="4AE746BA" w14:textId="77777777" w:rsidR="00CB57E3" w:rsidRPr="00AA71EC" w:rsidRDefault="00CB57E3">
            <w:pPr>
              <w:rPr>
                <w:rFonts w:ascii="Arial" w:hAnsi="Arial" w:cs="Arial"/>
                <w:u w:val="single"/>
              </w:rPr>
            </w:pPr>
            <w:r w:rsidRPr="00AA71EC">
              <w:rPr>
                <w:rFonts w:ascii="Arial" w:hAnsi="Arial" w:cs="Arial"/>
                <w:u w:val="single"/>
              </w:rPr>
              <w:lastRenderedPageBreak/>
              <w:t>Notes:</w:t>
            </w:r>
          </w:p>
          <w:p w14:paraId="25911F52" w14:textId="750C3469" w:rsidR="00CB57E3" w:rsidRDefault="00CB57E3" w:rsidP="00142E7A">
            <w:pPr>
              <w:numPr>
                <w:ilvl w:val="0"/>
                <w:numId w:val="2"/>
              </w:numPr>
              <w:spacing w:after="80"/>
              <w:rPr>
                <w:rFonts w:ascii="Arial" w:hAnsi="Arial" w:cs="Arial"/>
              </w:rPr>
            </w:pPr>
            <w:r w:rsidRPr="00AA71EC">
              <w:rPr>
                <w:rFonts w:ascii="Arial" w:hAnsi="Arial" w:cs="Arial"/>
              </w:rPr>
              <w:t>IPE</w:t>
            </w:r>
            <w:r w:rsidR="0046476D">
              <w:rPr>
                <w:rFonts w:ascii="Arial" w:hAnsi="Arial" w:cs="Arial"/>
              </w:rPr>
              <w:t xml:space="preserve"> shall</w:t>
            </w:r>
            <w:r w:rsidRPr="00AA71EC">
              <w:rPr>
                <w:rFonts w:ascii="Arial" w:hAnsi="Arial" w:cs="Arial"/>
              </w:rPr>
              <w:t xml:space="preserve"> include a list of providers/vendors chosen by the individual and</w:t>
            </w:r>
            <w:r>
              <w:rPr>
                <w:rFonts w:ascii="Arial" w:hAnsi="Arial" w:cs="Arial"/>
              </w:rPr>
              <w:t>,</w:t>
            </w:r>
            <w:r w:rsidRPr="00AA71EC">
              <w:rPr>
                <w:rFonts w:ascii="Arial" w:hAnsi="Arial" w:cs="Arial"/>
              </w:rPr>
              <w:t xml:space="preserve"> if applicable, their parent or legal guardian, who will provide services for the eligible individual and a description of the service they will be providing.</w:t>
            </w:r>
            <w:r>
              <w:rPr>
                <w:rFonts w:ascii="Arial" w:hAnsi="Arial" w:cs="Arial"/>
              </w:rPr>
              <w:t xml:space="preserve"> </w:t>
            </w:r>
          </w:p>
          <w:p w14:paraId="13050EA5" w14:textId="78B34834" w:rsidR="005B3A58" w:rsidRPr="005B3A58" w:rsidRDefault="005B3A58" w:rsidP="00142E7A">
            <w:pPr>
              <w:numPr>
                <w:ilvl w:val="0"/>
                <w:numId w:val="2"/>
              </w:numPr>
              <w:spacing w:after="80"/>
              <w:rPr>
                <w:rFonts w:ascii="Arial" w:hAnsi="Arial" w:cs="Arial"/>
              </w:rPr>
            </w:pPr>
            <w:r>
              <w:rPr>
                <w:rFonts w:ascii="Arial" w:hAnsi="Arial" w:cs="Arial"/>
              </w:rPr>
              <w:t>If documentation regarding how the provider was selected for each service is not included on the IPE service grid, enter a notation in the “Comment” section in the QA Tool</w:t>
            </w:r>
            <w:r w:rsidR="005775E8">
              <w:rPr>
                <w:rFonts w:ascii="Arial" w:hAnsi="Arial" w:cs="Arial"/>
              </w:rPr>
              <w:t>, but rate as “Present.”</w:t>
            </w:r>
          </w:p>
          <w:p w14:paraId="4B6B46C8" w14:textId="57E91110" w:rsidR="00CB57E3" w:rsidRPr="004D71C5" w:rsidRDefault="004D71C5" w:rsidP="00142E7A">
            <w:pPr>
              <w:numPr>
                <w:ilvl w:val="0"/>
                <w:numId w:val="2"/>
              </w:numPr>
              <w:spacing w:after="80"/>
              <w:rPr>
                <w:rFonts w:ascii="Arial" w:hAnsi="Arial" w:cs="Arial"/>
              </w:rPr>
            </w:pPr>
            <w:r w:rsidRPr="00142E7A">
              <w:rPr>
                <w:rFonts w:ascii="Arial" w:hAnsi="Arial" w:cs="Arial"/>
              </w:rPr>
              <w:t>For services subject to the VR fee schedule, VR Staff or VR Contractor shall only use approved service providers (identified in the Provider Management Program [PMP]) and only for services the provider is approved to provide, as applicable.</w:t>
            </w:r>
          </w:p>
          <w:p w14:paraId="7C2632C0" w14:textId="77777777" w:rsidR="00CB57E3" w:rsidRPr="00534F70" w:rsidRDefault="00CB57E3" w:rsidP="00142E7A">
            <w:pPr>
              <w:numPr>
                <w:ilvl w:val="0"/>
                <w:numId w:val="2"/>
              </w:numPr>
              <w:tabs>
                <w:tab w:val="left" w:pos="8652"/>
              </w:tabs>
              <w:spacing w:after="80"/>
            </w:pPr>
            <w:r>
              <w:rPr>
                <w:rFonts w:ascii="Arial" w:hAnsi="Arial" w:cs="Arial"/>
              </w:rPr>
              <w:t>VR Staff or VR Contractor may use “Various; Based on available, qualified providers” when the providers are unknown at the time the plan is written for the following services: interpreting services; Summer Youth Work Experience; Pre-Employment Transition Services; and/or transportation. In addition, Transition Services Procedure indicates that “Various” can also be used for other services when the provider is unknown at the time the IPE is written.</w:t>
            </w:r>
          </w:p>
        </w:tc>
      </w:tr>
      <w:tr w:rsidR="00CB57E3" w:rsidRPr="00AA71EC" w14:paraId="3B78A689" w14:textId="77777777" w:rsidTr="00142E7A">
        <w:tc>
          <w:tcPr>
            <w:tcW w:w="539" w:type="dxa"/>
          </w:tcPr>
          <w:p w14:paraId="24E85365" w14:textId="77777777" w:rsidR="00CB57E3" w:rsidRPr="00AA71EC" w:rsidRDefault="00CB57E3">
            <w:pPr>
              <w:pStyle w:val="ListParagraph"/>
              <w:ind w:left="-18"/>
              <w:rPr>
                <w:rFonts w:ascii="Arial" w:hAnsi="Arial" w:cs="Arial"/>
              </w:rPr>
            </w:pPr>
            <w:r w:rsidRPr="00AA71EC">
              <w:rPr>
                <w:rFonts w:ascii="Arial" w:hAnsi="Arial" w:cs="Arial"/>
              </w:rPr>
              <w:br w:type="page"/>
            </w:r>
            <w:r>
              <w:rPr>
                <w:rFonts w:ascii="Arial" w:hAnsi="Arial" w:cs="Arial"/>
              </w:rPr>
              <w:t>9</w:t>
            </w:r>
            <w:r w:rsidRPr="00AA71EC">
              <w:rPr>
                <w:rFonts w:ascii="Arial" w:hAnsi="Arial" w:cs="Arial"/>
              </w:rPr>
              <w:t>.</w:t>
            </w:r>
          </w:p>
        </w:tc>
        <w:tc>
          <w:tcPr>
            <w:tcW w:w="2791" w:type="dxa"/>
          </w:tcPr>
          <w:p w14:paraId="7FD400AF" w14:textId="77777777" w:rsidR="00CB57E3" w:rsidRPr="00AA71EC" w:rsidRDefault="00CB57E3">
            <w:pPr>
              <w:tabs>
                <w:tab w:val="left" w:pos="720"/>
              </w:tabs>
              <w:rPr>
                <w:rFonts w:ascii="Arial" w:hAnsi="Arial" w:cs="Arial"/>
                <w:bCs/>
              </w:rPr>
            </w:pPr>
            <w:r>
              <w:rPr>
                <w:rFonts w:ascii="Arial" w:hAnsi="Arial" w:cs="Arial"/>
                <w:bCs/>
              </w:rPr>
              <w:t>IPE includes estimated costs and the parties responsible for payment</w:t>
            </w:r>
          </w:p>
          <w:p w14:paraId="032B4638" w14:textId="77777777" w:rsidR="00CB57E3" w:rsidRPr="00AA71EC" w:rsidRDefault="00CB57E3">
            <w:pPr>
              <w:tabs>
                <w:tab w:val="left" w:pos="720"/>
              </w:tabs>
              <w:rPr>
                <w:rFonts w:ascii="Arial" w:hAnsi="Arial" w:cs="Arial"/>
                <w:bCs/>
              </w:rPr>
            </w:pPr>
          </w:p>
          <w:p w14:paraId="2E318393" w14:textId="77777777" w:rsidR="00CB57E3" w:rsidRPr="00AA71EC" w:rsidRDefault="00CB57E3">
            <w:pPr>
              <w:pStyle w:val="CommentText"/>
              <w:rPr>
                <w:rFonts w:cs="Arial"/>
                <w:sz w:val="22"/>
                <w:szCs w:val="22"/>
              </w:rPr>
            </w:pPr>
          </w:p>
          <w:p w14:paraId="3C915ED8" w14:textId="77777777" w:rsidR="00CB57E3" w:rsidRPr="00AA71EC" w:rsidRDefault="00CB57E3">
            <w:pPr>
              <w:pStyle w:val="CommentText"/>
              <w:rPr>
                <w:rFonts w:cs="Arial"/>
                <w:sz w:val="22"/>
                <w:szCs w:val="22"/>
              </w:rPr>
            </w:pPr>
          </w:p>
        </w:tc>
        <w:tc>
          <w:tcPr>
            <w:tcW w:w="2970" w:type="dxa"/>
          </w:tcPr>
          <w:p w14:paraId="2FF0570B" w14:textId="77777777" w:rsidR="00CB57E3" w:rsidRDefault="00CB57E3" w:rsidP="00CB57E3">
            <w:pPr>
              <w:pStyle w:val="ListParagraph"/>
              <w:numPr>
                <w:ilvl w:val="0"/>
                <w:numId w:val="7"/>
              </w:numPr>
              <w:ind w:left="216" w:hanging="216"/>
              <w:rPr>
                <w:rFonts w:ascii="Arial" w:hAnsi="Arial" w:cs="Arial"/>
              </w:rPr>
            </w:pPr>
            <w:r w:rsidRPr="00AA71EC">
              <w:rPr>
                <w:rFonts w:ascii="Arial" w:hAnsi="Arial" w:cs="Arial"/>
              </w:rPr>
              <w:t>Estimated costs, including responsible party for each service are documented on the IPE</w:t>
            </w:r>
          </w:p>
          <w:p w14:paraId="3247FAEB" w14:textId="77777777" w:rsidR="00CB57E3" w:rsidRPr="00AA71EC" w:rsidRDefault="00CB57E3">
            <w:pPr>
              <w:pStyle w:val="ListParagraph"/>
              <w:ind w:left="216"/>
              <w:rPr>
                <w:rFonts w:ascii="Arial" w:hAnsi="Arial" w:cs="Arial"/>
              </w:rPr>
            </w:pPr>
          </w:p>
        </w:tc>
        <w:tc>
          <w:tcPr>
            <w:tcW w:w="2970" w:type="dxa"/>
          </w:tcPr>
          <w:p w14:paraId="0E71CC83" w14:textId="77777777" w:rsidR="00CB57E3" w:rsidRDefault="00CB57E3" w:rsidP="00CB57E3">
            <w:pPr>
              <w:pStyle w:val="ListParagraph"/>
              <w:numPr>
                <w:ilvl w:val="0"/>
                <w:numId w:val="7"/>
              </w:numPr>
              <w:ind w:left="216" w:hanging="216"/>
              <w:rPr>
                <w:rFonts w:ascii="Arial" w:hAnsi="Arial" w:cs="Arial"/>
              </w:rPr>
            </w:pPr>
            <w:r w:rsidRPr="00AA71EC">
              <w:rPr>
                <w:rFonts w:ascii="Arial" w:hAnsi="Arial" w:cs="Arial"/>
              </w:rPr>
              <w:t>Estimated costs, including responsible party for each service are not documented on the IPE</w:t>
            </w:r>
          </w:p>
          <w:p w14:paraId="3EBF677A" w14:textId="77777777" w:rsidR="00CB57E3" w:rsidRPr="00AA71EC" w:rsidRDefault="00CB57E3" w:rsidP="00CB57E3">
            <w:pPr>
              <w:pStyle w:val="ListParagraph"/>
              <w:numPr>
                <w:ilvl w:val="0"/>
                <w:numId w:val="7"/>
              </w:numPr>
              <w:ind w:left="216" w:hanging="216"/>
              <w:rPr>
                <w:rFonts w:ascii="Arial" w:hAnsi="Arial" w:cs="Arial"/>
              </w:rPr>
            </w:pPr>
            <w:r>
              <w:rPr>
                <w:rFonts w:ascii="Arial" w:hAnsi="Arial" w:cs="Arial"/>
              </w:rPr>
              <w:t>Estimated cost column and responsible party documented for each service does not match</w:t>
            </w:r>
          </w:p>
        </w:tc>
        <w:tc>
          <w:tcPr>
            <w:tcW w:w="2970" w:type="dxa"/>
          </w:tcPr>
          <w:p w14:paraId="4FF17B67" w14:textId="77777777" w:rsidR="00CB57E3" w:rsidRDefault="00CB57E3" w:rsidP="00CB57E3">
            <w:pPr>
              <w:pStyle w:val="ListParagraph"/>
              <w:numPr>
                <w:ilvl w:val="0"/>
                <w:numId w:val="7"/>
              </w:numPr>
              <w:ind w:left="216" w:hanging="216"/>
              <w:rPr>
                <w:rFonts w:ascii="Arial" w:hAnsi="Arial" w:cs="Arial"/>
              </w:rPr>
            </w:pPr>
            <w:r>
              <w:rPr>
                <w:rFonts w:ascii="Arial" w:hAnsi="Arial" w:cs="Arial"/>
              </w:rPr>
              <w:t>If test item #1 in this review category is rated “Not Present (NP),” test items 2-14 in this review category are rated “N/A”</w:t>
            </w:r>
          </w:p>
          <w:p w14:paraId="7E17EE37" w14:textId="77777777" w:rsidR="00CB57E3" w:rsidRPr="00B86B09" w:rsidRDefault="00CB57E3">
            <w:pPr>
              <w:rPr>
                <w:rFonts w:ascii="Arial" w:hAnsi="Arial" w:cs="Arial"/>
              </w:rPr>
            </w:pPr>
          </w:p>
        </w:tc>
        <w:tc>
          <w:tcPr>
            <w:tcW w:w="2430" w:type="dxa"/>
          </w:tcPr>
          <w:p w14:paraId="771A9EFA" w14:textId="77777777" w:rsidR="00CB57E3" w:rsidRPr="00AA71EC" w:rsidRDefault="00CB57E3" w:rsidP="00CB57E3">
            <w:pPr>
              <w:numPr>
                <w:ilvl w:val="0"/>
                <w:numId w:val="2"/>
              </w:numPr>
              <w:rPr>
                <w:rFonts w:ascii="Arial" w:hAnsi="Arial" w:cs="Arial"/>
              </w:rPr>
            </w:pPr>
            <w:r w:rsidRPr="00AA71EC">
              <w:rPr>
                <w:rFonts w:ascii="Arial" w:hAnsi="Arial" w:cs="Arial"/>
              </w:rPr>
              <w:t xml:space="preserve">IPE </w:t>
            </w:r>
            <w:r>
              <w:rPr>
                <w:rFonts w:ascii="Arial" w:hAnsi="Arial" w:cs="Arial"/>
              </w:rPr>
              <w:t>(80-VR-08, 80-VR-08-01)</w:t>
            </w:r>
          </w:p>
          <w:p w14:paraId="5351C558" w14:textId="77777777" w:rsidR="00CB57E3" w:rsidRPr="00AA71EC" w:rsidRDefault="00CB57E3" w:rsidP="00CB57E3">
            <w:pPr>
              <w:numPr>
                <w:ilvl w:val="0"/>
                <w:numId w:val="2"/>
              </w:numPr>
              <w:rPr>
                <w:rFonts w:ascii="Arial" w:hAnsi="Arial" w:cs="Arial"/>
              </w:rPr>
            </w:pPr>
            <w:r w:rsidRPr="00AA71EC">
              <w:rPr>
                <w:rFonts w:ascii="Arial" w:hAnsi="Arial" w:cs="Arial"/>
              </w:rPr>
              <w:t xml:space="preserve">Transition Services </w:t>
            </w:r>
            <w:r>
              <w:rPr>
                <w:rFonts w:ascii="Arial" w:hAnsi="Arial" w:cs="Arial"/>
              </w:rPr>
              <w:t>(80-VR-11-12)</w:t>
            </w:r>
          </w:p>
          <w:p w14:paraId="030CA9CC" w14:textId="77777777" w:rsidR="00CB57E3" w:rsidRPr="00AA71EC" w:rsidRDefault="00CB57E3" w:rsidP="00CB57E3">
            <w:pPr>
              <w:numPr>
                <w:ilvl w:val="0"/>
                <w:numId w:val="2"/>
              </w:numPr>
              <w:rPr>
                <w:rFonts w:ascii="Arial" w:hAnsi="Arial" w:cs="Arial"/>
              </w:rPr>
            </w:pPr>
            <w:r w:rsidRPr="00AA71EC">
              <w:rPr>
                <w:rFonts w:ascii="Arial" w:hAnsi="Arial" w:cs="Arial"/>
              </w:rPr>
              <w:t>CFR 361.46</w:t>
            </w:r>
            <w:r>
              <w:rPr>
                <w:rFonts w:ascii="Arial" w:hAnsi="Arial" w:cs="Arial"/>
              </w:rPr>
              <w:t xml:space="preserve"> (a)(7)(ii)(B)</w:t>
            </w:r>
          </w:p>
          <w:p w14:paraId="17DAAF02" w14:textId="77777777" w:rsidR="00CB57E3" w:rsidRPr="00AA71EC" w:rsidRDefault="00CB57E3" w:rsidP="00CB57E3">
            <w:pPr>
              <w:numPr>
                <w:ilvl w:val="0"/>
                <w:numId w:val="2"/>
              </w:numPr>
              <w:rPr>
                <w:rFonts w:ascii="Arial" w:hAnsi="Arial" w:cs="Arial"/>
              </w:rPr>
            </w:pPr>
            <w:r w:rsidRPr="00AA71EC">
              <w:rPr>
                <w:rFonts w:ascii="Arial" w:hAnsi="Arial" w:cs="Arial"/>
              </w:rPr>
              <w:t>OAC 3304-2-56</w:t>
            </w:r>
          </w:p>
        </w:tc>
      </w:tr>
      <w:tr w:rsidR="00CB57E3" w:rsidRPr="00AA71EC" w14:paraId="07BE8C5E" w14:textId="77777777">
        <w:tc>
          <w:tcPr>
            <w:tcW w:w="14670" w:type="dxa"/>
            <w:gridSpan w:val="6"/>
          </w:tcPr>
          <w:p w14:paraId="1E99B934" w14:textId="77777777" w:rsidR="00CB57E3" w:rsidRPr="00AA71EC" w:rsidRDefault="00CB57E3">
            <w:pPr>
              <w:rPr>
                <w:rFonts w:ascii="Arial" w:hAnsi="Arial" w:cs="Arial"/>
                <w:u w:val="single"/>
              </w:rPr>
            </w:pPr>
            <w:r w:rsidRPr="00AA71EC">
              <w:rPr>
                <w:rFonts w:ascii="Arial" w:hAnsi="Arial" w:cs="Arial"/>
                <w:u w:val="single"/>
              </w:rPr>
              <w:t>Notes:</w:t>
            </w:r>
          </w:p>
          <w:p w14:paraId="0A62B4CB" w14:textId="77777777" w:rsidR="00CB57E3" w:rsidRPr="00CC3FEB" w:rsidRDefault="00CB57E3" w:rsidP="00142E7A">
            <w:pPr>
              <w:numPr>
                <w:ilvl w:val="0"/>
                <w:numId w:val="2"/>
              </w:numPr>
              <w:spacing w:after="80"/>
              <w:rPr>
                <w:rFonts w:ascii="Arial" w:hAnsi="Arial" w:cs="Arial"/>
              </w:rPr>
            </w:pPr>
            <w:r w:rsidRPr="00AA71EC">
              <w:rPr>
                <w:rFonts w:ascii="Arial" w:hAnsi="Arial" w:cs="Arial"/>
              </w:rPr>
              <w:t>IPE must include the service costs and who is financially responsible (i.e.</w:t>
            </w:r>
            <w:r>
              <w:rPr>
                <w:rFonts w:ascii="Arial" w:hAnsi="Arial" w:cs="Arial"/>
              </w:rPr>
              <w:t>,</w:t>
            </w:r>
            <w:r w:rsidRPr="00AA71EC">
              <w:rPr>
                <w:rFonts w:ascii="Arial" w:hAnsi="Arial" w:cs="Arial"/>
              </w:rPr>
              <w:t xml:space="preserve"> whether services are: being purchased by OOD; provided by VR Staff or VR Contractors; provided through comparable services and benefits or provided through an eligible individual’s contribution).</w:t>
            </w:r>
          </w:p>
        </w:tc>
      </w:tr>
      <w:tr w:rsidR="00CB57E3" w:rsidRPr="00AA71EC" w14:paraId="155F56B4" w14:textId="77777777" w:rsidTr="00142E7A">
        <w:trPr>
          <w:trHeight w:val="1134"/>
        </w:trPr>
        <w:tc>
          <w:tcPr>
            <w:tcW w:w="539" w:type="dxa"/>
          </w:tcPr>
          <w:p w14:paraId="341BA39A" w14:textId="77777777" w:rsidR="00CB57E3" w:rsidRPr="00AA71EC" w:rsidRDefault="00CB57E3">
            <w:pPr>
              <w:pStyle w:val="ListParagraph"/>
              <w:ind w:left="-18"/>
              <w:rPr>
                <w:rFonts w:ascii="Arial" w:hAnsi="Arial" w:cs="Arial"/>
              </w:rPr>
            </w:pPr>
            <w:r>
              <w:rPr>
                <w:rFonts w:ascii="Arial" w:hAnsi="Arial" w:cs="Arial"/>
              </w:rPr>
              <w:t>10</w:t>
            </w:r>
            <w:r w:rsidRPr="00AA71EC">
              <w:rPr>
                <w:rFonts w:ascii="Arial" w:hAnsi="Arial" w:cs="Arial"/>
              </w:rPr>
              <w:t>.</w:t>
            </w:r>
          </w:p>
        </w:tc>
        <w:tc>
          <w:tcPr>
            <w:tcW w:w="2791" w:type="dxa"/>
          </w:tcPr>
          <w:p w14:paraId="2360204A" w14:textId="77777777" w:rsidR="00CB57E3" w:rsidRPr="00AA71EC" w:rsidRDefault="00CB57E3">
            <w:pPr>
              <w:tabs>
                <w:tab w:val="left" w:pos="720"/>
              </w:tabs>
              <w:rPr>
                <w:rFonts w:ascii="Arial" w:hAnsi="Arial" w:cs="Arial"/>
                <w:bCs/>
              </w:rPr>
            </w:pPr>
            <w:r w:rsidRPr="00AA71EC">
              <w:rPr>
                <w:rFonts w:ascii="Arial" w:hAnsi="Arial" w:cs="Arial"/>
                <w:bCs/>
              </w:rPr>
              <w:t>IPE includes estimated time frames</w:t>
            </w:r>
          </w:p>
          <w:p w14:paraId="39C38C74" w14:textId="77777777" w:rsidR="00CB57E3" w:rsidRPr="00AA71EC" w:rsidRDefault="00CB57E3">
            <w:pPr>
              <w:tabs>
                <w:tab w:val="left" w:pos="720"/>
              </w:tabs>
              <w:rPr>
                <w:rFonts w:ascii="Arial" w:hAnsi="Arial" w:cs="Arial"/>
                <w:bCs/>
              </w:rPr>
            </w:pPr>
          </w:p>
        </w:tc>
        <w:tc>
          <w:tcPr>
            <w:tcW w:w="2970" w:type="dxa"/>
          </w:tcPr>
          <w:p w14:paraId="1DF00241" w14:textId="77777777" w:rsidR="00CB57E3" w:rsidRPr="00AA71EC" w:rsidRDefault="00CB57E3" w:rsidP="00CB57E3">
            <w:pPr>
              <w:pStyle w:val="ListParagraph"/>
              <w:numPr>
                <w:ilvl w:val="0"/>
                <w:numId w:val="7"/>
              </w:numPr>
              <w:ind w:left="216" w:hanging="216"/>
              <w:rPr>
                <w:rFonts w:ascii="Arial" w:hAnsi="Arial" w:cs="Arial"/>
              </w:rPr>
            </w:pPr>
            <w:r w:rsidRPr="00AA71EC">
              <w:rPr>
                <w:rFonts w:ascii="Arial" w:hAnsi="Arial" w:cs="Arial"/>
              </w:rPr>
              <w:t>Estimated time frames for each service are documented on the IPE</w:t>
            </w:r>
          </w:p>
        </w:tc>
        <w:tc>
          <w:tcPr>
            <w:tcW w:w="2970" w:type="dxa"/>
          </w:tcPr>
          <w:p w14:paraId="1B932F5D" w14:textId="77777777" w:rsidR="00CB57E3" w:rsidRPr="00AA71EC" w:rsidRDefault="00CB57E3" w:rsidP="00CB57E3">
            <w:pPr>
              <w:pStyle w:val="ListParagraph"/>
              <w:numPr>
                <w:ilvl w:val="0"/>
                <w:numId w:val="1"/>
              </w:numPr>
              <w:rPr>
                <w:rFonts w:ascii="Arial" w:hAnsi="Arial" w:cs="Arial"/>
              </w:rPr>
            </w:pPr>
            <w:r w:rsidRPr="00AA71EC">
              <w:rPr>
                <w:rFonts w:ascii="Arial" w:hAnsi="Arial" w:cs="Arial"/>
              </w:rPr>
              <w:t>Estimated time frames for each service are not documented on the IPE</w:t>
            </w:r>
          </w:p>
        </w:tc>
        <w:tc>
          <w:tcPr>
            <w:tcW w:w="2970" w:type="dxa"/>
          </w:tcPr>
          <w:p w14:paraId="788CBBA7" w14:textId="77777777" w:rsidR="00CB57E3" w:rsidRPr="00B86B09" w:rsidRDefault="00CB57E3" w:rsidP="00CB57E3">
            <w:pPr>
              <w:pStyle w:val="ListParagraph"/>
              <w:numPr>
                <w:ilvl w:val="0"/>
                <w:numId w:val="1"/>
              </w:numPr>
              <w:rPr>
                <w:rFonts w:ascii="Arial" w:hAnsi="Arial" w:cs="Arial"/>
              </w:rPr>
            </w:pPr>
            <w:r>
              <w:rPr>
                <w:rFonts w:ascii="Arial" w:hAnsi="Arial" w:cs="Arial"/>
              </w:rPr>
              <w:t>If test item #1 in this review category is rated “Not Present (NP),” test items 2-14 in this review category are rated “N/A”</w:t>
            </w:r>
          </w:p>
        </w:tc>
        <w:tc>
          <w:tcPr>
            <w:tcW w:w="2430" w:type="dxa"/>
          </w:tcPr>
          <w:p w14:paraId="4A07F0B3" w14:textId="77777777" w:rsidR="00CB57E3" w:rsidRPr="00AA71EC" w:rsidRDefault="00CB57E3" w:rsidP="00CB57E3">
            <w:pPr>
              <w:numPr>
                <w:ilvl w:val="0"/>
                <w:numId w:val="2"/>
              </w:numPr>
              <w:rPr>
                <w:rFonts w:ascii="Arial" w:hAnsi="Arial" w:cs="Arial"/>
              </w:rPr>
            </w:pPr>
            <w:r w:rsidRPr="00AA71EC">
              <w:rPr>
                <w:rFonts w:ascii="Arial" w:hAnsi="Arial" w:cs="Arial"/>
              </w:rPr>
              <w:t xml:space="preserve">IPE </w:t>
            </w:r>
            <w:r>
              <w:rPr>
                <w:rFonts w:ascii="Arial" w:hAnsi="Arial" w:cs="Arial"/>
              </w:rPr>
              <w:t>(80-VR-08, 80-VR-08-01)</w:t>
            </w:r>
          </w:p>
          <w:p w14:paraId="2DA9E6C2" w14:textId="77777777" w:rsidR="00CB57E3" w:rsidRPr="00AA71EC" w:rsidRDefault="00CB57E3" w:rsidP="00CB57E3">
            <w:pPr>
              <w:numPr>
                <w:ilvl w:val="0"/>
                <w:numId w:val="2"/>
              </w:numPr>
              <w:rPr>
                <w:rFonts w:ascii="Arial" w:hAnsi="Arial" w:cs="Arial"/>
              </w:rPr>
            </w:pPr>
            <w:r w:rsidRPr="00AA71EC">
              <w:rPr>
                <w:rFonts w:ascii="Arial" w:hAnsi="Arial" w:cs="Arial"/>
              </w:rPr>
              <w:t xml:space="preserve">Transition Services </w:t>
            </w:r>
            <w:r>
              <w:rPr>
                <w:rFonts w:ascii="Arial" w:hAnsi="Arial" w:cs="Arial"/>
              </w:rPr>
              <w:t>(80-VR-11-12)</w:t>
            </w:r>
          </w:p>
          <w:p w14:paraId="6A06713F" w14:textId="77777777" w:rsidR="00CB57E3" w:rsidRPr="00AA71EC" w:rsidRDefault="00CB57E3" w:rsidP="00CB57E3">
            <w:pPr>
              <w:numPr>
                <w:ilvl w:val="0"/>
                <w:numId w:val="2"/>
              </w:numPr>
              <w:rPr>
                <w:rFonts w:ascii="Arial" w:hAnsi="Arial" w:cs="Arial"/>
              </w:rPr>
            </w:pPr>
            <w:r w:rsidRPr="00AA71EC">
              <w:rPr>
                <w:rFonts w:ascii="Arial" w:hAnsi="Arial" w:cs="Arial"/>
              </w:rPr>
              <w:t>CFR 361.46</w:t>
            </w:r>
            <w:r>
              <w:rPr>
                <w:rFonts w:ascii="Arial" w:hAnsi="Arial" w:cs="Arial"/>
              </w:rPr>
              <w:t>(a)(4)</w:t>
            </w:r>
          </w:p>
          <w:p w14:paraId="143376C0" w14:textId="77777777" w:rsidR="00CB57E3" w:rsidRPr="00AA71EC" w:rsidRDefault="00CB57E3" w:rsidP="00CB57E3">
            <w:pPr>
              <w:numPr>
                <w:ilvl w:val="0"/>
                <w:numId w:val="2"/>
              </w:numPr>
              <w:rPr>
                <w:rFonts w:ascii="Arial" w:hAnsi="Arial" w:cs="Arial"/>
              </w:rPr>
            </w:pPr>
            <w:r w:rsidRPr="00AA71EC">
              <w:rPr>
                <w:rFonts w:ascii="Arial" w:hAnsi="Arial" w:cs="Arial"/>
              </w:rPr>
              <w:t>OAC 3304-2-56</w:t>
            </w:r>
          </w:p>
        </w:tc>
      </w:tr>
      <w:tr w:rsidR="00CB57E3" w:rsidRPr="00AA71EC" w14:paraId="42E70E50" w14:textId="77777777" w:rsidTr="00142E7A">
        <w:trPr>
          <w:trHeight w:val="1340"/>
        </w:trPr>
        <w:tc>
          <w:tcPr>
            <w:tcW w:w="14670" w:type="dxa"/>
            <w:gridSpan w:val="6"/>
          </w:tcPr>
          <w:p w14:paraId="058DFEA7" w14:textId="77777777" w:rsidR="00CB57E3" w:rsidRPr="00AA71EC" w:rsidRDefault="00CB57E3">
            <w:pPr>
              <w:rPr>
                <w:rFonts w:ascii="Arial" w:hAnsi="Arial" w:cs="Arial"/>
                <w:u w:val="single"/>
              </w:rPr>
            </w:pPr>
            <w:r w:rsidRPr="00AA71EC">
              <w:rPr>
                <w:rFonts w:ascii="Arial" w:hAnsi="Arial" w:cs="Arial"/>
                <w:u w:val="single"/>
              </w:rPr>
              <w:t>Notes:</w:t>
            </w:r>
          </w:p>
          <w:p w14:paraId="336EF62E" w14:textId="77777777" w:rsidR="00CB57E3" w:rsidRPr="00AA71EC" w:rsidRDefault="00CB57E3" w:rsidP="00CB57E3">
            <w:pPr>
              <w:numPr>
                <w:ilvl w:val="0"/>
                <w:numId w:val="2"/>
              </w:numPr>
              <w:spacing w:after="120"/>
              <w:rPr>
                <w:rFonts w:ascii="Arial" w:hAnsi="Arial" w:cs="Arial"/>
              </w:rPr>
            </w:pPr>
            <w:r w:rsidRPr="00AA71EC">
              <w:rPr>
                <w:rFonts w:ascii="Arial" w:hAnsi="Arial" w:cs="Arial"/>
              </w:rPr>
              <w:t>IPE must include timelines for the achievement of the employment outcome and services clearly indicating when services are expected to begin as well as the anticipated end date.</w:t>
            </w:r>
          </w:p>
        </w:tc>
      </w:tr>
      <w:tr w:rsidR="00CB57E3" w:rsidRPr="00AA71EC" w14:paraId="22C65C24" w14:textId="77777777" w:rsidTr="00142E7A">
        <w:tc>
          <w:tcPr>
            <w:tcW w:w="539" w:type="dxa"/>
          </w:tcPr>
          <w:p w14:paraId="351CF778" w14:textId="77777777" w:rsidR="00CB57E3" w:rsidRPr="00AA71EC" w:rsidRDefault="00CB57E3">
            <w:pPr>
              <w:pStyle w:val="ListParagraph"/>
              <w:ind w:left="-18"/>
              <w:rPr>
                <w:rFonts w:ascii="Arial" w:hAnsi="Arial" w:cs="Arial"/>
              </w:rPr>
            </w:pPr>
            <w:r>
              <w:rPr>
                <w:rFonts w:ascii="Arial" w:hAnsi="Arial" w:cs="Arial"/>
              </w:rPr>
              <w:lastRenderedPageBreak/>
              <w:t>11</w:t>
            </w:r>
            <w:r w:rsidRPr="00AA71EC">
              <w:rPr>
                <w:rFonts w:ascii="Arial" w:hAnsi="Arial" w:cs="Arial"/>
              </w:rPr>
              <w:t>.</w:t>
            </w:r>
          </w:p>
        </w:tc>
        <w:tc>
          <w:tcPr>
            <w:tcW w:w="2791" w:type="dxa"/>
          </w:tcPr>
          <w:p w14:paraId="334E795B" w14:textId="77777777" w:rsidR="00CB57E3" w:rsidRPr="00AA71EC" w:rsidRDefault="00CB57E3">
            <w:pPr>
              <w:pStyle w:val="CommentText"/>
              <w:rPr>
                <w:rFonts w:cs="Arial"/>
                <w:sz w:val="22"/>
                <w:szCs w:val="22"/>
              </w:rPr>
            </w:pPr>
            <w:r w:rsidRPr="00AA71EC">
              <w:rPr>
                <w:rFonts w:cs="Arial"/>
                <w:sz w:val="22"/>
                <w:szCs w:val="22"/>
              </w:rPr>
              <w:t xml:space="preserve">IPE includes responsibilities of each party involved with the implementation of the IPE </w:t>
            </w:r>
          </w:p>
          <w:p w14:paraId="64926BD4" w14:textId="77777777" w:rsidR="00CB57E3" w:rsidRPr="00AA71EC" w:rsidRDefault="00CB57E3">
            <w:pPr>
              <w:rPr>
                <w:rFonts w:ascii="Arial" w:hAnsi="Arial" w:cs="Arial"/>
              </w:rPr>
            </w:pPr>
          </w:p>
        </w:tc>
        <w:tc>
          <w:tcPr>
            <w:tcW w:w="2970" w:type="dxa"/>
          </w:tcPr>
          <w:p w14:paraId="603F80B3" w14:textId="77777777" w:rsidR="00CB57E3" w:rsidRPr="00AA71EC" w:rsidRDefault="00CB57E3" w:rsidP="00CB57E3">
            <w:pPr>
              <w:pStyle w:val="ListParagraph"/>
              <w:numPr>
                <w:ilvl w:val="0"/>
                <w:numId w:val="7"/>
              </w:numPr>
              <w:ind w:left="216" w:hanging="216"/>
              <w:rPr>
                <w:rFonts w:ascii="Arial" w:hAnsi="Arial" w:cs="Arial"/>
              </w:rPr>
            </w:pPr>
            <w:r>
              <w:rPr>
                <w:rFonts w:ascii="Arial" w:hAnsi="Arial" w:cs="Arial"/>
              </w:rPr>
              <w:t>“My responsibilities” section on the IPE is completed</w:t>
            </w:r>
          </w:p>
        </w:tc>
        <w:tc>
          <w:tcPr>
            <w:tcW w:w="2970" w:type="dxa"/>
          </w:tcPr>
          <w:p w14:paraId="7F394750" w14:textId="77777777" w:rsidR="00CB57E3" w:rsidRPr="00AA71EC" w:rsidRDefault="00CB57E3" w:rsidP="00CB57E3">
            <w:pPr>
              <w:pStyle w:val="ListParagraph"/>
              <w:numPr>
                <w:ilvl w:val="0"/>
                <w:numId w:val="7"/>
              </w:numPr>
              <w:ind w:left="216" w:hanging="216"/>
              <w:rPr>
                <w:rFonts w:ascii="Arial" w:hAnsi="Arial" w:cs="Arial"/>
              </w:rPr>
            </w:pPr>
            <w:r>
              <w:rPr>
                <w:rFonts w:ascii="Arial" w:hAnsi="Arial" w:cs="Arial"/>
              </w:rPr>
              <w:t>“My responsibilities” section on the IPE is not completed</w:t>
            </w:r>
          </w:p>
        </w:tc>
        <w:tc>
          <w:tcPr>
            <w:tcW w:w="2970" w:type="dxa"/>
          </w:tcPr>
          <w:p w14:paraId="5371C4AB" w14:textId="77777777" w:rsidR="00CB57E3" w:rsidRPr="004C3B23" w:rsidRDefault="00CB57E3" w:rsidP="00CB57E3">
            <w:pPr>
              <w:pStyle w:val="ListParagraph"/>
              <w:numPr>
                <w:ilvl w:val="0"/>
                <w:numId w:val="7"/>
              </w:numPr>
              <w:ind w:left="216" w:hanging="216"/>
              <w:rPr>
                <w:rFonts w:ascii="Arial" w:hAnsi="Arial" w:cs="Arial"/>
              </w:rPr>
            </w:pPr>
            <w:r w:rsidRPr="004C3B23">
              <w:rPr>
                <w:rFonts w:ascii="Arial" w:hAnsi="Arial" w:cs="Arial"/>
              </w:rPr>
              <w:t>If test item #1 in this review category is rated “Not Present (NP)</w:t>
            </w:r>
            <w:r>
              <w:rPr>
                <w:rFonts w:ascii="Arial" w:hAnsi="Arial" w:cs="Arial"/>
              </w:rPr>
              <w:t>,</w:t>
            </w:r>
            <w:r w:rsidRPr="004C3B23">
              <w:rPr>
                <w:rFonts w:ascii="Arial" w:hAnsi="Arial" w:cs="Arial"/>
              </w:rPr>
              <w:t>” test items 2-14 in this review category are rated “N/A”</w:t>
            </w:r>
          </w:p>
        </w:tc>
        <w:tc>
          <w:tcPr>
            <w:tcW w:w="2430" w:type="dxa"/>
          </w:tcPr>
          <w:p w14:paraId="4E92B0A8" w14:textId="77777777" w:rsidR="00CB57E3" w:rsidRPr="00AA71EC" w:rsidRDefault="00CB57E3" w:rsidP="00CB57E3">
            <w:pPr>
              <w:numPr>
                <w:ilvl w:val="0"/>
                <w:numId w:val="2"/>
              </w:numPr>
              <w:rPr>
                <w:rFonts w:ascii="Arial" w:hAnsi="Arial" w:cs="Arial"/>
              </w:rPr>
            </w:pPr>
            <w:r w:rsidRPr="00AA71EC">
              <w:rPr>
                <w:rFonts w:ascii="Arial" w:hAnsi="Arial" w:cs="Arial"/>
              </w:rPr>
              <w:t xml:space="preserve">IPE </w:t>
            </w:r>
            <w:r>
              <w:rPr>
                <w:rFonts w:ascii="Arial" w:hAnsi="Arial" w:cs="Arial"/>
              </w:rPr>
              <w:t>(80-VR-08, 80-VR-08-01)</w:t>
            </w:r>
          </w:p>
          <w:p w14:paraId="6C900362" w14:textId="77777777" w:rsidR="00CB57E3" w:rsidRPr="00AA71EC" w:rsidRDefault="00CB57E3" w:rsidP="00CB57E3">
            <w:pPr>
              <w:numPr>
                <w:ilvl w:val="0"/>
                <w:numId w:val="2"/>
              </w:numPr>
              <w:rPr>
                <w:rFonts w:ascii="Arial" w:hAnsi="Arial" w:cs="Arial"/>
              </w:rPr>
            </w:pPr>
            <w:r w:rsidRPr="00AA71EC">
              <w:rPr>
                <w:rFonts w:ascii="Arial" w:hAnsi="Arial" w:cs="Arial"/>
              </w:rPr>
              <w:t xml:space="preserve">Post-Secondary Training </w:t>
            </w:r>
            <w:r>
              <w:rPr>
                <w:rFonts w:ascii="Arial" w:hAnsi="Arial" w:cs="Arial"/>
              </w:rPr>
              <w:t>(80-VR-11-05)</w:t>
            </w:r>
          </w:p>
          <w:p w14:paraId="6BDEA515" w14:textId="77777777" w:rsidR="00CB57E3" w:rsidRPr="00AA71EC" w:rsidRDefault="00CB57E3" w:rsidP="00CB57E3">
            <w:pPr>
              <w:numPr>
                <w:ilvl w:val="0"/>
                <w:numId w:val="2"/>
              </w:numPr>
              <w:rPr>
                <w:rFonts w:ascii="Arial" w:hAnsi="Arial" w:cs="Arial"/>
              </w:rPr>
            </w:pPr>
            <w:r w:rsidRPr="00AA71EC">
              <w:rPr>
                <w:rFonts w:ascii="Arial" w:hAnsi="Arial" w:cs="Arial"/>
              </w:rPr>
              <w:t xml:space="preserve">Transition Services </w:t>
            </w:r>
            <w:r>
              <w:rPr>
                <w:rFonts w:ascii="Arial" w:hAnsi="Arial" w:cs="Arial"/>
              </w:rPr>
              <w:t>(80-VR-11-12)</w:t>
            </w:r>
            <w:r w:rsidRPr="00AA71EC">
              <w:rPr>
                <w:rFonts w:ascii="Arial" w:hAnsi="Arial" w:cs="Arial"/>
              </w:rPr>
              <w:t xml:space="preserve"> </w:t>
            </w:r>
          </w:p>
          <w:p w14:paraId="577018C7" w14:textId="77777777" w:rsidR="00CB57E3" w:rsidRPr="00AA71EC" w:rsidRDefault="00CB57E3" w:rsidP="00CB57E3">
            <w:pPr>
              <w:numPr>
                <w:ilvl w:val="0"/>
                <w:numId w:val="2"/>
              </w:numPr>
              <w:rPr>
                <w:rFonts w:ascii="Arial" w:hAnsi="Arial" w:cs="Arial"/>
              </w:rPr>
            </w:pPr>
            <w:r w:rsidRPr="00AA71EC">
              <w:rPr>
                <w:rFonts w:ascii="Arial" w:hAnsi="Arial" w:cs="Arial"/>
              </w:rPr>
              <w:t>CFR 361.46</w:t>
            </w:r>
            <w:r>
              <w:rPr>
                <w:rFonts w:ascii="Arial" w:hAnsi="Arial" w:cs="Arial"/>
              </w:rPr>
              <w:t>(a)(7)</w:t>
            </w:r>
          </w:p>
          <w:p w14:paraId="027377C4" w14:textId="77777777" w:rsidR="00CB57E3" w:rsidRPr="00AA71EC" w:rsidRDefault="00CB57E3" w:rsidP="00CB57E3">
            <w:pPr>
              <w:numPr>
                <w:ilvl w:val="0"/>
                <w:numId w:val="2"/>
              </w:numPr>
              <w:rPr>
                <w:rFonts w:ascii="Arial" w:hAnsi="Arial" w:cs="Arial"/>
              </w:rPr>
            </w:pPr>
            <w:r w:rsidRPr="00AA71EC">
              <w:rPr>
                <w:rFonts w:ascii="Arial" w:hAnsi="Arial" w:cs="Arial"/>
              </w:rPr>
              <w:t>OAC 3304-2-56</w:t>
            </w:r>
          </w:p>
        </w:tc>
      </w:tr>
      <w:tr w:rsidR="00D30CFA" w:rsidRPr="00AA71EC" w14:paraId="7BDBEF6B" w14:textId="77777777" w:rsidTr="00EC16A0">
        <w:tc>
          <w:tcPr>
            <w:tcW w:w="14670" w:type="dxa"/>
            <w:gridSpan w:val="6"/>
          </w:tcPr>
          <w:p w14:paraId="3ACAEB86" w14:textId="77777777" w:rsidR="00D30CFA" w:rsidRPr="00AA71EC" w:rsidRDefault="00D30CFA" w:rsidP="00D30CFA">
            <w:pPr>
              <w:rPr>
                <w:rFonts w:ascii="Arial" w:hAnsi="Arial" w:cs="Arial"/>
                <w:u w:val="single"/>
              </w:rPr>
            </w:pPr>
            <w:r w:rsidRPr="00AA71EC">
              <w:rPr>
                <w:rFonts w:ascii="Arial" w:hAnsi="Arial" w:cs="Arial"/>
                <w:u w:val="single"/>
              </w:rPr>
              <w:t>Notes:</w:t>
            </w:r>
          </w:p>
          <w:p w14:paraId="15BA5218" w14:textId="77777777" w:rsidR="00D30CFA" w:rsidRDefault="00D30CFA" w:rsidP="00F24A91">
            <w:pPr>
              <w:numPr>
                <w:ilvl w:val="0"/>
                <w:numId w:val="2"/>
              </w:numPr>
              <w:spacing w:after="80"/>
              <w:rPr>
                <w:rFonts w:ascii="Arial" w:hAnsi="Arial" w:cs="Arial"/>
              </w:rPr>
            </w:pPr>
            <w:r w:rsidRPr="00AA71EC">
              <w:rPr>
                <w:rFonts w:ascii="Arial" w:hAnsi="Arial" w:cs="Arial"/>
              </w:rPr>
              <w:t>IPE should include responsibilities of each party involved with the implementation of the IPE including</w:t>
            </w:r>
            <w:r>
              <w:rPr>
                <w:rFonts w:ascii="Arial" w:hAnsi="Arial" w:cs="Arial"/>
              </w:rPr>
              <w:t xml:space="preserve"> </w:t>
            </w:r>
            <w:r w:rsidRPr="00AA71EC">
              <w:rPr>
                <w:rFonts w:ascii="Arial" w:hAnsi="Arial" w:cs="Arial"/>
              </w:rPr>
              <w:t xml:space="preserve">VR </w:t>
            </w:r>
            <w:r>
              <w:rPr>
                <w:rFonts w:ascii="Arial" w:hAnsi="Arial" w:cs="Arial"/>
              </w:rPr>
              <w:t>Staff</w:t>
            </w:r>
            <w:r w:rsidRPr="00AA71EC">
              <w:rPr>
                <w:rFonts w:ascii="Arial" w:hAnsi="Arial" w:cs="Arial"/>
              </w:rPr>
              <w:t xml:space="preserve">/ </w:t>
            </w:r>
            <w:r>
              <w:rPr>
                <w:rFonts w:ascii="Arial" w:hAnsi="Arial" w:cs="Arial"/>
              </w:rPr>
              <w:t>VR Contractor</w:t>
            </w:r>
            <w:r w:rsidRPr="00AA71EC">
              <w:rPr>
                <w:rFonts w:ascii="Arial" w:hAnsi="Arial" w:cs="Arial"/>
              </w:rPr>
              <w:t>, each service provider, the eligible individual and if applicable, their authorized representative, payer source, and any other entity that will assist the eligible individual in obtaining their employment outcome.</w:t>
            </w:r>
          </w:p>
          <w:p w14:paraId="0F84FC9E" w14:textId="27EC111A" w:rsidR="00D30CFA" w:rsidRPr="00D30CFA" w:rsidRDefault="00D30CFA" w:rsidP="00D30CFA">
            <w:pPr>
              <w:pStyle w:val="ListParagraph"/>
              <w:numPr>
                <w:ilvl w:val="0"/>
                <w:numId w:val="2"/>
              </w:numPr>
              <w:spacing w:after="80"/>
              <w:contextualSpacing w:val="0"/>
              <w:rPr>
                <w:rFonts w:ascii="Arial" w:hAnsi="Arial" w:cs="Arial"/>
              </w:rPr>
            </w:pPr>
            <w:r w:rsidRPr="00D30CFA">
              <w:rPr>
                <w:rFonts w:ascii="Arial" w:hAnsi="Arial" w:cs="Arial"/>
              </w:rPr>
              <w:t xml:space="preserve">Post-Secondary IPEs should include the completion of the “TRN” checkboxes along with other applicable responsibilities.  </w:t>
            </w:r>
          </w:p>
        </w:tc>
      </w:tr>
      <w:tr w:rsidR="00D30CFA" w:rsidRPr="00AA71EC" w14:paraId="68D7261A" w14:textId="77777777" w:rsidTr="00142E7A">
        <w:tc>
          <w:tcPr>
            <w:tcW w:w="539" w:type="dxa"/>
          </w:tcPr>
          <w:p w14:paraId="0933D5F5" w14:textId="0C1FAE48" w:rsidR="00D30CFA" w:rsidRPr="00AA71EC" w:rsidRDefault="00D30CFA" w:rsidP="00D30CFA">
            <w:pPr>
              <w:rPr>
                <w:rFonts w:ascii="Arial" w:hAnsi="Arial" w:cs="Arial"/>
                <w:u w:val="single"/>
              </w:rPr>
            </w:pPr>
            <w:r>
              <w:rPr>
                <w:rFonts w:ascii="Arial" w:hAnsi="Arial" w:cs="Arial"/>
              </w:rPr>
              <w:t>12</w:t>
            </w:r>
            <w:r w:rsidRPr="00AA71EC">
              <w:rPr>
                <w:rFonts w:ascii="Arial" w:hAnsi="Arial" w:cs="Arial"/>
              </w:rPr>
              <w:t>.</w:t>
            </w:r>
          </w:p>
        </w:tc>
        <w:tc>
          <w:tcPr>
            <w:tcW w:w="2791" w:type="dxa"/>
          </w:tcPr>
          <w:p w14:paraId="28468E66" w14:textId="77777777" w:rsidR="00D30CFA" w:rsidRPr="00AA71EC" w:rsidRDefault="00D30CFA" w:rsidP="00D30CFA">
            <w:pPr>
              <w:tabs>
                <w:tab w:val="left" w:pos="720"/>
              </w:tabs>
              <w:rPr>
                <w:rFonts w:ascii="Arial" w:hAnsi="Arial" w:cs="Arial"/>
                <w:bCs/>
              </w:rPr>
            </w:pPr>
            <w:r>
              <w:rPr>
                <w:rFonts w:ascii="Arial" w:hAnsi="Arial" w:cs="Arial"/>
                <w:bCs/>
              </w:rPr>
              <w:t>I</w:t>
            </w:r>
            <w:r w:rsidRPr="00AA71EC">
              <w:rPr>
                <w:rFonts w:ascii="Arial" w:hAnsi="Arial" w:cs="Arial"/>
                <w:bCs/>
              </w:rPr>
              <w:t>ndividual’s contribution clearly reflected on the IPE</w:t>
            </w:r>
          </w:p>
          <w:p w14:paraId="24A3DA3E" w14:textId="77777777" w:rsidR="00D30CFA" w:rsidRPr="00AA71EC" w:rsidRDefault="00D30CFA" w:rsidP="00D30CFA">
            <w:pPr>
              <w:rPr>
                <w:rFonts w:ascii="Arial" w:hAnsi="Arial" w:cs="Arial"/>
                <w:u w:val="single"/>
              </w:rPr>
            </w:pPr>
          </w:p>
        </w:tc>
        <w:tc>
          <w:tcPr>
            <w:tcW w:w="2970" w:type="dxa"/>
          </w:tcPr>
          <w:p w14:paraId="35D19FA5" w14:textId="77777777" w:rsidR="00D30CFA" w:rsidRDefault="00D30CFA" w:rsidP="00D30CFA">
            <w:pPr>
              <w:pStyle w:val="ListParagraph"/>
              <w:numPr>
                <w:ilvl w:val="0"/>
                <w:numId w:val="7"/>
              </w:numPr>
              <w:ind w:left="216" w:hanging="216"/>
              <w:rPr>
                <w:rFonts w:ascii="Arial" w:hAnsi="Arial" w:cs="Arial"/>
              </w:rPr>
            </w:pPr>
            <w:r>
              <w:rPr>
                <w:rFonts w:ascii="Arial" w:hAnsi="Arial" w:cs="Arial"/>
              </w:rPr>
              <w:t>The discussion of the i</w:t>
            </w:r>
            <w:r w:rsidRPr="00AA71EC">
              <w:rPr>
                <w:rFonts w:ascii="Arial" w:hAnsi="Arial" w:cs="Arial"/>
              </w:rPr>
              <w:t xml:space="preserve">ndividual’s </w:t>
            </w:r>
            <w:r>
              <w:rPr>
                <w:rFonts w:ascii="Arial" w:hAnsi="Arial" w:cs="Arial"/>
              </w:rPr>
              <w:t>ability or inability to contribute is clearly documented on the IPE in the “Employment Goal Reason Narrative” field</w:t>
            </w:r>
          </w:p>
          <w:p w14:paraId="45E64672" w14:textId="77777777" w:rsidR="00D30CFA" w:rsidRPr="00AA71EC" w:rsidRDefault="00D30CFA" w:rsidP="00D30CFA">
            <w:pPr>
              <w:pStyle w:val="ListParagraph"/>
              <w:numPr>
                <w:ilvl w:val="0"/>
                <w:numId w:val="7"/>
              </w:numPr>
              <w:ind w:left="216" w:hanging="216"/>
              <w:rPr>
                <w:rFonts w:ascii="Arial" w:hAnsi="Arial" w:cs="Arial"/>
              </w:rPr>
            </w:pPr>
            <w:r>
              <w:rPr>
                <w:rFonts w:ascii="Arial" w:hAnsi="Arial" w:cs="Arial"/>
              </w:rPr>
              <w:t>Individual’s contribution is clearly documented on the IPE service grid</w:t>
            </w:r>
          </w:p>
          <w:p w14:paraId="3CF845E1" w14:textId="77777777" w:rsidR="00D30CFA" w:rsidRPr="00AA71EC" w:rsidRDefault="00D30CFA" w:rsidP="00D30CFA">
            <w:pPr>
              <w:rPr>
                <w:rFonts w:ascii="Arial" w:hAnsi="Arial" w:cs="Arial"/>
                <w:u w:val="single"/>
              </w:rPr>
            </w:pPr>
          </w:p>
        </w:tc>
        <w:tc>
          <w:tcPr>
            <w:tcW w:w="2970" w:type="dxa"/>
          </w:tcPr>
          <w:p w14:paraId="5830328E" w14:textId="57D7524A" w:rsidR="00D30CFA" w:rsidRDefault="00564FBA" w:rsidP="00D30CFA">
            <w:pPr>
              <w:pStyle w:val="ListParagraph"/>
              <w:numPr>
                <w:ilvl w:val="0"/>
                <w:numId w:val="1"/>
              </w:numPr>
              <w:rPr>
                <w:rFonts w:ascii="Arial" w:hAnsi="Arial" w:cs="Arial"/>
              </w:rPr>
            </w:pPr>
            <w:r>
              <w:rPr>
                <w:rFonts w:ascii="Arial" w:hAnsi="Arial" w:cs="Arial"/>
              </w:rPr>
              <w:t xml:space="preserve">The discussion of the </w:t>
            </w:r>
            <w:r w:rsidR="00D30CFA">
              <w:rPr>
                <w:rFonts w:ascii="Arial" w:hAnsi="Arial" w:cs="Arial"/>
              </w:rPr>
              <w:t>I</w:t>
            </w:r>
            <w:r w:rsidR="00D30CFA" w:rsidRPr="00AA71EC">
              <w:rPr>
                <w:rFonts w:ascii="Arial" w:hAnsi="Arial" w:cs="Arial"/>
              </w:rPr>
              <w:t xml:space="preserve">ndividual’s </w:t>
            </w:r>
            <w:r w:rsidR="00D30CFA">
              <w:rPr>
                <w:rFonts w:ascii="Arial" w:hAnsi="Arial" w:cs="Arial"/>
              </w:rPr>
              <w:t>ability or inability to contribute is not clearly documented on the IPE in the “Employment Goal Reason Narrative” field</w:t>
            </w:r>
          </w:p>
          <w:p w14:paraId="4C10601B" w14:textId="77777777" w:rsidR="00D30CFA" w:rsidRPr="00AA71EC" w:rsidRDefault="00D30CFA" w:rsidP="00D30CFA">
            <w:pPr>
              <w:pStyle w:val="ListParagraph"/>
              <w:numPr>
                <w:ilvl w:val="0"/>
                <w:numId w:val="1"/>
              </w:numPr>
              <w:rPr>
                <w:rFonts w:ascii="Arial" w:hAnsi="Arial" w:cs="Arial"/>
              </w:rPr>
            </w:pPr>
            <w:r>
              <w:rPr>
                <w:rFonts w:ascii="Arial" w:hAnsi="Arial" w:cs="Arial"/>
              </w:rPr>
              <w:t>Individual’s contribution is not clearly documented on the IPE service grid</w:t>
            </w:r>
          </w:p>
          <w:p w14:paraId="1B9D9BE9" w14:textId="77777777" w:rsidR="00D30CFA" w:rsidRPr="00AA71EC" w:rsidRDefault="00D30CFA" w:rsidP="00D30CFA">
            <w:pPr>
              <w:rPr>
                <w:rFonts w:ascii="Arial" w:hAnsi="Arial" w:cs="Arial"/>
                <w:u w:val="single"/>
              </w:rPr>
            </w:pPr>
          </w:p>
        </w:tc>
        <w:tc>
          <w:tcPr>
            <w:tcW w:w="2970" w:type="dxa"/>
          </w:tcPr>
          <w:p w14:paraId="2B43C294" w14:textId="77777777" w:rsidR="00D30CFA" w:rsidRDefault="00D30CFA" w:rsidP="00D30CFA">
            <w:pPr>
              <w:pStyle w:val="ListParagraph"/>
              <w:numPr>
                <w:ilvl w:val="0"/>
                <w:numId w:val="1"/>
              </w:numPr>
              <w:rPr>
                <w:rFonts w:ascii="Arial" w:hAnsi="Arial" w:cs="Arial"/>
              </w:rPr>
            </w:pPr>
            <w:r w:rsidRPr="004C3B23">
              <w:rPr>
                <w:rFonts w:ascii="Arial" w:hAnsi="Arial" w:cs="Arial"/>
              </w:rPr>
              <w:t>If test item #1 in this review category is rated “Not Present (NP)</w:t>
            </w:r>
            <w:r>
              <w:rPr>
                <w:rFonts w:ascii="Arial" w:hAnsi="Arial" w:cs="Arial"/>
              </w:rPr>
              <w:t>,</w:t>
            </w:r>
            <w:r w:rsidRPr="004C3B23">
              <w:rPr>
                <w:rFonts w:ascii="Arial" w:hAnsi="Arial" w:cs="Arial"/>
              </w:rPr>
              <w:t>” test items 2-14 in this review category are rated “N/A”</w:t>
            </w:r>
          </w:p>
          <w:p w14:paraId="087304F4" w14:textId="618C6847" w:rsidR="00D30CFA" w:rsidRPr="00142E7A" w:rsidRDefault="00D30CFA" w:rsidP="00142E7A">
            <w:pPr>
              <w:pStyle w:val="ListParagraph"/>
              <w:numPr>
                <w:ilvl w:val="0"/>
                <w:numId w:val="1"/>
              </w:numPr>
              <w:rPr>
                <w:rFonts w:ascii="Arial" w:hAnsi="Arial" w:cs="Arial"/>
              </w:rPr>
            </w:pPr>
            <w:r w:rsidRPr="00142E7A">
              <w:rPr>
                <w:rFonts w:ascii="Arial" w:hAnsi="Arial" w:cs="Arial"/>
              </w:rPr>
              <w:t>For IPEs written prior to 8/29/2022 rate this “N/A” and add a NOTE that this test item was under MCU Review at the time the IPE was written</w:t>
            </w:r>
          </w:p>
        </w:tc>
        <w:tc>
          <w:tcPr>
            <w:tcW w:w="2430" w:type="dxa"/>
          </w:tcPr>
          <w:p w14:paraId="628954B1" w14:textId="77777777" w:rsidR="00D30CFA" w:rsidRPr="00AA71EC" w:rsidRDefault="00D30CFA" w:rsidP="00D30CFA">
            <w:pPr>
              <w:numPr>
                <w:ilvl w:val="0"/>
                <w:numId w:val="2"/>
              </w:numPr>
              <w:rPr>
                <w:rFonts w:ascii="Arial" w:hAnsi="Arial" w:cs="Arial"/>
              </w:rPr>
            </w:pPr>
            <w:r w:rsidRPr="00AA71EC">
              <w:rPr>
                <w:rFonts w:ascii="Arial" w:hAnsi="Arial" w:cs="Arial"/>
              </w:rPr>
              <w:t xml:space="preserve">IPE </w:t>
            </w:r>
            <w:r>
              <w:rPr>
                <w:rFonts w:ascii="Arial" w:hAnsi="Arial" w:cs="Arial"/>
              </w:rPr>
              <w:t>(80-VR-08, 80-VR-08-01)</w:t>
            </w:r>
          </w:p>
          <w:p w14:paraId="4982EF87" w14:textId="77777777" w:rsidR="00D30CFA" w:rsidRPr="00AA71EC" w:rsidRDefault="00D30CFA" w:rsidP="00D30CFA">
            <w:pPr>
              <w:numPr>
                <w:ilvl w:val="0"/>
                <w:numId w:val="2"/>
              </w:numPr>
              <w:rPr>
                <w:rFonts w:ascii="Arial" w:hAnsi="Arial" w:cs="Arial"/>
              </w:rPr>
            </w:pPr>
            <w:r w:rsidRPr="00AA71EC">
              <w:rPr>
                <w:rFonts w:ascii="Arial" w:hAnsi="Arial" w:cs="Arial"/>
              </w:rPr>
              <w:t>VR Purchases</w:t>
            </w:r>
            <w:r>
              <w:rPr>
                <w:rFonts w:ascii="Arial" w:hAnsi="Arial" w:cs="Arial"/>
              </w:rPr>
              <w:t xml:space="preserve"> (80-FIN-01-06)</w:t>
            </w:r>
          </w:p>
          <w:p w14:paraId="3F2BF718" w14:textId="77777777" w:rsidR="00D30CFA" w:rsidRPr="00AA71EC" w:rsidRDefault="00D30CFA" w:rsidP="00D30CFA">
            <w:pPr>
              <w:numPr>
                <w:ilvl w:val="0"/>
                <w:numId w:val="2"/>
              </w:numPr>
              <w:rPr>
                <w:rFonts w:ascii="Arial" w:hAnsi="Arial" w:cs="Arial"/>
              </w:rPr>
            </w:pPr>
            <w:r w:rsidRPr="00AA71EC">
              <w:rPr>
                <w:rFonts w:ascii="Arial" w:hAnsi="Arial" w:cs="Arial"/>
              </w:rPr>
              <w:t xml:space="preserve">Self-Employment Services </w:t>
            </w:r>
            <w:r>
              <w:rPr>
                <w:rFonts w:ascii="Arial" w:hAnsi="Arial" w:cs="Arial"/>
              </w:rPr>
              <w:t>(80-VR-16, 80-VR-16-01)</w:t>
            </w:r>
          </w:p>
          <w:p w14:paraId="14B32086" w14:textId="77777777" w:rsidR="00D30CFA" w:rsidRPr="00AA71EC" w:rsidRDefault="00D30CFA" w:rsidP="00D30CFA">
            <w:pPr>
              <w:numPr>
                <w:ilvl w:val="0"/>
                <w:numId w:val="2"/>
              </w:numPr>
              <w:rPr>
                <w:rFonts w:ascii="Arial" w:hAnsi="Arial" w:cs="Arial"/>
              </w:rPr>
            </w:pPr>
            <w:r w:rsidRPr="00AA71EC">
              <w:rPr>
                <w:rFonts w:ascii="Arial" w:hAnsi="Arial" w:cs="Arial"/>
              </w:rPr>
              <w:t xml:space="preserve">Transportation </w:t>
            </w:r>
            <w:r>
              <w:rPr>
                <w:rFonts w:ascii="Arial" w:hAnsi="Arial" w:cs="Arial"/>
              </w:rPr>
              <w:t>(80-VR-11-11)</w:t>
            </w:r>
          </w:p>
          <w:p w14:paraId="36F36F20" w14:textId="77777777" w:rsidR="00D30CFA" w:rsidRPr="00AA71EC" w:rsidRDefault="00D30CFA" w:rsidP="00D30CFA">
            <w:pPr>
              <w:numPr>
                <w:ilvl w:val="0"/>
                <w:numId w:val="2"/>
              </w:numPr>
              <w:rPr>
                <w:rFonts w:ascii="Arial" w:hAnsi="Arial" w:cs="Arial"/>
              </w:rPr>
            </w:pPr>
            <w:r w:rsidRPr="00AA71EC">
              <w:rPr>
                <w:rFonts w:ascii="Arial" w:hAnsi="Arial" w:cs="Arial"/>
              </w:rPr>
              <w:t xml:space="preserve">Post-Secondary Training </w:t>
            </w:r>
            <w:r>
              <w:rPr>
                <w:rFonts w:ascii="Arial" w:hAnsi="Arial" w:cs="Arial"/>
              </w:rPr>
              <w:t>(80-VR-11-05)</w:t>
            </w:r>
          </w:p>
          <w:p w14:paraId="33FAEC2D" w14:textId="77777777" w:rsidR="00D30CFA" w:rsidRPr="00AA71EC" w:rsidRDefault="00D30CFA" w:rsidP="00D30CFA">
            <w:pPr>
              <w:numPr>
                <w:ilvl w:val="0"/>
                <w:numId w:val="2"/>
              </w:numPr>
              <w:rPr>
                <w:rFonts w:ascii="Arial" w:hAnsi="Arial" w:cs="Arial"/>
              </w:rPr>
            </w:pPr>
            <w:r w:rsidRPr="00AA71EC">
              <w:rPr>
                <w:rFonts w:ascii="Arial" w:hAnsi="Arial" w:cs="Arial"/>
              </w:rPr>
              <w:t xml:space="preserve">Transition Services </w:t>
            </w:r>
            <w:r>
              <w:rPr>
                <w:rFonts w:ascii="Arial" w:hAnsi="Arial" w:cs="Arial"/>
              </w:rPr>
              <w:t>(80-VR-11-12)</w:t>
            </w:r>
          </w:p>
          <w:p w14:paraId="3C43541D" w14:textId="77777777" w:rsidR="00D30CFA" w:rsidRPr="00AA71EC" w:rsidRDefault="00D30CFA" w:rsidP="00D30CFA">
            <w:pPr>
              <w:numPr>
                <w:ilvl w:val="0"/>
                <w:numId w:val="2"/>
              </w:numPr>
              <w:rPr>
                <w:rFonts w:ascii="Arial" w:hAnsi="Arial" w:cs="Arial"/>
              </w:rPr>
            </w:pPr>
            <w:r w:rsidRPr="00AA71EC">
              <w:rPr>
                <w:rFonts w:ascii="Arial" w:hAnsi="Arial" w:cs="Arial"/>
              </w:rPr>
              <w:t>CFR 361.45</w:t>
            </w:r>
          </w:p>
          <w:p w14:paraId="7DFEA73C" w14:textId="77777777" w:rsidR="00D30CFA" w:rsidRPr="00AA71EC" w:rsidRDefault="00D30CFA" w:rsidP="00D30CFA">
            <w:pPr>
              <w:numPr>
                <w:ilvl w:val="0"/>
                <w:numId w:val="2"/>
              </w:numPr>
              <w:rPr>
                <w:rFonts w:ascii="Arial" w:hAnsi="Arial" w:cs="Arial"/>
              </w:rPr>
            </w:pPr>
            <w:r w:rsidRPr="00AA71EC">
              <w:rPr>
                <w:rFonts w:ascii="Arial" w:hAnsi="Arial" w:cs="Arial"/>
              </w:rPr>
              <w:t>CFR 361.46</w:t>
            </w:r>
            <w:r>
              <w:rPr>
                <w:rFonts w:ascii="Arial" w:hAnsi="Arial" w:cs="Arial"/>
              </w:rPr>
              <w:t xml:space="preserve"> (a)(7)(ii)(B)</w:t>
            </w:r>
          </w:p>
          <w:p w14:paraId="2D62ACAC" w14:textId="77777777" w:rsidR="00D30CFA" w:rsidRPr="00AA71EC" w:rsidRDefault="00D30CFA" w:rsidP="00D30CFA">
            <w:pPr>
              <w:numPr>
                <w:ilvl w:val="0"/>
                <w:numId w:val="2"/>
              </w:numPr>
              <w:rPr>
                <w:rFonts w:ascii="Arial" w:hAnsi="Arial" w:cs="Arial"/>
              </w:rPr>
            </w:pPr>
            <w:r w:rsidRPr="00AA71EC">
              <w:rPr>
                <w:rFonts w:ascii="Arial" w:hAnsi="Arial" w:cs="Arial"/>
              </w:rPr>
              <w:t>OAC 3304-2-52</w:t>
            </w:r>
            <w:r>
              <w:rPr>
                <w:rFonts w:ascii="Arial" w:hAnsi="Arial" w:cs="Arial"/>
              </w:rPr>
              <w:t xml:space="preserve"> (G)(L)</w:t>
            </w:r>
          </w:p>
          <w:p w14:paraId="0B7A2B2D" w14:textId="3D871056" w:rsidR="00D30CFA" w:rsidRPr="00142E7A" w:rsidRDefault="00D30CFA" w:rsidP="00142E7A">
            <w:pPr>
              <w:pStyle w:val="ListParagraph"/>
              <w:numPr>
                <w:ilvl w:val="0"/>
                <w:numId w:val="2"/>
              </w:numPr>
              <w:rPr>
                <w:rFonts w:ascii="Arial" w:hAnsi="Arial" w:cs="Arial"/>
                <w:u w:val="single"/>
              </w:rPr>
            </w:pPr>
            <w:r w:rsidRPr="00142E7A">
              <w:rPr>
                <w:rFonts w:ascii="Arial" w:hAnsi="Arial" w:cs="Arial"/>
              </w:rPr>
              <w:t>OAC 3304-2-56</w:t>
            </w:r>
          </w:p>
        </w:tc>
      </w:tr>
    </w:tbl>
    <w:p w14:paraId="2EC9A4ED" w14:textId="77777777" w:rsidR="00CB57E3" w:rsidRDefault="00CB57E3" w:rsidP="00CB57E3">
      <w:r>
        <w:br w:type="page"/>
      </w:r>
    </w:p>
    <w:tbl>
      <w:tblPr>
        <w:tblStyle w:val="TableGrid"/>
        <w:tblW w:w="14670" w:type="dxa"/>
        <w:tblInd w:w="-95" w:type="dxa"/>
        <w:tblLayout w:type="fixed"/>
        <w:tblLook w:val="04A0" w:firstRow="1" w:lastRow="0" w:firstColumn="1" w:lastColumn="0" w:noHBand="0" w:noVBand="1"/>
      </w:tblPr>
      <w:tblGrid>
        <w:gridCol w:w="539"/>
        <w:gridCol w:w="2791"/>
        <w:gridCol w:w="2970"/>
        <w:gridCol w:w="2970"/>
        <w:gridCol w:w="2970"/>
        <w:gridCol w:w="2430"/>
      </w:tblGrid>
      <w:tr w:rsidR="00CB57E3" w:rsidRPr="00AA71EC" w14:paraId="5A176CB7" w14:textId="77777777">
        <w:tc>
          <w:tcPr>
            <w:tcW w:w="14670" w:type="dxa"/>
            <w:gridSpan w:val="6"/>
          </w:tcPr>
          <w:p w14:paraId="208463AD" w14:textId="77777777" w:rsidR="00CB57E3" w:rsidRPr="00AA71EC" w:rsidRDefault="00CB57E3">
            <w:pPr>
              <w:rPr>
                <w:rFonts w:ascii="Arial" w:hAnsi="Arial" w:cs="Arial"/>
                <w:u w:val="single"/>
              </w:rPr>
            </w:pPr>
            <w:r w:rsidRPr="00AA71EC">
              <w:rPr>
                <w:rFonts w:ascii="Arial" w:hAnsi="Arial" w:cs="Arial"/>
                <w:u w:val="single"/>
              </w:rPr>
              <w:lastRenderedPageBreak/>
              <w:t>Notes:</w:t>
            </w:r>
          </w:p>
          <w:p w14:paraId="3D32C667" w14:textId="77777777" w:rsidR="00CB57E3" w:rsidRDefault="00CB57E3" w:rsidP="006C7AD8">
            <w:pPr>
              <w:numPr>
                <w:ilvl w:val="0"/>
                <w:numId w:val="2"/>
              </w:numPr>
              <w:spacing w:after="80"/>
              <w:rPr>
                <w:rFonts w:ascii="Arial" w:hAnsi="Arial" w:cs="Arial"/>
              </w:rPr>
            </w:pPr>
            <w:r w:rsidRPr="00AA71EC">
              <w:rPr>
                <w:rFonts w:ascii="Arial" w:hAnsi="Arial" w:cs="Arial"/>
              </w:rPr>
              <w:t>Certain policies and procedures (e.g., Transition Services, Transportation Services, and Post-Secondary Training) require a documented discussion with the eligible individual regarding their contribution to the services listed on the IPE.</w:t>
            </w:r>
          </w:p>
          <w:p w14:paraId="11F0B333" w14:textId="0F90AF7C" w:rsidR="00993E64" w:rsidRPr="00922AD8" w:rsidRDefault="001428F3" w:rsidP="00F24A91">
            <w:pPr>
              <w:numPr>
                <w:ilvl w:val="0"/>
                <w:numId w:val="2"/>
              </w:numPr>
              <w:spacing w:after="80"/>
              <w:rPr>
                <w:rFonts w:eastAsiaTheme="minorEastAsia"/>
              </w:rPr>
            </w:pPr>
            <w:r w:rsidRPr="654C12D7">
              <w:rPr>
                <w:rFonts w:eastAsiaTheme="minorEastAsia"/>
              </w:rPr>
              <w:t xml:space="preserve"> </w:t>
            </w:r>
            <w:r w:rsidRPr="00142E7A">
              <w:rPr>
                <w:rFonts w:ascii="Arial" w:hAnsi="Arial" w:cs="Arial"/>
              </w:rPr>
              <w:t>Services provided by a parent or legal guardian should be considered Individual Contribution only if the individual is under the age of 18. If the individual is over 18, services provided by a parent or legal guardian should be considered a comparable benefit.</w:t>
            </w:r>
            <w:r w:rsidRPr="654C12D7">
              <w:rPr>
                <w:rFonts w:eastAsiaTheme="minorEastAsia"/>
              </w:rPr>
              <w:t xml:space="preserve"> </w:t>
            </w:r>
          </w:p>
        </w:tc>
      </w:tr>
      <w:tr w:rsidR="00C040D4" w:rsidRPr="00AA71EC" w14:paraId="22A0D974" w14:textId="77777777" w:rsidTr="00955AF9">
        <w:tc>
          <w:tcPr>
            <w:tcW w:w="539" w:type="dxa"/>
          </w:tcPr>
          <w:p w14:paraId="5C0E5B0A" w14:textId="7E92A6ED" w:rsidR="00C040D4" w:rsidRPr="00AA71EC" w:rsidRDefault="00C040D4" w:rsidP="00C040D4">
            <w:pPr>
              <w:rPr>
                <w:rFonts w:ascii="Arial" w:hAnsi="Arial" w:cs="Arial"/>
                <w:u w:val="single"/>
              </w:rPr>
            </w:pPr>
            <w:r>
              <w:rPr>
                <w:rFonts w:ascii="Arial" w:hAnsi="Arial" w:cs="Arial"/>
              </w:rPr>
              <w:t>13</w:t>
            </w:r>
            <w:r w:rsidRPr="00AA71EC">
              <w:rPr>
                <w:rFonts w:ascii="Arial" w:hAnsi="Arial" w:cs="Arial"/>
              </w:rPr>
              <w:t>.</w:t>
            </w:r>
          </w:p>
        </w:tc>
        <w:tc>
          <w:tcPr>
            <w:tcW w:w="2791" w:type="dxa"/>
          </w:tcPr>
          <w:p w14:paraId="5B1AC15D" w14:textId="77777777" w:rsidR="00C040D4" w:rsidRPr="00AA71EC" w:rsidRDefault="00C040D4" w:rsidP="00C040D4">
            <w:pPr>
              <w:tabs>
                <w:tab w:val="left" w:pos="720"/>
              </w:tabs>
              <w:rPr>
                <w:rFonts w:ascii="Arial" w:hAnsi="Arial" w:cs="Arial"/>
                <w:bCs/>
              </w:rPr>
            </w:pPr>
            <w:r w:rsidRPr="00AA71EC">
              <w:rPr>
                <w:rFonts w:ascii="Arial" w:hAnsi="Arial" w:cs="Arial"/>
                <w:bCs/>
              </w:rPr>
              <w:t>Comparable benefits clearly reflected on the IPE</w:t>
            </w:r>
          </w:p>
          <w:p w14:paraId="2DC768A0" w14:textId="77777777" w:rsidR="00C040D4" w:rsidRPr="00AA71EC" w:rsidRDefault="00C040D4" w:rsidP="00C040D4">
            <w:pPr>
              <w:rPr>
                <w:rFonts w:ascii="Arial" w:hAnsi="Arial" w:cs="Arial"/>
                <w:u w:val="single"/>
              </w:rPr>
            </w:pPr>
          </w:p>
        </w:tc>
        <w:tc>
          <w:tcPr>
            <w:tcW w:w="2970" w:type="dxa"/>
          </w:tcPr>
          <w:p w14:paraId="2C7902F3" w14:textId="77777777" w:rsidR="00C040D4" w:rsidRPr="00AA71EC" w:rsidRDefault="00C040D4" w:rsidP="00C040D4">
            <w:pPr>
              <w:pStyle w:val="ListParagraph"/>
              <w:numPr>
                <w:ilvl w:val="0"/>
                <w:numId w:val="7"/>
              </w:numPr>
              <w:ind w:left="216" w:hanging="216"/>
              <w:rPr>
                <w:rFonts w:ascii="Arial" w:hAnsi="Arial" w:cs="Arial"/>
              </w:rPr>
            </w:pPr>
            <w:r w:rsidRPr="00AA71EC">
              <w:rPr>
                <w:rFonts w:ascii="Arial" w:hAnsi="Arial" w:cs="Arial"/>
              </w:rPr>
              <w:t xml:space="preserve">Comparable benefits are clearly documented on the IPE </w:t>
            </w:r>
            <w:r>
              <w:rPr>
                <w:rFonts w:ascii="Arial" w:hAnsi="Arial" w:cs="Arial"/>
              </w:rPr>
              <w:t>service grid</w:t>
            </w:r>
          </w:p>
          <w:p w14:paraId="56057B5F" w14:textId="3972E8EA" w:rsidR="00C040D4" w:rsidRPr="00955AF9" w:rsidRDefault="00C040D4" w:rsidP="00142E7A">
            <w:pPr>
              <w:pStyle w:val="ListParagraph"/>
              <w:numPr>
                <w:ilvl w:val="0"/>
                <w:numId w:val="7"/>
              </w:numPr>
              <w:ind w:left="216" w:hanging="216"/>
              <w:rPr>
                <w:rFonts w:ascii="Arial" w:hAnsi="Arial" w:cs="Arial"/>
                <w:u w:val="single"/>
              </w:rPr>
            </w:pPr>
            <w:r w:rsidRPr="00955AF9">
              <w:rPr>
                <w:rFonts w:ascii="Arial" w:hAnsi="Arial" w:cs="Arial"/>
              </w:rPr>
              <w:t>No services could be obtained through comparable benefits</w:t>
            </w:r>
          </w:p>
        </w:tc>
        <w:tc>
          <w:tcPr>
            <w:tcW w:w="2970" w:type="dxa"/>
          </w:tcPr>
          <w:p w14:paraId="085E1B2C" w14:textId="77777777" w:rsidR="00C040D4" w:rsidRPr="00AA71EC" w:rsidRDefault="00C040D4" w:rsidP="00C040D4">
            <w:pPr>
              <w:pStyle w:val="ListParagraph"/>
              <w:numPr>
                <w:ilvl w:val="0"/>
                <w:numId w:val="7"/>
              </w:numPr>
              <w:ind w:left="216" w:hanging="216"/>
              <w:rPr>
                <w:rFonts w:ascii="Arial" w:hAnsi="Arial" w:cs="Arial"/>
              </w:rPr>
            </w:pPr>
            <w:r w:rsidRPr="00AA71EC">
              <w:rPr>
                <w:rFonts w:ascii="Arial" w:hAnsi="Arial" w:cs="Arial"/>
              </w:rPr>
              <w:t xml:space="preserve">Comparable benefits are not clearly documented on the IPE </w:t>
            </w:r>
            <w:r>
              <w:rPr>
                <w:rFonts w:ascii="Arial" w:hAnsi="Arial" w:cs="Arial"/>
              </w:rPr>
              <w:t>service grid</w:t>
            </w:r>
          </w:p>
          <w:p w14:paraId="2B5ABCA9" w14:textId="1D452960" w:rsidR="00C040D4" w:rsidRPr="00AA71EC" w:rsidRDefault="00C040D4" w:rsidP="00142E7A">
            <w:pPr>
              <w:pStyle w:val="ListParagraph"/>
              <w:numPr>
                <w:ilvl w:val="0"/>
                <w:numId w:val="7"/>
              </w:numPr>
              <w:ind w:left="216" w:hanging="216"/>
              <w:rPr>
                <w:rFonts w:ascii="Arial" w:hAnsi="Arial" w:cs="Arial"/>
                <w:u w:val="single"/>
              </w:rPr>
            </w:pPr>
            <w:r w:rsidRPr="00AA71EC">
              <w:rPr>
                <w:rFonts w:ascii="Arial" w:hAnsi="Arial" w:cs="Arial"/>
              </w:rPr>
              <w:t>No documentation for services which could be obtained through comparable benefits</w:t>
            </w:r>
          </w:p>
        </w:tc>
        <w:tc>
          <w:tcPr>
            <w:tcW w:w="2970" w:type="dxa"/>
          </w:tcPr>
          <w:p w14:paraId="0150F8CF" w14:textId="77777777" w:rsidR="00C040D4" w:rsidRDefault="00C040D4" w:rsidP="00C040D4">
            <w:pPr>
              <w:pStyle w:val="ListParagraph"/>
              <w:numPr>
                <w:ilvl w:val="0"/>
                <w:numId w:val="1"/>
              </w:numPr>
              <w:rPr>
                <w:rFonts w:ascii="Arial" w:hAnsi="Arial" w:cs="Arial"/>
              </w:rPr>
            </w:pPr>
            <w:r w:rsidRPr="004C3B23">
              <w:rPr>
                <w:rFonts w:ascii="Arial" w:hAnsi="Arial" w:cs="Arial"/>
              </w:rPr>
              <w:t>If test item #1 in this review category is rated “Not Present (NP)</w:t>
            </w:r>
            <w:r>
              <w:rPr>
                <w:rFonts w:ascii="Arial" w:hAnsi="Arial" w:cs="Arial"/>
              </w:rPr>
              <w:t>,</w:t>
            </w:r>
            <w:r w:rsidRPr="004C3B23">
              <w:rPr>
                <w:rFonts w:ascii="Arial" w:hAnsi="Arial" w:cs="Arial"/>
              </w:rPr>
              <w:t>” test items 2-14 in this review category are rated “N/A”</w:t>
            </w:r>
          </w:p>
          <w:p w14:paraId="53046E5E" w14:textId="77777777" w:rsidR="00C040D4" w:rsidRPr="00AA71EC" w:rsidRDefault="00C040D4" w:rsidP="00C040D4">
            <w:pPr>
              <w:rPr>
                <w:rFonts w:ascii="Arial" w:hAnsi="Arial" w:cs="Arial"/>
                <w:u w:val="single"/>
              </w:rPr>
            </w:pPr>
          </w:p>
        </w:tc>
        <w:tc>
          <w:tcPr>
            <w:tcW w:w="2430" w:type="dxa"/>
          </w:tcPr>
          <w:p w14:paraId="1A65C1C4" w14:textId="77777777" w:rsidR="00C040D4" w:rsidRPr="00AA71EC" w:rsidRDefault="00C040D4" w:rsidP="00C040D4">
            <w:pPr>
              <w:numPr>
                <w:ilvl w:val="0"/>
                <w:numId w:val="2"/>
              </w:numPr>
              <w:rPr>
                <w:rFonts w:ascii="Arial" w:hAnsi="Arial" w:cs="Arial"/>
              </w:rPr>
            </w:pPr>
            <w:r w:rsidRPr="00AA71EC">
              <w:rPr>
                <w:rFonts w:ascii="Arial" w:hAnsi="Arial" w:cs="Arial"/>
              </w:rPr>
              <w:t xml:space="preserve">IPE </w:t>
            </w:r>
            <w:r>
              <w:rPr>
                <w:rFonts w:ascii="Arial" w:hAnsi="Arial" w:cs="Arial"/>
              </w:rPr>
              <w:t>(80-VR-08, 80-VR-08-01)</w:t>
            </w:r>
          </w:p>
          <w:p w14:paraId="4CC74842" w14:textId="77777777" w:rsidR="00C040D4" w:rsidRPr="00AA71EC" w:rsidRDefault="00C040D4" w:rsidP="00C040D4">
            <w:pPr>
              <w:numPr>
                <w:ilvl w:val="0"/>
                <w:numId w:val="2"/>
              </w:numPr>
              <w:rPr>
                <w:rFonts w:ascii="Arial" w:hAnsi="Arial" w:cs="Arial"/>
              </w:rPr>
            </w:pPr>
            <w:r w:rsidRPr="00AA71EC">
              <w:rPr>
                <w:rFonts w:ascii="Arial" w:hAnsi="Arial" w:cs="Arial"/>
              </w:rPr>
              <w:t xml:space="preserve">Purchasing </w:t>
            </w:r>
            <w:r>
              <w:rPr>
                <w:rFonts w:ascii="Arial" w:hAnsi="Arial" w:cs="Arial"/>
              </w:rPr>
              <w:t>(80-FIN-01)</w:t>
            </w:r>
          </w:p>
          <w:p w14:paraId="142BD8F8" w14:textId="77777777" w:rsidR="00C040D4" w:rsidRPr="00AA71EC" w:rsidRDefault="00C040D4" w:rsidP="00C040D4">
            <w:pPr>
              <w:numPr>
                <w:ilvl w:val="0"/>
                <w:numId w:val="2"/>
              </w:numPr>
              <w:rPr>
                <w:rFonts w:ascii="Arial" w:hAnsi="Arial" w:cs="Arial"/>
              </w:rPr>
            </w:pPr>
            <w:r>
              <w:rPr>
                <w:rFonts w:ascii="Arial" w:hAnsi="Arial" w:cs="Arial"/>
              </w:rPr>
              <w:t>VR Purchases (40-FIN-01-06)</w:t>
            </w:r>
          </w:p>
          <w:p w14:paraId="712F5ABD" w14:textId="77777777" w:rsidR="00C040D4" w:rsidRPr="00AA71EC" w:rsidRDefault="00C040D4" w:rsidP="00C040D4">
            <w:pPr>
              <w:numPr>
                <w:ilvl w:val="0"/>
                <w:numId w:val="2"/>
              </w:numPr>
              <w:rPr>
                <w:rFonts w:ascii="Arial" w:hAnsi="Arial" w:cs="Arial"/>
              </w:rPr>
            </w:pPr>
            <w:r w:rsidRPr="00AA71EC">
              <w:rPr>
                <w:rFonts w:ascii="Arial" w:hAnsi="Arial" w:cs="Arial"/>
              </w:rPr>
              <w:t xml:space="preserve">Post-Secondary Training </w:t>
            </w:r>
            <w:r>
              <w:rPr>
                <w:rFonts w:ascii="Arial" w:hAnsi="Arial" w:cs="Arial"/>
              </w:rPr>
              <w:t>(80-VR-11-05)</w:t>
            </w:r>
          </w:p>
          <w:p w14:paraId="40B8EACA" w14:textId="77777777" w:rsidR="00C040D4" w:rsidRPr="00AA71EC" w:rsidRDefault="00C040D4" w:rsidP="00C040D4">
            <w:pPr>
              <w:numPr>
                <w:ilvl w:val="0"/>
                <w:numId w:val="2"/>
              </w:numPr>
              <w:rPr>
                <w:rFonts w:ascii="Arial" w:hAnsi="Arial" w:cs="Arial"/>
              </w:rPr>
            </w:pPr>
            <w:r w:rsidRPr="00AA71EC">
              <w:rPr>
                <w:rFonts w:ascii="Arial" w:hAnsi="Arial" w:cs="Arial"/>
              </w:rPr>
              <w:t xml:space="preserve">Transition Services </w:t>
            </w:r>
            <w:r>
              <w:rPr>
                <w:rFonts w:ascii="Arial" w:hAnsi="Arial" w:cs="Arial"/>
              </w:rPr>
              <w:t>(80-VR-11-12)</w:t>
            </w:r>
          </w:p>
          <w:p w14:paraId="1114110A" w14:textId="77777777" w:rsidR="00C040D4" w:rsidRPr="00AA71EC" w:rsidRDefault="00C040D4" w:rsidP="00C040D4">
            <w:pPr>
              <w:numPr>
                <w:ilvl w:val="0"/>
                <w:numId w:val="2"/>
              </w:numPr>
              <w:rPr>
                <w:rFonts w:ascii="Arial" w:hAnsi="Arial" w:cs="Arial"/>
              </w:rPr>
            </w:pPr>
            <w:r w:rsidRPr="00AA71EC">
              <w:rPr>
                <w:rFonts w:ascii="Arial" w:hAnsi="Arial" w:cs="Arial"/>
              </w:rPr>
              <w:t xml:space="preserve">Transportation </w:t>
            </w:r>
            <w:r>
              <w:rPr>
                <w:rFonts w:ascii="Arial" w:hAnsi="Arial" w:cs="Arial"/>
              </w:rPr>
              <w:t>(80-VR-11-11)</w:t>
            </w:r>
          </w:p>
          <w:p w14:paraId="49DE7550" w14:textId="77777777" w:rsidR="00C040D4" w:rsidRPr="00AA71EC" w:rsidRDefault="00C040D4" w:rsidP="00C040D4">
            <w:pPr>
              <w:numPr>
                <w:ilvl w:val="0"/>
                <w:numId w:val="2"/>
              </w:numPr>
              <w:rPr>
                <w:rFonts w:ascii="Arial" w:hAnsi="Arial" w:cs="Arial"/>
              </w:rPr>
            </w:pPr>
            <w:r w:rsidRPr="00AA71EC">
              <w:rPr>
                <w:rFonts w:ascii="Arial" w:hAnsi="Arial" w:cs="Arial"/>
              </w:rPr>
              <w:t>CFR 361.45</w:t>
            </w:r>
          </w:p>
          <w:p w14:paraId="76475F3E" w14:textId="77777777" w:rsidR="00C040D4" w:rsidRPr="00AA71EC" w:rsidRDefault="00C040D4" w:rsidP="00C040D4">
            <w:pPr>
              <w:numPr>
                <w:ilvl w:val="0"/>
                <w:numId w:val="2"/>
              </w:numPr>
              <w:rPr>
                <w:rFonts w:ascii="Arial" w:hAnsi="Arial" w:cs="Arial"/>
              </w:rPr>
            </w:pPr>
            <w:r w:rsidRPr="00AA71EC">
              <w:rPr>
                <w:rFonts w:ascii="Arial" w:hAnsi="Arial" w:cs="Arial"/>
              </w:rPr>
              <w:t>CFR 361.46</w:t>
            </w:r>
            <w:r>
              <w:rPr>
                <w:rFonts w:ascii="Arial" w:hAnsi="Arial" w:cs="Arial"/>
              </w:rPr>
              <w:t xml:space="preserve"> (a)(7)(ii)(C) </w:t>
            </w:r>
          </w:p>
          <w:p w14:paraId="2B1DBDEB" w14:textId="77777777" w:rsidR="00C040D4" w:rsidRPr="00AA71EC" w:rsidRDefault="00C040D4" w:rsidP="00C040D4">
            <w:pPr>
              <w:numPr>
                <w:ilvl w:val="0"/>
                <w:numId w:val="2"/>
              </w:numPr>
              <w:rPr>
                <w:rFonts w:ascii="Arial" w:hAnsi="Arial" w:cs="Arial"/>
              </w:rPr>
            </w:pPr>
            <w:r w:rsidRPr="00AA71EC">
              <w:rPr>
                <w:rFonts w:ascii="Arial" w:hAnsi="Arial" w:cs="Arial"/>
              </w:rPr>
              <w:t>OAC 3304-2-52</w:t>
            </w:r>
          </w:p>
          <w:p w14:paraId="741D49B0" w14:textId="2F0BA588" w:rsidR="00C040D4" w:rsidRPr="00955AF9" w:rsidRDefault="00C040D4" w:rsidP="00955AF9">
            <w:pPr>
              <w:pStyle w:val="ListParagraph"/>
              <w:numPr>
                <w:ilvl w:val="0"/>
                <w:numId w:val="2"/>
              </w:numPr>
              <w:rPr>
                <w:rFonts w:ascii="Arial" w:hAnsi="Arial" w:cs="Arial"/>
                <w:u w:val="single"/>
              </w:rPr>
            </w:pPr>
            <w:r w:rsidRPr="00955AF9">
              <w:rPr>
                <w:rFonts w:ascii="Arial" w:hAnsi="Arial" w:cs="Arial"/>
              </w:rPr>
              <w:t xml:space="preserve">OAC 3304-2-56 </w:t>
            </w:r>
          </w:p>
        </w:tc>
      </w:tr>
      <w:tr w:rsidR="00955AF9" w:rsidRPr="00AA71EC" w14:paraId="3179ACFF" w14:textId="77777777" w:rsidTr="00EC16A0">
        <w:tc>
          <w:tcPr>
            <w:tcW w:w="14670" w:type="dxa"/>
            <w:gridSpan w:val="6"/>
          </w:tcPr>
          <w:p w14:paraId="231F04FC" w14:textId="77777777" w:rsidR="005A1B06" w:rsidRPr="00AA71EC" w:rsidRDefault="005A1B06" w:rsidP="005A1B06">
            <w:pPr>
              <w:rPr>
                <w:rFonts w:ascii="Arial" w:hAnsi="Arial" w:cs="Arial"/>
                <w:u w:val="single"/>
              </w:rPr>
            </w:pPr>
            <w:r w:rsidRPr="00AA71EC">
              <w:rPr>
                <w:rFonts w:ascii="Arial" w:hAnsi="Arial" w:cs="Arial"/>
                <w:u w:val="single"/>
              </w:rPr>
              <w:t>Notes:</w:t>
            </w:r>
          </w:p>
          <w:p w14:paraId="780EEEEA" w14:textId="77777777" w:rsidR="005A1B06" w:rsidRDefault="005A1B06" w:rsidP="000F3093">
            <w:pPr>
              <w:numPr>
                <w:ilvl w:val="0"/>
                <w:numId w:val="2"/>
              </w:numPr>
              <w:spacing w:after="80"/>
              <w:rPr>
                <w:rFonts w:ascii="Arial" w:hAnsi="Arial" w:cs="Arial"/>
              </w:rPr>
            </w:pPr>
            <w:r w:rsidRPr="00AA71EC">
              <w:rPr>
                <w:rFonts w:ascii="Arial" w:hAnsi="Arial" w:cs="Arial"/>
              </w:rPr>
              <w:t xml:space="preserve">If comparable services and benefits exist, and are, or become available under any other program, they must be used to pay a portion of the service (e.g., Pell Grant, health insurance, Medicaid) and the authorization shall only to be drafted for the amount that has been approved for payment by OOD. </w:t>
            </w:r>
          </w:p>
          <w:p w14:paraId="6FF09020" w14:textId="77777777" w:rsidR="005A1B06" w:rsidRPr="00AA71EC" w:rsidRDefault="005A1B06" w:rsidP="000F3093">
            <w:pPr>
              <w:numPr>
                <w:ilvl w:val="0"/>
                <w:numId w:val="2"/>
              </w:numPr>
              <w:spacing w:after="80"/>
              <w:rPr>
                <w:rFonts w:ascii="Arial" w:hAnsi="Arial" w:cs="Arial"/>
              </w:rPr>
            </w:pPr>
            <w:r>
              <w:rPr>
                <w:rFonts w:ascii="Arial" w:hAnsi="Arial" w:cs="Arial"/>
              </w:rPr>
              <w:t>High school, if the individual is attending, is considered a comparable benefit that should be included on the IPE.</w:t>
            </w:r>
          </w:p>
          <w:p w14:paraId="7AD6050C" w14:textId="77777777" w:rsidR="005A1B06" w:rsidRPr="00AA71EC" w:rsidRDefault="005A1B06" w:rsidP="000F3093">
            <w:pPr>
              <w:numPr>
                <w:ilvl w:val="0"/>
                <w:numId w:val="2"/>
              </w:numPr>
              <w:spacing w:after="80"/>
              <w:rPr>
                <w:rFonts w:ascii="Arial" w:hAnsi="Arial" w:cs="Arial"/>
              </w:rPr>
            </w:pPr>
            <w:r w:rsidRPr="00AA71EC">
              <w:rPr>
                <w:rFonts w:ascii="Arial" w:hAnsi="Arial" w:cs="Arial"/>
              </w:rPr>
              <w:t>Exceptions to this are when the following would be interrupted or delayed: progress toward achieving the employment outcome in the IPE; immediate job placement; or services to an eligible individual who is at extreme medical risk.</w:t>
            </w:r>
          </w:p>
          <w:p w14:paraId="7F8C8D13" w14:textId="77777777" w:rsidR="005A1B06" w:rsidRPr="00E52D01" w:rsidRDefault="005A1B06" w:rsidP="000F3093">
            <w:pPr>
              <w:numPr>
                <w:ilvl w:val="0"/>
                <w:numId w:val="2"/>
              </w:numPr>
              <w:spacing w:after="80"/>
              <w:rPr>
                <w:rFonts w:ascii="Arial" w:hAnsi="Arial" w:cs="Arial"/>
              </w:rPr>
            </w:pPr>
            <w:r w:rsidRPr="00AA71EC">
              <w:rPr>
                <w:rFonts w:ascii="Arial" w:hAnsi="Arial" w:cs="Arial"/>
              </w:rPr>
              <w:t>The following VR services are exempt from the availability of comparable services and benefits: assessment for determining eligibility and VR needs; counseling and guidance; referral to other resources and agencies; job-related services;</w:t>
            </w:r>
            <w:r>
              <w:rPr>
                <w:rFonts w:ascii="Arial" w:hAnsi="Arial" w:cs="Arial"/>
              </w:rPr>
              <w:t xml:space="preserve"> and</w:t>
            </w:r>
            <w:r w:rsidRPr="00AA71EC">
              <w:rPr>
                <w:rFonts w:ascii="Arial" w:hAnsi="Arial" w:cs="Arial"/>
              </w:rPr>
              <w:t xml:space="preserve"> rehabilitation technology</w:t>
            </w:r>
            <w:r>
              <w:rPr>
                <w:rFonts w:ascii="Arial" w:hAnsi="Arial" w:cs="Arial"/>
              </w:rPr>
              <w:t xml:space="preserve"> </w:t>
            </w:r>
            <w:r w:rsidRPr="00E52D01">
              <w:rPr>
                <w:rFonts w:ascii="Arial" w:hAnsi="Arial" w:cs="Arial"/>
              </w:rPr>
              <w:t>services related to the above.</w:t>
            </w:r>
          </w:p>
          <w:p w14:paraId="31E4CC2D" w14:textId="4E0D0B83" w:rsidR="00955AF9" w:rsidRPr="00142E7A" w:rsidRDefault="005A1B06" w:rsidP="00142E7A">
            <w:pPr>
              <w:pStyle w:val="ListParagraph"/>
              <w:numPr>
                <w:ilvl w:val="0"/>
                <w:numId w:val="2"/>
              </w:numPr>
              <w:spacing w:after="80"/>
              <w:contextualSpacing w:val="0"/>
              <w:rPr>
                <w:rFonts w:ascii="Arial" w:hAnsi="Arial" w:cs="Arial"/>
              </w:rPr>
            </w:pPr>
            <w:r w:rsidRPr="00142E7A">
              <w:rPr>
                <w:rFonts w:ascii="Arial" w:hAnsi="Arial" w:cs="Arial"/>
              </w:rPr>
              <w:t>Rate this test item as “Present” if comparable benefit entity is identified but no associate cost (dollar amount) is listed on the IPE service grid.</w:t>
            </w:r>
          </w:p>
        </w:tc>
      </w:tr>
    </w:tbl>
    <w:p w14:paraId="4FB2835E" w14:textId="77777777" w:rsidR="00CB57E3" w:rsidRPr="00AA71EC" w:rsidRDefault="00CB57E3" w:rsidP="00CB57E3">
      <w:pPr>
        <w:rPr>
          <w:rFonts w:ascii="Arial" w:hAnsi="Arial" w:cs="Arial"/>
        </w:rPr>
      </w:pPr>
      <w:r w:rsidRPr="00AA71EC">
        <w:rPr>
          <w:rFonts w:ascii="Arial" w:hAnsi="Arial" w:cs="Arial"/>
        </w:rPr>
        <w:br w:type="page"/>
      </w:r>
    </w:p>
    <w:tbl>
      <w:tblPr>
        <w:tblStyle w:val="TableGrid"/>
        <w:tblpPr w:leftFromText="180" w:rightFromText="180" w:vertAnchor="text" w:tblpY="150"/>
        <w:tblW w:w="14670" w:type="dxa"/>
        <w:tblLayout w:type="fixed"/>
        <w:tblLook w:val="04A0" w:firstRow="1" w:lastRow="0" w:firstColumn="1" w:lastColumn="0" w:noHBand="0" w:noVBand="1"/>
      </w:tblPr>
      <w:tblGrid>
        <w:gridCol w:w="539"/>
        <w:gridCol w:w="2791"/>
        <w:gridCol w:w="2970"/>
        <w:gridCol w:w="2970"/>
        <w:gridCol w:w="2970"/>
        <w:gridCol w:w="2430"/>
      </w:tblGrid>
      <w:tr w:rsidR="00FD0E55" w:rsidRPr="00AA71EC" w14:paraId="166D3AE5" w14:textId="77777777" w:rsidTr="442E397C">
        <w:tc>
          <w:tcPr>
            <w:tcW w:w="539" w:type="dxa"/>
          </w:tcPr>
          <w:p w14:paraId="6B00317F" w14:textId="77777777" w:rsidR="00FD0E55" w:rsidRPr="00AA71EC" w:rsidRDefault="00FD0E55" w:rsidP="00FD0E55">
            <w:pPr>
              <w:pStyle w:val="ListParagraph"/>
              <w:ind w:left="-18"/>
              <w:rPr>
                <w:rFonts w:ascii="Arial" w:hAnsi="Arial" w:cs="Arial"/>
              </w:rPr>
            </w:pPr>
            <w:r w:rsidRPr="00AA71EC">
              <w:rPr>
                <w:rFonts w:ascii="Arial" w:hAnsi="Arial" w:cs="Arial"/>
              </w:rPr>
              <w:lastRenderedPageBreak/>
              <w:t>1</w:t>
            </w:r>
            <w:r>
              <w:rPr>
                <w:rFonts w:ascii="Arial" w:hAnsi="Arial" w:cs="Arial"/>
              </w:rPr>
              <w:t>4</w:t>
            </w:r>
            <w:r w:rsidRPr="00AA71EC">
              <w:rPr>
                <w:rFonts w:ascii="Arial" w:hAnsi="Arial" w:cs="Arial"/>
              </w:rPr>
              <w:t>.</w:t>
            </w:r>
          </w:p>
        </w:tc>
        <w:tc>
          <w:tcPr>
            <w:tcW w:w="2791" w:type="dxa"/>
          </w:tcPr>
          <w:p w14:paraId="0177BCFE" w14:textId="77777777" w:rsidR="00FD0E55" w:rsidRPr="00AA71EC" w:rsidRDefault="00FD0E55" w:rsidP="00FD0E55">
            <w:pPr>
              <w:rPr>
                <w:rFonts w:ascii="Arial" w:hAnsi="Arial" w:cs="Arial"/>
              </w:rPr>
            </w:pPr>
            <w:r w:rsidRPr="00AA71EC">
              <w:rPr>
                <w:rFonts w:ascii="Arial" w:hAnsi="Arial" w:cs="Arial"/>
              </w:rPr>
              <w:t xml:space="preserve">Supported employment section </w:t>
            </w:r>
            <w:r>
              <w:rPr>
                <w:rFonts w:ascii="Arial" w:hAnsi="Arial" w:cs="Arial"/>
              </w:rPr>
              <w:t xml:space="preserve">on the IPE is </w:t>
            </w:r>
            <w:r w:rsidRPr="00AA71EC">
              <w:rPr>
                <w:rFonts w:ascii="Arial" w:hAnsi="Arial" w:cs="Arial"/>
              </w:rPr>
              <w:t>completed</w:t>
            </w:r>
          </w:p>
        </w:tc>
        <w:tc>
          <w:tcPr>
            <w:tcW w:w="2970" w:type="dxa"/>
          </w:tcPr>
          <w:p w14:paraId="699A0675" w14:textId="77777777" w:rsidR="00FD0E55" w:rsidRPr="00B100E2" w:rsidRDefault="00FD0E55" w:rsidP="00FD0E55">
            <w:pPr>
              <w:pStyle w:val="ListParagraph"/>
              <w:numPr>
                <w:ilvl w:val="0"/>
                <w:numId w:val="7"/>
              </w:numPr>
              <w:ind w:left="216" w:hanging="216"/>
              <w:rPr>
                <w:rFonts w:ascii="Arial" w:hAnsi="Arial" w:cs="Arial"/>
              </w:rPr>
            </w:pPr>
            <w:r>
              <w:rPr>
                <w:rFonts w:ascii="Arial" w:hAnsi="Arial" w:cs="Arial"/>
              </w:rPr>
              <w:t>Justification for Supported Employment is provided on the IPE under “What is the projected need for Supported Employment services” and is consistent with the box checked</w:t>
            </w:r>
          </w:p>
        </w:tc>
        <w:tc>
          <w:tcPr>
            <w:tcW w:w="2970" w:type="dxa"/>
          </w:tcPr>
          <w:p w14:paraId="54F69A75" w14:textId="77777777" w:rsidR="00FD0E55" w:rsidRPr="00AA71EC" w:rsidRDefault="00FD0E55" w:rsidP="00FD0E55">
            <w:pPr>
              <w:pStyle w:val="ListParagraph"/>
              <w:numPr>
                <w:ilvl w:val="0"/>
                <w:numId w:val="7"/>
              </w:numPr>
              <w:ind w:left="216" w:hanging="216"/>
              <w:rPr>
                <w:rFonts w:ascii="Arial" w:hAnsi="Arial" w:cs="Arial"/>
              </w:rPr>
            </w:pPr>
            <w:r>
              <w:rPr>
                <w:rFonts w:ascii="Arial" w:hAnsi="Arial" w:cs="Arial"/>
              </w:rPr>
              <w:t>T</w:t>
            </w:r>
            <w:r w:rsidRPr="00A51742">
              <w:rPr>
                <w:rFonts w:ascii="Arial" w:hAnsi="Arial" w:cs="Arial"/>
              </w:rPr>
              <w:t>he Supported Employment checkbox and "What is the projected need for Supported Employment services" sections are not consistent on the IPE</w:t>
            </w:r>
          </w:p>
        </w:tc>
        <w:tc>
          <w:tcPr>
            <w:tcW w:w="2970" w:type="dxa"/>
            <w:shd w:val="clear" w:color="auto" w:fill="auto"/>
          </w:tcPr>
          <w:p w14:paraId="13906BA6" w14:textId="77777777" w:rsidR="00FD0E55" w:rsidRDefault="00FD0E55" w:rsidP="00FD0E55">
            <w:pPr>
              <w:pStyle w:val="ListParagraph"/>
              <w:numPr>
                <w:ilvl w:val="0"/>
                <w:numId w:val="7"/>
              </w:numPr>
              <w:ind w:left="216" w:hanging="216"/>
              <w:rPr>
                <w:rFonts w:ascii="Arial" w:hAnsi="Arial" w:cs="Arial"/>
              </w:rPr>
            </w:pPr>
            <w:r w:rsidRPr="004C3B23">
              <w:rPr>
                <w:rFonts w:ascii="Arial" w:hAnsi="Arial" w:cs="Arial"/>
              </w:rPr>
              <w:t>If test item #1 in this review category is rated “Not Present (NP)</w:t>
            </w:r>
            <w:r>
              <w:rPr>
                <w:rFonts w:ascii="Arial" w:hAnsi="Arial" w:cs="Arial"/>
              </w:rPr>
              <w:t>,</w:t>
            </w:r>
            <w:r w:rsidRPr="004C3B23">
              <w:rPr>
                <w:rFonts w:ascii="Arial" w:hAnsi="Arial" w:cs="Arial"/>
              </w:rPr>
              <w:t>” test items 2-14 in this review category are rated “N/A”</w:t>
            </w:r>
          </w:p>
          <w:p w14:paraId="267E7D6C" w14:textId="77777777" w:rsidR="00FD0E55" w:rsidRPr="00AA71EC" w:rsidRDefault="00FD0E55" w:rsidP="00FD0E55">
            <w:pPr>
              <w:pStyle w:val="ListParagraph"/>
              <w:ind w:left="216"/>
              <w:rPr>
                <w:rFonts w:ascii="Arial" w:hAnsi="Arial" w:cs="Arial"/>
              </w:rPr>
            </w:pPr>
          </w:p>
        </w:tc>
        <w:tc>
          <w:tcPr>
            <w:tcW w:w="2430" w:type="dxa"/>
          </w:tcPr>
          <w:p w14:paraId="5D9E61F6" w14:textId="77777777" w:rsidR="00FD0E55" w:rsidRPr="00AA71EC" w:rsidRDefault="00FD0E55" w:rsidP="00FD0E55">
            <w:pPr>
              <w:numPr>
                <w:ilvl w:val="0"/>
                <w:numId w:val="2"/>
              </w:numPr>
              <w:rPr>
                <w:rFonts w:ascii="Arial" w:hAnsi="Arial" w:cs="Arial"/>
              </w:rPr>
            </w:pPr>
            <w:r w:rsidRPr="00AA71EC">
              <w:rPr>
                <w:rFonts w:ascii="Arial" w:hAnsi="Arial" w:cs="Arial"/>
              </w:rPr>
              <w:t xml:space="preserve">IPE </w:t>
            </w:r>
            <w:r>
              <w:rPr>
                <w:rFonts w:ascii="Arial" w:hAnsi="Arial" w:cs="Arial"/>
              </w:rPr>
              <w:t>(80-VR-08, 80-VR-08-01)</w:t>
            </w:r>
          </w:p>
          <w:p w14:paraId="20211062" w14:textId="77777777" w:rsidR="00FD0E55" w:rsidRPr="00AA71EC" w:rsidRDefault="00FD0E55" w:rsidP="00FD0E55">
            <w:pPr>
              <w:numPr>
                <w:ilvl w:val="0"/>
                <w:numId w:val="2"/>
              </w:numPr>
              <w:rPr>
                <w:rFonts w:ascii="Arial" w:hAnsi="Arial" w:cs="Arial"/>
              </w:rPr>
            </w:pPr>
            <w:r w:rsidRPr="00AA71EC">
              <w:rPr>
                <w:rFonts w:ascii="Arial" w:hAnsi="Arial" w:cs="Arial"/>
              </w:rPr>
              <w:t>Comprehensive Assessment</w:t>
            </w:r>
            <w:r>
              <w:rPr>
                <w:rFonts w:ascii="Arial" w:hAnsi="Arial" w:cs="Arial"/>
              </w:rPr>
              <w:t xml:space="preserve"> (80-VR-04, 80-VR-04-01)</w:t>
            </w:r>
          </w:p>
          <w:p w14:paraId="2F7E364D" w14:textId="77777777" w:rsidR="00FD0E55" w:rsidRPr="00AA71EC" w:rsidRDefault="00FD0E55" w:rsidP="00FD0E55">
            <w:pPr>
              <w:numPr>
                <w:ilvl w:val="0"/>
                <w:numId w:val="2"/>
              </w:numPr>
              <w:rPr>
                <w:rFonts w:ascii="Arial" w:hAnsi="Arial" w:cs="Arial"/>
              </w:rPr>
            </w:pPr>
            <w:r w:rsidRPr="00AA71EC">
              <w:rPr>
                <w:rFonts w:ascii="Arial" w:hAnsi="Arial" w:cs="Arial"/>
              </w:rPr>
              <w:t xml:space="preserve">Supported Employment </w:t>
            </w:r>
            <w:r>
              <w:rPr>
                <w:rFonts w:ascii="Arial" w:hAnsi="Arial" w:cs="Arial"/>
              </w:rPr>
              <w:t>(80-VR-11-03)</w:t>
            </w:r>
          </w:p>
          <w:p w14:paraId="17F5F261" w14:textId="77777777" w:rsidR="00FD0E55" w:rsidRPr="00AA71EC" w:rsidRDefault="00FD0E55" w:rsidP="00FD0E55">
            <w:pPr>
              <w:numPr>
                <w:ilvl w:val="0"/>
                <w:numId w:val="2"/>
              </w:numPr>
              <w:rPr>
                <w:rFonts w:ascii="Arial" w:hAnsi="Arial" w:cs="Arial"/>
              </w:rPr>
            </w:pPr>
            <w:r w:rsidRPr="00AA71EC">
              <w:rPr>
                <w:rFonts w:ascii="Arial" w:hAnsi="Arial" w:cs="Arial"/>
              </w:rPr>
              <w:t>CFR 361.46</w:t>
            </w:r>
            <w:r>
              <w:rPr>
                <w:rFonts w:ascii="Arial" w:hAnsi="Arial" w:cs="Arial"/>
              </w:rPr>
              <w:t>(b)</w:t>
            </w:r>
          </w:p>
          <w:p w14:paraId="516034E0" w14:textId="77777777" w:rsidR="00FD0E55" w:rsidRPr="00AA71EC" w:rsidRDefault="00FD0E55" w:rsidP="00FD0E55">
            <w:pPr>
              <w:numPr>
                <w:ilvl w:val="0"/>
                <w:numId w:val="2"/>
              </w:numPr>
              <w:rPr>
                <w:rFonts w:ascii="Arial" w:hAnsi="Arial" w:cs="Arial"/>
              </w:rPr>
            </w:pPr>
            <w:r w:rsidRPr="00AA71EC">
              <w:rPr>
                <w:rFonts w:ascii="Arial" w:hAnsi="Arial" w:cs="Arial"/>
              </w:rPr>
              <w:t>OAC 3304-2-56</w:t>
            </w:r>
          </w:p>
          <w:p w14:paraId="72D953B5" w14:textId="77777777" w:rsidR="00FD0E55" w:rsidRPr="00AA71EC" w:rsidRDefault="00FD0E55" w:rsidP="00FD0E55">
            <w:pPr>
              <w:numPr>
                <w:ilvl w:val="0"/>
                <w:numId w:val="2"/>
              </w:numPr>
              <w:rPr>
                <w:rFonts w:ascii="Arial" w:hAnsi="Arial" w:cs="Arial"/>
              </w:rPr>
            </w:pPr>
            <w:r w:rsidRPr="00AA71EC">
              <w:rPr>
                <w:rFonts w:ascii="Arial" w:hAnsi="Arial" w:cs="Arial"/>
              </w:rPr>
              <w:t>OAC 3304-2-60</w:t>
            </w:r>
            <w:r>
              <w:rPr>
                <w:rFonts w:ascii="Arial" w:hAnsi="Arial" w:cs="Arial"/>
              </w:rPr>
              <w:t>(A)(2)</w:t>
            </w:r>
          </w:p>
        </w:tc>
      </w:tr>
      <w:tr w:rsidR="00FD0E55" w:rsidRPr="00AA71EC" w14:paraId="673C69AB" w14:textId="77777777" w:rsidTr="442E397C">
        <w:tc>
          <w:tcPr>
            <w:tcW w:w="14670" w:type="dxa"/>
            <w:gridSpan w:val="6"/>
          </w:tcPr>
          <w:p w14:paraId="77792BA5" w14:textId="77777777" w:rsidR="00FD0E55" w:rsidRPr="00AA71EC" w:rsidRDefault="00FD0E55" w:rsidP="00FD0E55">
            <w:pPr>
              <w:rPr>
                <w:rFonts w:ascii="Arial" w:hAnsi="Arial" w:cs="Arial"/>
                <w:u w:val="single"/>
              </w:rPr>
            </w:pPr>
            <w:r w:rsidRPr="00AA71EC">
              <w:rPr>
                <w:rFonts w:ascii="Arial" w:hAnsi="Arial" w:cs="Arial"/>
                <w:u w:val="single"/>
              </w:rPr>
              <w:t>Notes:</w:t>
            </w:r>
          </w:p>
          <w:p w14:paraId="7E8C4B94" w14:textId="77777777" w:rsidR="00FD0E55" w:rsidRPr="002F2384" w:rsidRDefault="00FD0E55" w:rsidP="00142E7A">
            <w:pPr>
              <w:numPr>
                <w:ilvl w:val="0"/>
                <w:numId w:val="2"/>
              </w:numPr>
              <w:spacing w:after="80"/>
              <w:rPr>
                <w:rFonts w:ascii="Arial" w:hAnsi="Arial" w:cs="Arial"/>
              </w:rPr>
            </w:pPr>
            <w:r w:rsidRPr="00AA71EC">
              <w:rPr>
                <w:rFonts w:ascii="Arial" w:hAnsi="Arial" w:cs="Arial"/>
              </w:rPr>
              <w:t>If supported employment is identified as necessary for the eligible individual, VR Staff or VR Contractor shall mark the “Supported Employment” box in AWARE</w:t>
            </w:r>
            <w:r>
              <w:rPr>
                <w:rFonts w:ascii="Arial" w:hAnsi="Arial" w:cs="Arial"/>
              </w:rPr>
              <w:t>.</w:t>
            </w:r>
          </w:p>
        </w:tc>
      </w:tr>
      <w:tr w:rsidR="00FD0E55" w:rsidRPr="00AA71EC" w14:paraId="65F1D4F5" w14:textId="77777777" w:rsidTr="442E397C">
        <w:tc>
          <w:tcPr>
            <w:tcW w:w="539" w:type="dxa"/>
          </w:tcPr>
          <w:p w14:paraId="13AEBD89" w14:textId="77777777" w:rsidR="00FD0E55" w:rsidRPr="00AA71EC" w:rsidRDefault="00FD0E55" w:rsidP="00FD0E55">
            <w:pPr>
              <w:rPr>
                <w:rFonts w:ascii="Arial" w:hAnsi="Arial" w:cs="Arial"/>
              </w:rPr>
            </w:pPr>
            <w:r w:rsidRPr="00AA71EC">
              <w:rPr>
                <w:rFonts w:ascii="Arial" w:hAnsi="Arial" w:cs="Arial"/>
              </w:rPr>
              <w:t>1</w:t>
            </w:r>
            <w:r>
              <w:rPr>
                <w:rFonts w:ascii="Arial" w:hAnsi="Arial" w:cs="Arial"/>
              </w:rPr>
              <w:t>5</w:t>
            </w:r>
            <w:r w:rsidRPr="00AA71EC">
              <w:rPr>
                <w:rFonts w:ascii="Arial" w:hAnsi="Arial" w:cs="Arial"/>
              </w:rPr>
              <w:t>.</w:t>
            </w:r>
          </w:p>
        </w:tc>
        <w:tc>
          <w:tcPr>
            <w:tcW w:w="2791" w:type="dxa"/>
          </w:tcPr>
          <w:p w14:paraId="31A9E046" w14:textId="77777777" w:rsidR="00FD0E55" w:rsidRPr="00AA71EC" w:rsidRDefault="00FD0E55" w:rsidP="00FD0E55">
            <w:pPr>
              <w:rPr>
                <w:rFonts w:ascii="Arial" w:hAnsi="Arial" w:cs="Arial"/>
                <w:u w:val="single"/>
              </w:rPr>
            </w:pPr>
            <w:r w:rsidRPr="00AA71EC">
              <w:rPr>
                <w:rFonts w:ascii="Arial" w:hAnsi="Arial" w:cs="Arial"/>
              </w:rPr>
              <w:t xml:space="preserve">Most </w:t>
            </w:r>
            <w:r>
              <w:rPr>
                <w:rFonts w:ascii="Arial" w:hAnsi="Arial" w:cs="Arial"/>
              </w:rPr>
              <w:t>r</w:t>
            </w:r>
            <w:r w:rsidRPr="00AA71EC">
              <w:rPr>
                <w:rFonts w:ascii="Arial" w:hAnsi="Arial" w:cs="Arial"/>
              </w:rPr>
              <w:t xml:space="preserve">ecent </w:t>
            </w:r>
            <w:r>
              <w:rPr>
                <w:rFonts w:ascii="Arial" w:hAnsi="Arial" w:cs="Arial"/>
              </w:rPr>
              <w:t>s</w:t>
            </w:r>
            <w:r w:rsidRPr="00AA71EC">
              <w:rPr>
                <w:rFonts w:ascii="Arial" w:hAnsi="Arial" w:cs="Arial"/>
              </w:rPr>
              <w:t>igned IPE Amendment (</w:t>
            </w:r>
            <w:r>
              <w:rPr>
                <w:rFonts w:ascii="Arial" w:hAnsi="Arial" w:cs="Arial"/>
              </w:rPr>
              <w:t>C</w:t>
            </w:r>
            <w:r w:rsidRPr="00AA71EC">
              <w:rPr>
                <w:rFonts w:ascii="Arial" w:hAnsi="Arial" w:cs="Arial"/>
              </w:rPr>
              <w:t>lone) saved in case record</w:t>
            </w:r>
            <w:r>
              <w:rPr>
                <w:rFonts w:ascii="Arial" w:hAnsi="Arial" w:cs="Arial"/>
              </w:rPr>
              <w:t xml:space="preserve"> </w:t>
            </w:r>
          </w:p>
        </w:tc>
        <w:tc>
          <w:tcPr>
            <w:tcW w:w="2970" w:type="dxa"/>
          </w:tcPr>
          <w:p w14:paraId="5D0DBD69" w14:textId="77777777" w:rsidR="00FD0E55" w:rsidRPr="005B7ABA" w:rsidRDefault="00FD0E55" w:rsidP="00FD0E55">
            <w:pPr>
              <w:pStyle w:val="ListParagraph"/>
              <w:numPr>
                <w:ilvl w:val="0"/>
                <w:numId w:val="7"/>
              </w:numPr>
              <w:ind w:left="216" w:hanging="216"/>
              <w:rPr>
                <w:rFonts w:ascii="Arial" w:hAnsi="Arial" w:cs="Arial"/>
                <w:u w:val="single"/>
              </w:rPr>
            </w:pPr>
            <w:r w:rsidRPr="00AA71EC">
              <w:rPr>
                <w:rFonts w:ascii="Arial" w:hAnsi="Arial" w:cs="Arial"/>
                <w:bCs/>
              </w:rPr>
              <w:t xml:space="preserve">All pages of the most recent signed IPE Amendment (Clone) </w:t>
            </w:r>
            <w:r>
              <w:rPr>
                <w:rFonts w:ascii="Arial" w:hAnsi="Arial" w:cs="Arial"/>
                <w:bCs/>
              </w:rPr>
              <w:t>(i.e., all required signatures are on the IPE Amendment [Clone]) are saved in case record</w:t>
            </w:r>
          </w:p>
          <w:p w14:paraId="73285921" w14:textId="77777777" w:rsidR="00FD0E55" w:rsidRPr="003E5D78" w:rsidRDefault="00FD0E55" w:rsidP="00FD0E55">
            <w:pPr>
              <w:pStyle w:val="ListParagraph"/>
              <w:ind w:left="90"/>
              <w:rPr>
                <w:rFonts w:ascii="Arial" w:hAnsi="Arial" w:cs="Arial"/>
                <w:u w:val="single"/>
              </w:rPr>
            </w:pPr>
          </w:p>
        </w:tc>
        <w:tc>
          <w:tcPr>
            <w:tcW w:w="2970" w:type="dxa"/>
          </w:tcPr>
          <w:p w14:paraId="6DF04E15" w14:textId="77777777" w:rsidR="00FD0E55" w:rsidRPr="005B7ABA" w:rsidRDefault="00FD0E55" w:rsidP="00FD0E55">
            <w:pPr>
              <w:pStyle w:val="ListParagraph"/>
              <w:numPr>
                <w:ilvl w:val="0"/>
                <w:numId w:val="7"/>
              </w:numPr>
              <w:ind w:left="216" w:hanging="216"/>
              <w:rPr>
                <w:rFonts w:ascii="Arial" w:hAnsi="Arial" w:cs="Arial"/>
                <w:u w:val="single"/>
              </w:rPr>
            </w:pPr>
            <w:r w:rsidRPr="00AA71EC">
              <w:rPr>
                <w:rFonts w:ascii="Arial" w:hAnsi="Arial" w:cs="Arial"/>
                <w:bCs/>
              </w:rPr>
              <w:t xml:space="preserve">All pages of the most recent signed IPE Amendment (Clone) </w:t>
            </w:r>
            <w:r>
              <w:rPr>
                <w:rFonts w:ascii="Arial" w:hAnsi="Arial" w:cs="Arial"/>
                <w:bCs/>
              </w:rPr>
              <w:t>(i.e., all required signatures are on the IPE Amendment [Clone]) are not saved in case record</w:t>
            </w:r>
          </w:p>
          <w:p w14:paraId="36F068A7" w14:textId="77777777" w:rsidR="00FD0E55" w:rsidRPr="009A0BFB" w:rsidRDefault="00FD0E55" w:rsidP="00FD0E55">
            <w:pPr>
              <w:pStyle w:val="ListParagraph"/>
              <w:numPr>
                <w:ilvl w:val="0"/>
                <w:numId w:val="7"/>
              </w:numPr>
              <w:ind w:left="216" w:hanging="216"/>
              <w:rPr>
                <w:rFonts w:ascii="Arial" w:hAnsi="Arial" w:cs="Arial"/>
              </w:rPr>
            </w:pPr>
            <w:r w:rsidRPr="005B7ABA">
              <w:rPr>
                <w:rFonts w:ascii="Arial" w:hAnsi="Arial" w:cs="Arial"/>
              </w:rPr>
              <w:t>Participant</w:t>
            </w:r>
            <w:r>
              <w:rPr>
                <w:rFonts w:ascii="Arial" w:hAnsi="Arial" w:cs="Arial"/>
              </w:rPr>
              <w:t>’s</w:t>
            </w:r>
            <w:r w:rsidRPr="005B7ABA">
              <w:rPr>
                <w:rFonts w:ascii="Arial" w:hAnsi="Arial" w:cs="Arial"/>
              </w:rPr>
              <w:t xml:space="preserve"> and/or parent or legal guardian</w:t>
            </w:r>
            <w:r>
              <w:rPr>
                <w:rFonts w:ascii="Arial" w:hAnsi="Arial" w:cs="Arial"/>
              </w:rPr>
              <w:t>’s</w:t>
            </w:r>
            <w:r w:rsidRPr="005B7ABA">
              <w:rPr>
                <w:rFonts w:ascii="Arial" w:hAnsi="Arial" w:cs="Arial"/>
              </w:rPr>
              <w:t xml:space="preserve"> signatures on the </w:t>
            </w:r>
            <w:r>
              <w:rPr>
                <w:rFonts w:ascii="Arial" w:hAnsi="Arial" w:cs="Arial"/>
              </w:rPr>
              <w:t>most recent signed</w:t>
            </w:r>
            <w:r w:rsidRPr="005B7ABA">
              <w:rPr>
                <w:rFonts w:ascii="Arial" w:hAnsi="Arial" w:cs="Arial"/>
              </w:rPr>
              <w:t xml:space="preserve"> IPE</w:t>
            </w:r>
            <w:r>
              <w:rPr>
                <w:rFonts w:ascii="Arial" w:hAnsi="Arial" w:cs="Arial"/>
              </w:rPr>
              <w:t xml:space="preserve"> Amendment (Clone)</w:t>
            </w:r>
            <w:r w:rsidRPr="005B7ABA">
              <w:rPr>
                <w:rFonts w:ascii="Arial" w:hAnsi="Arial" w:cs="Arial"/>
              </w:rPr>
              <w:t xml:space="preserve"> were verbal (10/24/2022-Present)</w:t>
            </w:r>
          </w:p>
          <w:p w14:paraId="3FEB8D3C" w14:textId="77777777" w:rsidR="00FD0E55" w:rsidRPr="00812D8F" w:rsidRDefault="00FD0E55" w:rsidP="00FD0E55">
            <w:pPr>
              <w:pStyle w:val="ListParagraph"/>
              <w:ind w:left="90"/>
              <w:rPr>
                <w:rFonts w:ascii="Arial" w:hAnsi="Arial" w:cs="Arial"/>
              </w:rPr>
            </w:pPr>
          </w:p>
          <w:p w14:paraId="4A9603F9" w14:textId="77777777" w:rsidR="00FD0E55" w:rsidRDefault="00FD0E55" w:rsidP="00FD0E55">
            <w:pPr>
              <w:pStyle w:val="ListParagraph"/>
              <w:ind w:left="90"/>
              <w:rPr>
                <w:rFonts w:ascii="Arial" w:hAnsi="Arial" w:cs="Arial"/>
              </w:rPr>
            </w:pPr>
          </w:p>
          <w:p w14:paraId="782344BD" w14:textId="77777777" w:rsidR="00FD0E55" w:rsidRPr="005B7ABA" w:rsidRDefault="00FD0E55" w:rsidP="00FD0E55">
            <w:pPr>
              <w:pStyle w:val="ListParagraph"/>
              <w:ind w:left="90"/>
              <w:rPr>
                <w:rFonts w:ascii="Arial" w:hAnsi="Arial" w:cs="Arial"/>
              </w:rPr>
            </w:pPr>
          </w:p>
        </w:tc>
        <w:tc>
          <w:tcPr>
            <w:tcW w:w="2970" w:type="dxa"/>
          </w:tcPr>
          <w:p w14:paraId="3512F484" w14:textId="7FB4FBBB" w:rsidR="00FD0E55" w:rsidRPr="00157C6C" w:rsidRDefault="4DFB9F56" w:rsidP="00157C6C">
            <w:pPr>
              <w:pStyle w:val="ListParagraph"/>
              <w:numPr>
                <w:ilvl w:val="0"/>
                <w:numId w:val="7"/>
              </w:numPr>
              <w:ind w:left="216" w:hanging="216"/>
              <w:rPr>
                <w:rFonts w:ascii="Arial" w:hAnsi="Arial" w:cs="Arial"/>
                <w:u w:val="single"/>
              </w:rPr>
            </w:pPr>
            <w:r w:rsidRPr="00142E7A">
              <w:rPr>
                <w:rFonts w:ascii="Arial" w:hAnsi="Arial" w:cs="Arial"/>
              </w:rPr>
              <w:t>No IPE</w:t>
            </w:r>
            <w:r w:rsidR="00211E85">
              <w:rPr>
                <w:rFonts w:ascii="Arial" w:hAnsi="Arial" w:cs="Arial"/>
              </w:rPr>
              <w:t xml:space="preserve"> Amendments</w:t>
            </w:r>
            <w:r w:rsidRPr="00142E7A">
              <w:rPr>
                <w:rFonts w:ascii="Arial" w:hAnsi="Arial" w:cs="Arial"/>
              </w:rPr>
              <w:t xml:space="preserve"> </w:t>
            </w:r>
            <w:r w:rsidR="00211E85">
              <w:rPr>
                <w:rFonts w:ascii="Arial" w:hAnsi="Arial" w:cs="Arial"/>
              </w:rPr>
              <w:t>(</w:t>
            </w:r>
            <w:r w:rsidRPr="00142E7A">
              <w:rPr>
                <w:rFonts w:ascii="Arial" w:hAnsi="Arial" w:cs="Arial"/>
              </w:rPr>
              <w:t>Clones</w:t>
            </w:r>
            <w:r w:rsidR="00211E85">
              <w:rPr>
                <w:rFonts w:ascii="Arial" w:hAnsi="Arial" w:cs="Arial"/>
              </w:rPr>
              <w:t>)</w:t>
            </w:r>
            <w:r w:rsidRPr="00142E7A">
              <w:rPr>
                <w:rFonts w:ascii="Arial" w:hAnsi="Arial" w:cs="Arial"/>
              </w:rPr>
              <w:t xml:space="preserve"> completed in AWARE (only original IPE is in case)</w:t>
            </w:r>
          </w:p>
        </w:tc>
        <w:tc>
          <w:tcPr>
            <w:tcW w:w="2430" w:type="dxa"/>
          </w:tcPr>
          <w:p w14:paraId="333B4B7D" w14:textId="77777777" w:rsidR="00FD0E55" w:rsidRPr="00AA71EC" w:rsidRDefault="00FD0E55" w:rsidP="00FD0E55">
            <w:pPr>
              <w:numPr>
                <w:ilvl w:val="0"/>
                <w:numId w:val="2"/>
              </w:numPr>
              <w:rPr>
                <w:rFonts w:ascii="Arial" w:hAnsi="Arial" w:cs="Arial"/>
              </w:rPr>
            </w:pPr>
            <w:r w:rsidRPr="00AA71EC">
              <w:rPr>
                <w:rFonts w:ascii="Arial" w:hAnsi="Arial" w:cs="Arial"/>
              </w:rPr>
              <w:t xml:space="preserve">IPE </w:t>
            </w:r>
            <w:r>
              <w:rPr>
                <w:rFonts w:ascii="Arial" w:hAnsi="Arial" w:cs="Arial"/>
              </w:rPr>
              <w:t>(80-VR-08, 80-VR-08-01)</w:t>
            </w:r>
          </w:p>
          <w:p w14:paraId="04CBC498" w14:textId="77777777" w:rsidR="00FD0E55" w:rsidRPr="00AA71EC" w:rsidRDefault="00FD0E55" w:rsidP="00FD0E55">
            <w:pPr>
              <w:numPr>
                <w:ilvl w:val="0"/>
                <w:numId w:val="2"/>
              </w:numPr>
              <w:rPr>
                <w:rFonts w:ascii="Arial" w:hAnsi="Arial" w:cs="Arial"/>
              </w:rPr>
            </w:pPr>
            <w:r w:rsidRPr="00AA71EC">
              <w:rPr>
                <w:rFonts w:ascii="Arial" w:hAnsi="Arial" w:cs="Arial"/>
              </w:rPr>
              <w:t>CFR 361.47</w:t>
            </w:r>
            <w:r>
              <w:rPr>
                <w:rFonts w:ascii="Arial" w:hAnsi="Arial" w:cs="Arial"/>
              </w:rPr>
              <w:t>(a)(6)</w:t>
            </w:r>
          </w:p>
          <w:p w14:paraId="1841A7F4" w14:textId="77777777" w:rsidR="00FD0E55" w:rsidRDefault="00FD0E55" w:rsidP="00FD0E55">
            <w:pPr>
              <w:numPr>
                <w:ilvl w:val="0"/>
                <w:numId w:val="2"/>
              </w:numPr>
              <w:rPr>
                <w:rFonts w:ascii="Arial" w:hAnsi="Arial" w:cs="Arial"/>
              </w:rPr>
            </w:pPr>
            <w:r w:rsidRPr="00AA71EC">
              <w:rPr>
                <w:rFonts w:ascii="Arial" w:hAnsi="Arial" w:cs="Arial"/>
              </w:rPr>
              <w:t>RSA-911</w:t>
            </w:r>
            <w:r>
              <w:rPr>
                <w:rFonts w:ascii="Arial" w:hAnsi="Arial" w:cs="Arial"/>
              </w:rPr>
              <w:t xml:space="preserve"> Guidance</w:t>
            </w:r>
          </w:p>
          <w:p w14:paraId="29D4FFFA" w14:textId="77777777" w:rsidR="00FD0E55" w:rsidRPr="00AA71EC" w:rsidRDefault="00FD0E55" w:rsidP="00FD0E55">
            <w:pPr>
              <w:pStyle w:val="ListParagraph"/>
              <w:numPr>
                <w:ilvl w:val="0"/>
                <w:numId w:val="2"/>
              </w:numPr>
              <w:rPr>
                <w:rFonts w:ascii="Arial" w:hAnsi="Arial" w:cs="Arial"/>
              </w:rPr>
            </w:pPr>
            <w:r>
              <w:rPr>
                <w:rFonts w:ascii="Arial" w:hAnsi="Arial" w:cs="Arial"/>
              </w:rPr>
              <w:t>Interim Guidance 03/19/2020, to 10/23/2022</w:t>
            </w:r>
          </w:p>
          <w:p w14:paraId="6B6CE678" w14:textId="77777777" w:rsidR="00FD0E55" w:rsidRPr="00AA71EC" w:rsidRDefault="00FD0E55" w:rsidP="00FD0E55">
            <w:pPr>
              <w:pStyle w:val="ListParagraph"/>
              <w:numPr>
                <w:ilvl w:val="0"/>
                <w:numId w:val="2"/>
              </w:numPr>
              <w:rPr>
                <w:rFonts w:ascii="Arial" w:hAnsi="Arial" w:cs="Arial"/>
              </w:rPr>
            </w:pPr>
            <w:r w:rsidRPr="00263585">
              <w:rPr>
                <w:rFonts w:ascii="Arial" w:hAnsi="Arial" w:cs="Arial"/>
              </w:rPr>
              <w:t>Email from OOD VR Policy dated 10/21/2</w:t>
            </w:r>
            <w:r>
              <w:rPr>
                <w:rFonts w:ascii="Arial" w:hAnsi="Arial" w:cs="Arial"/>
              </w:rPr>
              <w:t>0</w:t>
            </w:r>
            <w:r w:rsidRPr="00263585">
              <w:rPr>
                <w:rFonts w:ascii="Arial" w:hAnsi="Arial" w:cs="Arial"/>
              </w:rPr>
              <w:t>2</w:t>
            </w:r>
            <w:r>
              <w:rPr>
                <w:rFonts w:ascii="Arial" w:hAnsi="Arial" w:cs="Arial"/>
              </w:rPr>
              <w:t>2 (rescinded 3/19/2020 interim guidance)</w:t>
            </w:r>
          </w:p>
          <w:p w14:paraId="4BD282D4" w14:textId="77777777" w:rsidR="00FD0E55" w:rsidRPr="00AA71EC" w:rsidRDefault="00FD0E55" w:rsidP="00FD0E55">
            <w:pPr>
              <w:ind w:left="216"/>
              <w:rPr>
                <w:rFonts w:ascii="Arial" w:hAnsi="Arial" w:cs="Arial"/>
              </w:rPr>
            </w:pPr>
          </w:p>
        </w:tc>
      </w:tr>
    </w:tbl>
    <w:p w14:paraId="0E6693A7" w14:textId="77777777" w:rsidR="00CB57E3" w:rsidRPr="00AA71EC" w:rsidRDefault="00CB57E3" w:rsidP="00CB57E3">
      <w:pPr>
        <w:rPr>
          <w:rFonts w:ascii="Arial" w:hAnsi="Arial" w:cs="Arial"/>
        </w:rPr>
      </w:pPr>
    </w:p>
    <w:p w14:paraId="5E06F478" w14:textId="77777777" w:rsidR="00CB57E3" w:rsidRPr="00AA71EC" w:rsidRDefault="00CB57E3" w:rsidP="00CB57E3">
      <w:pPr>
        <w:rPr>
          <w:rFonts w:ascii="Arial" w:hAnsi="Arial" w:cs="Arial"/>
        </w:rPr>
      </w:pPr>
    </w:p>
    <w:p w14:paraId="69958BAC" w14:textId="2CE3B5DE" w:rsidR="00CB57E3" w:rsidRDefault="00CB57E3" w:rsidP="00CB57E3"/>
    <w:tbl>
      <w:tblPr>
        <w:tblStyle w:val="TableGrid"/>
        <w:tblW w:w="14670" w:type="dxa"/>
        <w:tblInd w:w="-95" w:type="dxa"/>
        <w:tblLayout w:type="fixed"/>
        <w:tblLook w:val="04A0" w:firstRow="1" w:lastRow="0" w:firstColumn="1" w:lastColumn="0" w:noHBand="0" w:noVBand="1"/>
      </w:tblPr>
      <w:tblGrid>
        <w:gridCol w:w="539"/>
        <w:gridCol w:w="2791"/>
        <w:gridCol w:w="2970"/>
        <w:gridCol w:w="2970"/>
        <w:gridCol w:w="2970"/>
        <w:gridCol w:w="2430"/>
      </w:tblGrid>
      <w:tr w:rsidR="00CB57E3" w:rsidRPr="00AA71EC" w14:paraId="3CF273D2" w14:textId="77777777">
        <w:tc>
          <w:tcPr>
            <w:tcW w:w="14670" w:type="dxa"/>
            <w:gridSpan w:val="6"/>
          </w:tcPr>
          <w:p w14:paraId="291C2BFD" w14:textId="77777777" w:rsidR="00CB57E3" w:rsidRPr="00AA71EC" w:rsidRDefault="00CB57E3">
            <w:pPr>
              <w:rPr>
                <w:rFonts w:ascii="Arial" w:hAnsi="Arial" w:cs="Arial"/>
                <w:u w:val="single"/>
              </w:rPr>
            </w:pPr>
            <w:r w:rsidRPr="00AA71EC">
              <w:rPr>
                <w:rFonts w:ascii="Arial" w:hAnsi="Arial" w:cs="Arial"/>
                <w:u w:val="single"/>
              </w:rPr>
              <w:t>Notes:</w:t>
            </w:r>
          </w:p>
          <w:p w14:paraId="38D04EF8" w14:textId="77777777" w:rsidR="00CB57E3" w:rsidRPr="008800C6" w:rsidRDefault="00CB57E3" w:rsidP="00142E7A">
            <w:pPr>
              <w:numPr>
                <w:ilvl w:val="0"/>
                <w:numId w:val="2"/>
              </w:numPr>
              <w:spacing w:after="80"/>
              <w:rPr>
                <w:rFonts w:ascii="Arial" w:hAnsi="Arial" w:cs="Arial"/>
              </w:rPr>
            </w:pPr>
            <w:r w:rsidRPr="00AA71EC">
              <w:rPr>
                <w:rFonts w:ascii="Arial" w:hAnsi="Arial" w:cs="Arial"/>
              </w:rPr>
              <w:t xml:space="preserve">After the appropriate signatures and approvals have been obtained, the VR Staff or VR Contractor shall save the entire signed IPE </w:t>
            </w:r>
            <w:r>
              <w:rPr>
                <w:rFonts w:ascii="Arial" w:hAnsi="Arial" w:cs="Arial"/>
              </w:rPr>
              <w:t>A</w:t>
            </w:r>
            <w:r w:rsidRPr="00AA71EC">
              <w:rPr>
                <w:rFonts w:ascii="Arial" w:hAnsi="Arial" w:cs="Arial"/>
              </w:rPr>
              <w:t>mendment</w:t>
            </w:r>
            <w:r>
              <w:rPr>
                <w:rFonts w:ascii="Arial" w:hAnsi="Arial" w:cs="Arial"/>
              </w:rPr>
              <w:t xml:space="preserve"> (Clone)</w:t>
            </w:r>
            <w:r w:rsidRPr="00AA71EC">
              <w:rPr>
                <w:rFonts w:ascii="Arial" w:hAnsi="Arial" w:cs="Arial"/>
              </w:rPr>
              <w:t xml:space="preserve"> in </w:t>
            </w:r>
            <w:r>
              <w:rPr>
                <w:rFonts w:ascii="Arial" w:hAnsi="Arial" w:cs="Arial"/>
              </w:rPr>
              <w:t>a case note</w:t>
            </w:r>
            <w:r w:rsidRPr="00AA71EC">
              <w:rPr>
                <w:rFonts w:ascii="Arial" w:hAnsi="Arial" w:cs="Arial"/>
              </w:rPr>
              <w:t xml:space="preserve"> using the drop-down category of “IPE-signed</w:t>
            </w:r>
            <w:r>
              <w:rPr>
                <w:rFonts w:ascii="Arial" w:hAnsi="Arial" w:cs="Arial"/>
              </w:rPr>
              <w:t xml:space="preserve">.” </w:t>
            </w:r>
            <w:r w:rsidRPr="008800C6">
              <w:rPr>
                <w:rFonts w:ascii="Arial" w:hAnsi="Arial" w:cs="Arial"/>
              </w:rPr>
              <w:t>If case note category is not correct, enter a notation in the “Comment” section in the QA Tool, but rate as “Present.”</w:t>
            </w:r>
          </w:p>
          <w:p w14:paraId="2A725391" w14:textId="36C4CF9B" w:rsidR="00CB57E3" w:rsidRDefault="00CB57E3" w:rsidP="00142E7A">
            <w:pPr>
              <w:numPr>
                <w:ilvl w:val="0"/>
                <w:numId w:val="2"/>
              </w:numPr>
              <w:spacing w:after="80"/>
              <w:rPr>
                <w:rFonts w:ascii="Arial" w:hAnsi="Arial" w:cs="Arial"/>
              </w:rPr>
            </w:pPr>
            <w:r w:rsidRPr="00AA71EC">
              <w:rPr>
                <w:rFonts w:ascii="Arial" w:hAnsi="Arial" w:cs="Arial"/>
              </w:rPr>
              <w:t xml:space="preserve">Justification for any IPE </w:t>
            </w:r>
            <w:r>
              <w:rPr>
                <w:rFonts w:ascii="Arial" w:hAnsi="Arial" w:cs="Arial"/>
              </w:rPr>
              <w:t>Amendments (Clones)</w:t>
            </w:r>
            <w:r w:rsidRPr="00AA71EC">
              <w:rPr>
                <w:rFonts w:ascii="Arial" w:hAnsi="Arial" w:cs="Arial"/>
              </w:rPr>
              <w:t xml:space="preserve"> should be documented in </w:t>
            </w:r>
            <w:r>
              <w:rPr>
                <w:rFonts w:ascii="Arial" w:hAnsi="Arial" w:cs="Arial"/>
              </w:rPr>
              <w:t>a case note</w:t>
            </w:r>
            <w:r w:rsidRPr="00AA71EC">
              <w:rPr>
                <w:rFonts w:ascii="Arial" w:hAnsi="Arial" w:cs="Arial"/>
              </w:rPr>
              <w:t xml:space="preserve"> </w:t>
            </w:r>
            <w:r>
              <w:rPr>
                <w:rFonts w:ascii="Arial" w:hAnsi="Arial" w:cs="Arial"/>
              </w:rPr>
              <w:t>with the category of</w:t>
            </w:r>
            <w:r w:rsidRPr="00AA71EC">
              <w:rPr>
                <w:rFonts w:ascii="Arial" w:hAnsi="Arial" w:cs="Arial"/>
              </w:rPr>
              <w:t xml:space="preserve"> “</w:t>
            </w:r>
            <w:r>
              <w:rPr>
                <w:rFonts w:ascii="Arial" w:hAnsi="Arial" w:cs="Arial"/>
              </w:rPr>
              <w:t>Informed Choice” and case note title of “Clone Plan Justification.”  If this is not completed, enter a notation in the “Comment” section in the QA Tool</w:t>
            </w:r>
            <w:r w:rsidR="00A83C31">
              <w:rPr>
                <w:rFonts w:ascii="Arial" w:hAnsi="Arial" w:cs="Arial"/>
              </w:rPr>
              <w:t>, but rate as “Present.”</w:t>
            </w:r>
          </w:p>
          <w:p w14:paraId="7EFCA27C" w14:textId="77777777" w:rsidR="00CB57E3" w:rsidRPr="00AA71EC" w:rsidRDefault="00CB57E3" w:rsidP="00142E7A">
            <w:pPr>
              <w:numPr>
                <w:ilvl w:val="0"/>
                <w:numId w:val="2"/>
              </w:numPr>
              <w:spacing w:after="80"/>
              <w:rPr>
                <w:rFonts w:ascii="Arial" w:hAnsi="Arial" w:cs="Arial"/>
              </w:rPr>
            </w:pPr>
            <w:r>
              <w:rPr>
                <w:rFonts w:ascii="Arial" w:hAnsi="Arial" w:cs="Arial"/>
              </w:rPr>
              <w:t>If the most recent signed IPE Amendment (Clone) is not found in the case record, check the “Signable Document-All” layout for alternate signature option (AwareSign).</w:t>
            </w:r>
          </w:p>
        </w:tc>
      </w:tr>
      <w:tr w:rsidR="00CB57E3" w:rsidRPr="00AA71EC" w14:paraId="1C4645E1" w14:textId="77777777">
        <w:tc>
          <w:tcPr>
            <w:tcW w:w="539" w:type="dxa"/>
          </w:tcPr>
          <w:p w14:paraId="3C521409" w14:textId="77777777" w:rsidR="00CB57E3" w:rsidRPr="00AA71EC" w:rsidRDefault="00CB57E3">
            <w:pPr>
              <w:pStyle w:val="ListParagraph"/>
              <w:ind w:left="-18"/>
              <w:rPr>
                <w:rFonts w:ascii="Arial" w:hAnsi="Arial" w:cs="Arial"/>
              </w:rPr>
            </w:pPr>
            <w:r w:rsidRPr="00AA71EC">
              <w:rPr>
                <w:rFonts w:ascii="Arial" w:hAnsi="Arial" w:cs="Arial"/>
              </w:rPr>
              <w:t>1</w:t>
            </w:r>
            <w:r>
              <w:rPr>
                <w:rFonts w:ascii="Arial" w:hAnsi="Arial" w:cs="Arial"/>
              </w:rPr>
              <w:t>6</w:t>
            </w:r>
            <w:r w:rsidRPr="00AA71EC">
              <w:rPr>
                <w:rFonts w:ascii="Arial" w:hAnsi="Arial" w:cs="Arial"/>
              </w:rPr>
              <w:t>.</w:t>
            </w:r>
          </w:p>
        </w:tc>
        <w:tc>
          <w:tcPr>
            <w:tcW w:w="2791" w:type="dxa"/>
          </w:tcPr>
          <w:p w14:paraId="33D76175" w14:textId="77777777" w:rsidR="00CB57E3" w:rsidRPr="00AA71EC" w:rsidRDefault="00CB57E3">
            <w:pPr>
              <w:tabs>
                <w:tab w:val="left" w:pos="810"/>
              </w:tabs>
              <w:rPr>
                <w:rFonts w:ascii="Arial" w:hAnsi="Arial" w:cs="Arial"/>
              </w:rPr>
            </w:pPr>
            <w:r w:rsidRPr="00AA71EC">
              <w:rPr>
                <w:rFonts w:ascii="Arial" w:hAnsi="Arial" w:cs="Arial"/>
              </w:rPr>
              <w:t>Most recent IPE Amendment (Clone) approval date in AWARE matches source documentation</w:t>
            </w:r>
          </w:p>
        </w:tc>
        <w:tc>
          <w:tcPr>
            <w:tcW w:w="2970" w:type="dxa"/>
          </w:tcPr>
          <w:p w14:paraId="68C28437" w14:textId="77777777" w:rsidR="00CB57E3" w:rsidRDefault="00CB57E3" w:rsidP="00CB57E3">
            <w:pPr>
              <w:pStyle w:val="ListParagraph"/>
              <w:numPr>
                <w:ilvl w:val="0"/>
                <w:numId w:val="1"/>
              </w:numPr>
              <w:rPr>
                <w:rFonts w:ascii="Arial" w:hAnsi="Arial" w:cs="Arial"/>
                <w:color w:val="000000"/>
              </w:rPr>
            </w:pPr>
            <w:r>
              <w:rPr>
                <w:rFonts w:ascii="Arial" w:hAnsi="Arial" w:cs="Arial"/>
                <w:color w:val="000000"/>
              </w:rPr>
              <w:t xml:space="preserve">The date the OOD Vocational Counselor (QRP) signed the most recent IPE Amendment (Clone) matches the date </w:t>
            </w:r>
            <w:proofErr w:type="gramStart"/>
            <w:r>
              <w:rPr>
                <w:rFonts w:ascii="Arial" w:hAnsi="Arial" w:cs="Arial"/>
                <w:color w:val="000000"/>
              </w:rPr>
              <w:t>entered into</w:t>
            </w:r>
            <w:proofErr w:type="gramEnd"/>
            <w:r>
              <w:rPr>
                <w:rFonts w:ascii="Arial" w:hAnsi="Arial" w:cs="Arial"/>
                <w:color w:val="000000"/>
              </w:rPr>
              <w:t xml:space="preserve"> AWARE</w:t>
            </w:r>
          </w:p>
          <w:p w14:paraId="09573376" w14:textId="77777777" w:rsidR="00CB57E3" w:rsidRPr="00AA71EC" w:rsidDel="00A7534A" w:rsidRDefault="00CB57E3">
            <w:pPr>
              <w:pStyle w:val="ListParagraph"/>
              <w:ind w:left="216"/>
              <w:rPr>
                <w:rFonts w:ascii="Arial" w:hAnsi="Arial" w:cs="Arial"/>
                <w:color w:val="000000"/>
              </w:rPr>
            </w:pPr>
          </w:p>
        </w:tc>
        <w:tc>
          <w:tcPr>
            <w:tcW w:w="2970" w:type="dxa"/>
          </w:tcPr>
          <w:p w14:paraId="715DE48B" w14:textId="77777777" w:rsidR="00CB57E3" w:rsidRPr="00F11628" w:rsidRDefault="00CB57E3">
            <w:pPr>
              <w:pStyle w:val="ListParagraph"/>
              <w:numPr>
                <w:ilvl w:val="0"/>
                <w:numId w:val="1"/>
              </w:numPr>
              <w:spacing w:after="160" w:line="259" w:lineRule="auto"/>
              <w:rPr>
                <w:rFonts w:ascii="Arial" w:hAnsi="Arial" w:cs="Arial"/>
              </w:rPr>
            </w:pPr>
            <w:r>
              <w:rPr>
                <w:rFonts w:ascii="Arial" w:hAnsi="Arial" w:cs="Arial"/>
                <w:color w:val="000000"/>
              </w:rPr>
              <w:t xml:space="preserve">The date the OOD Vocational Counselor (QRP) signed the most recent IPE Amendment (Clone) does not match the date </w:t>
            </w:r>
            <w:proofErr w:type="gramStart"/>
            <w:r>
              <w:rPr>
                <w:rFonts w:ascii="Arial" w:hAnsi="Arial" w:cs="Arial"/>
                <w:color w:val="000000"/>
              </w:rPr>
              <w:t>entered into</w:t>
            </w:r>
            <w:proofErr w:type="gramEnd"/>
            <w:r>
              <w:rPr>
                <w:rFonts w:ascii="Arial" w:hAnsi="Arial" w:cs="Arial"/>
                <w:color w:val="000000"/>
              </w:rPr>
              <w:t xml:space="preserve"> AWARE</w:t>
            </w:r>
          </w:p>
          <w:p w14:paraId="3A15AEEB" w14:textId="77777777" w:rsidR="00CB57E3" w:rsidRPr="00AA71EC" w:rsidDel="00A7534A" w:rsidRDefault="00CB57E3">
            <w:pPr>
              <w:pStyle w:val="ListParagraph"/>
              <w:ind w:left="216"/>
              <w:rPr>
                <w:rFonts w:ascii="Arial" w:hAnsi="Arial" w:cs="Arial"/>
              </w:rPr>
            </w:pPr>
          </w:p>
        </w:tc>
        <w:tc>
          <w:tcPr>
            <w:tcW w:w="2970" w:type="dxa"/>
          </w:tcPr>
          <w:p w14:paraId="39B03ED0" w14:textId="65E05567" w:rsidR="00A91853" w:rsidRDefault="00A91853" w:rsidP="00CB57E3">
            <w:pPr>
              <w:pStyle w:val="ListParagraph"/>
              <w:numPr>
                <w:ilvl w:val="0"/>
                <w:numId w:val="7"/>
              </w:numPr>
              <w:ind w:left="216" w:hanging="216"/>
              <w:rPr>
                <w:rFonts w:ascii="Arial" w:hAnsi="Arial" w:cs="Arial"/>
              </w:rPr>
            </w:pPr>
            <w:r w:rsidRPr="00142E7A">
              <w:rPr>
                <w:rFonts w:ascii="Arial" w:hAnsi="Arial" w:cs="Arial"/>
              </w:rPr>
              <w:t>No IPE</w:t>
            </w:r>
            <w:r w:rsidR="00AA0F47">
              <w:rPr>
                <w:rFonts w:ascii="Arial" w:hAnsi="Arial" w:cs="Arial"/>
              </w:rPr>
              <w:t xml:space="preserve"> Amendments</w:t>
            </w:r>
            <w:r w:rsidRPr="00142E7A">
              <w:rPr>
                <w:rFonts w:ascii="Arial" w:hAnsi="Arial" w:cs="Arial"/>
              </w:rPr>
              <w:t xml:space="preserve"> </w:t>
            </w:r>
            <w:r w:rsidR="00AA0F47">
              <w:rPr>
                <w:rFonts w:ascii="Arial" w:hAnsi="Arial" w:cs="Arial"/>
              </w:rPr>
              <w:t>(</w:t>
            </w:r>
            <w:r w:rsidRPr="00142E7A">
              <w:rPr>
                <w:rFonts w:ascii="Arial" w:hAnsi="Arial" w:cs="Arial"/>
              </w:rPr>
              <w:t>Clones</w:t>
            </w:r>
            <w:r w:rsidR="00AA0F47">
              <w:rPr>
                <w:rFonts w:ascii="Arial" w:hAnsi="Arial" w:cs="Arial"/>
              </w:rPr>
              <w:t>)</w:t>
            </w:r>
            <w:r w:rsidRPr="00142E7A">
              <w:rPr>
                <w:rFonts w:ascii="Arial" w:hAnsi="Arial" w:cs="Arial"/>
              </w:rPr>
              <w:t xml:space="preserve"> completed in AWARE (only original IPE is in case)</w:t>
            </w:r>
          </w:p>
          <w:p w14:paraId="6CE4421D" w14:textId="7DA4E348" w:rsidR="00CB57E3" w:rsidRDefault="00CB57E3" w:rsidP="00CB57E3">
            <w:pPr>
              <w:pStyle w:val="ListParagraph"/>
              <w:numPr>
                <w:ilvl w:val="0"/>
                <w:numId w:val="7"/>
              </w:numPr>
              <w:ind w:left="216" w:hanging="216"/>
              <w:rPr>
                <w:rFonts w:ascii="Arial" w:hAnsi="Arial" w:cs="Arial"/>
              </w:rPr>
            </w:pPr>
            <w:r>
              <w:rPr>
                <w:rFonts w:ascii="Arial" w:hAnsi="Arial" w:cs="Arial"/>
              </w:rPr>
              <w:t>If all pages of the most recent signed IPE Amendment (Clone) (i.e., all required signatures are on the IPE Amendment [Clone]) are not saved in the case record, rate this test item “N/A”</w:t>
            </w:r>
          </w:p>
          <w:p w14:paraId="423933DB" w14:textId="77777777" w:rsidR="00CB57E3" w:rsidRPr="00AA71EC" w:rsidDel="005A6E13" w:rsidRDefault="00CB57E3" w:rsidP="00CB57E3">
            <w:pPr>
              <w:pStyle w:val="ListParagraph"/>
              <w:numPr>
                <w:ilvl w:val="0"/>
                <w:numId w:val="7"/>
              </w:numPr>
              <w:ind w:left="216" w:hanging="216"/>
              <w:rPr>
                <w:rFonts w:ascii="Arial" w:hAnsi="Arial" w:cs="Arial"/>
              </w:rPr>
            </w:pPr>
            <w:r>
              <w:rPr>
                <w:rFonts w:ascii="Arial" w:hAnsi="Arial" w:cs="Arial"/>
              </w:rPr>
              <w:t>IPE Amendment (Clone) is present but not dated by QRP</w:t>
            </w:r>
            <w:r w:rsidRPr="00AA71EC" w:rsidDel="005A6E13">
              <w:rPr>
                <w:rFonts w:ascii="Arial" w:hAnsi="Arial" w:cs="Arial"/>
              </w:rPr>
              <w:t xml:space="preserve"> </w:t>
            </w:r>
          </w:p>
        </w:tc>
        <w:tc>
          <w:tcPr>
            <w:tcW w:w="2430" w:type="dxa"/>
          </w:tcPr>
          <w:p w14:paraId="2787419C" w14:textId="77777777" w:rsidR="00CB57E3" w:rsidRPr="00AA71EC" w:rsidRDefault="00CB57E3" w:rsidP="00CB57E3">
            <w:pPr>
              <w:pStyle w:val="ListParagraph"/>
              <w:numPr>
                <w:ilvl w:val="0"/>
                <w:numId w:val="2"/>
              </w:numPr>
              <w:rPr>
                <w:rFonts w:ascii="Arial" w:hAnsi="Arial" w:cs="Arial"/>
              </w:rPr>
            </w:pPr>
            <w:r w:rsidRPr="00AA71EC">
              <w:rPr>
                <w:rFonts w:ascii="Arial" w:hAnsi="Arial" w:cs="Arial"/>
              </w:rPr>
              <w:t xml:space="preserve">IPE </w:t>
            </w:r>
            <w:r>
              <w:rPr>
                <w:rFonts w:ascii="Arial" w:hAnsi="Arial" w:cs="Arial"/>
              </w:rPr>
              <w:t>(80-VR-08-01, 80-VR-08-01)</w:t>
            </w:r>
          </w:p>
          <w:p w14:paraId="0AECCA7A" w14:textId="77777777" w:rsidR="00CB57E3" w:rsidRPr="00AA71EC" w:rsidRDefault="00CB57E3" w:rsidP="00CB57E3">
            <w:pPr>
              <w:numPr>
                <w:ilvl w:val="0"/>
                <w:numId w:val="2"/>
              </w:numPr>
              <w:rPr>
                <w:rFonts w:ascii="Arial" w:hAnsi="Arial" w:cs="Arial"/>
              </w:rPr>
            </w:pPr>
            <w:r w:rsidRPr="00AA71EC">
              <w:rPr>
                <w:rFonts w:ascii="Arial" w:hAnsi="Arial" w:cs="Arial"/>
              </w:rPr>
              <w:t>CFR 361.47</w:t>
            </w:r>
          </w:p>
          <w:p w14:paraId="392064C4" w14:textId="77777777" w:rsidR="00CB57E3" w:rsidRDefault="00CB57E3">
            <w:pPr>
              <w:numPr>
                <w:ilvl w:val="0"/>
                <w:numId w:val="2"/>
              </w:numPr>
              <w:spacing w:after="160" w:line="259" w:lineRule="auto"/>
              <w:rPr>
                <w:rFonts w:ascii="Arial" w:hAnsi="Arial" w:cs="Arial"/>
              </w:rPr>
            </w:pPr>
            <w:r w:rsidRPr="00F11628">
              <w:rPr>
                <w:rFonts w:ascii="Arial" w:hAnsi="Arial" w:cs="Arial"/>
              </w:rPr>
              <w:t>RSA-911</w:t>
            </w:r>
            <w:r>
              <w:rPr>
                <w:rFonts w:ascii="Arial" w:hAnsi="Arial" w:cs="Arial"/>
              </w:rPr>
              <w:t xml:space="preserve"> Guidance</w:t>
            </w:r>
          </w:p>
          <w:p w14:paraId="2AC680C1" w14:textId="77777777" w:rsidR="00CB57E3" w:rsidRPr="00AA71EC" w:rsidRDefault="00CB57E3">
            <w:pPr>
              <w:ind w:left="216"/>
              <w:rPr>
                <w:rFonts w:ascii="Arial" w:hAnsi="Arial" w:cs="Arial"/>
              </w:rPr>
            </w:pPr>
          </w:p>
        </w:tc>
      </w:tr>
      <w:tr w:rsidR="00CB57E3" w:rsidRPr="00AA71EC" w14:paraId="5F02E929" w14:textId="77777777">
        <w:tc>
          <w:tcPr>
            <w:tcW w:w="14670" w:type="dxa"/>
            <w:gridSpan w:val="6"/>
          </w:tcPr>
          <w:p w14:paraId="4EF39371" w14:textId="77777777" w:rsidR="00CB57E3" w:rsidRPr="00AA71EC" w:rsidRDefault="00CB57E3">
            <w:pPr>
              <w:rPr>
                <w:rFonts w:ascii="Arial" w:hAnsi="Arial" w:cs="Arial"/>
                <w:u w:val="single"/>
              </w:rPr>
            </w:pPr>
            <w:r w:rsidRPr="00AA71EC">
              <w:rPr>
                <w:rFonts w:ascii="Arial" w:hAnsi="Arial" w:cs="Arial"/>
                <w:u w:val="single"/>
              </w:rPr>
              <w:t>Notes:</w:t>
            </w:r>
          </w:p>
          <w:p w14:paraId="68843101" w14:textId="77777777" w:rsidR="00CB57E3" w:rsidRDefault="00CB57E3" w:rsidP="00142E7A">
            <w:pPr>
              <w:numPr>
                <w:ilvl w:val="0"/>
                <w:numId w:val="2"/>
              </w:numPr>
              <w:spacing w:after="80"/>
              <w:rPr>
                <w:rFonts w:ascii="Arial" w:hAnsi="Arial" w:cs="Arial"/>
              </w:rPr>
            </w:pPr>
            <w:r>
              <w:rPr>
                <w:rFonts w:ascii="Arial" w:hAnsi="Arial" w:cs="Arial"/>
              </w:rPr>
              <w:t>The OOD Vocational Counselor (QRP) shall only sign the IPE Amendment (Clone) once all other required signatures have been obtained.</w:t>
            </w:r>
          </w:p>
          <w:p w14:paraId="716C338F" w14:textId="0B73D60F" w:rsidR="007F6E7F" w:rsidRPr="00165BA2" w:rsidRDefault="007F6E7F" w:rsidP="00142E7A">
            <w:pPr>
              <w:numPr>
                <w:ilvl w:val="0"/>
                <w:numId w:val="2"/>
              </w:numPr>
              <w:spacing w:after="80"/>
              <w:rPr>
                <w:rFonts w:ascii="Arial" w:hAnsi="Arial" w:cs="Arial"/>
              </w:rPr>
            </w:pPr>
            <w:r>
              <w:rPr>
                <w:rFonts w:ascii="Arial" w:hAnsi="Arial" w:cs="Arial"/>
              </w:rPr>
              <w:t xml:space="preserve">If using AWARE Sign, the date of the last signature (which can be the individual’s) shall be the "Signature Start Date” </w:t>
            </w:r>
            <w:proofErr w:type="gramStart"/>
            <w:r>
              <w:rPr>
                <w:rFonts w:ascii="Arial" w:hAnsi="Arial" w:cs="Arial"/>
              </w:rPr>
              <w:t>entered into</w:t>
            </w:r>
            <w:proofErr w:type="gramEnd"/>
            <w:r>
              <w:rPr>
                <w:rFonts w:ascii="Arial" w:hAnsi="Arial" w:cs="Arial"/>
              </w:rPr>
              <w:t xml:space="preserve"> the AWARE Plan page (effective 7/3/23).</w:t>
            </w:r>
          </w:p>
        </w:tc>
      </w:tr>
      <w:tr w:rsidR="00CB57E3" w:rsidRPr="00AA71EC" w14:paraId="13B65EE8" w14:textId="77777777">
        <w:tc>
          <w:tcPr>
            <w:tcW w:w="539" w:type="dxa"/>
          </w:tcPr>
          <w:p w14:paraId="0DB7BF9C" w14:textId="77777777" w:rsidR="00CB57E3" w:rsidRPr="00AA71EC" w:rsidRDefault="00CB57E3">
            <w:pPr>
              <w:pStyle w:val="ListParagraph"/>
              <w:ind w:left="-18"/>
              <w:rPr>
                <w:rFonts w:ascii="Arial" w:hAnsi="Arial" w:cs="Arial"/>
              </w:rPr>
            </w:pPr>
            <w:r w:rsidRPr="00AA71EC">
              <w:rPr>
                <w:rFonts w:ascii="Arial" w:hAnsi="Arial" w:cs="Arial"/>
              </w:rPr>
              <w:t>1</w:t>
            </w:r>
            <w:r>
              <w:rPr>
                <w:rFonts w:ascii="Arial" w:hAnsi="Arial" w:cs="Arial"/>
              </w:rPr>
              <w:t>7</w:t>
            </w:r>
            <w:r w:rsidRPr="00AA71EC">
              <w:rPr>
                <w:rFonts w:ascii="Arial" w:hAnsi="Arial" w:cs="Arial"/>
              </w:rPr>
              <w:t>.</w:t>
            </w:r>
          </w:p>
        </w:tc>
        <w:tc>
          <w:tcPr>
            <w:tcW w:w="2791" w:type="dxa"/>
          </w:tcPr>
          <w:p w14:paraId="5D3E84DC" w14:textId="77777777" w:rsidR="00CB57E3" w:rsidRPr="00AA71EC" w:rsidRDefault="00CB57E3">
            <w:pPr>
              <w:tabs>
                <w:tab w:val="left" w:pos="720"/>
              </w:tabs>
              <w:rPr>
                <w:rFonts w:ascii="Arial" w:hAnsi="Arial" w:cs="Arial"/>
                <w:bCs/>
              </w:rPr>
            </w:pPr>
            <w:r>
              <w:rPr>
                <w:rFonts w:ascii="Arial" w:hAnsi="Arial" w:cs="Arial"/>
              </w:rPr>
              <w:t>OOD Vocational Counselor (QRP) signed most recent IPE</w:t>
            </w:r>
          </w:p>
        </w:tc>
        <w:tc>
          <w:tcPr>
            <w:tcW w:w="2970" w:type="dxa"/>
          </w:tcPr>
          <w:p w14:paraId="427BC6CF" w14:textId="77777777" w:rsidR="00CB57E3" w:rsidRPr="00C969A1" w:rsidRDefault="00CB57E3" w:rsidP="00CB57E3">
            <w:pPr>
              <w:pStyle w:val="ListParagraph"/>
              <w:numPr>
                <w:ilvl w:val="0"/>
                <w:numId w:val="1"/>
              </w:numPr>
              <w:rPr>
                <w:rFonts w:ascii="Arial" w:hAnsi="Arial" w:cs="Arial"/>
              </w:rPr>
            </w:pPr>
            <w:r>
              <w:rPr>
                <w:rFonts w:ascii="Arial" w:hAnsi="Arial" w:cs="Arial"/>
              </w:rPr>
              <w:t>OOD Vocational Counselor (QRP) signed most recently completed IPE</w:t>
            </w:r>
          </w:p>
          <w:p w14:paraId="2186D9B4" w14:textId="77777777" w:rsidR="00CB57E3" w:rsidRPr="00AA71EC" w:rsidRDefault="00CB57E3">
            <w:pPr>
              <w:pStyle w:val="ListParagraph"/>
              <w:ind w:left="90"/>
              <w:rPr>
                <w:rFonts w:ascii="Arial" w:hAnsi="Arial" w:cs="Arial"/>
              </w:rPr>
            </w:pPr>
          </w:p>
        </w:tc>
        <w:tc>
          <w:tcPr>
            <w:tcW w:w="2970" w:type="dxa"/>
          </w:tcPr>
          <w:p w14:paraId="4D5A9473" w14:textId="77777777" w:rsidR="00CB57E3" w:rsidRDefault="00CB57E3" w:rsidP="00CB57E3">
            <w:pPr>
              <w:pStyle w:val="ListParagraph"/>
              <w:numPr>
                <w:ilvl w:val="0"/>
                <w:numId w:val="1"/>
              </w:numPr>
              <w:rPr>
                <w:rFonts w:ascii="Arial" w:hAnsi="Arial" w:cs="Arial"/>
              </w:rPr>
            </w:pPr>
            <w:r>
              <w:rPr>
                <w:rFonts w:ascii="Arial" w:hAnsi="Arial" w:cs="Arial"/>
              </w:rPr>
              <w:t>OOD Vocational Counselor (QRP) did not sign most recently completed IPE</w:t>
            </w:r>
          </w:p>
          <w:p w14:paraId="26FDD340" w14:textId="77777777" w:rsidR="00CB57E3" w:rsidRPr="00AA71EC" w:rsidRDefault="00CB57E3">
            <w:pPr>
              <w:pStyle w:val="ListParagraph"/>
              <w:ind w:left="216"/>
              <w:rPr>
                <w:rFonts w:ascii="Arial" w:hAnsi="Arial" w:cs="Arial"/>
              </w:rPr>
            </w:pPr>
          </w:p>
        </w:tc>
        <w:tc>
          <w:tcPr>
            <w:tcW w:w="2970" w:type="dxa"/>
          </w:tcPr>
          <w:p w14:paraId="729DFF0F" w14:textId="77777777" w:rsidR="00CB57E3" w:rsidRPr="00AA71EC" w:rsidRDefault="00CB57E3" w:rsidP="00CB57E3">
            <w:pPr>
              <w:pStyle w:val="ListParagraph"/>
              <w:numPr>
                <w:ilvl w:val="0"/>
                <w:numId w:val="7"/>
              </w:numPr>
              <w:ind w:left="216" w:hanging="216"/>
              <w:rPr>
                <w:rFonts w:ascii="Arial" w:hAnsi="Arial" w:cs="Arial"/>
              </w:rPr>
            </w:pPr>
            <w:r>
              <w:rPr>
                <w:rFonts w:ascii="Arial" w:hAnsi="Arial" w:cs="Arial"/>
              </w:rPr>
              <w:t>If all pages of the most recent IPE are not saved in the case record, rate this test item “N/A”</w:t>
            </w:r>
          </w:p>
        </w:tc>
        <w:tc>
          <w:tcPr>
            <w:tcW w:w="2430" w:type="dxa"/>
          </w:tcPr>
          <w:p w14:paraId="324EE739" w14:textId="77777777" w:rsidR="00CB57E3" w:rsidRPr="00AA71EC" w:rsidRDefault="00CB57E3" w:rsidP="00CB57E3">
            <w:pPr>
              <w:numPr>
                <w:ilvl w:val="0"/>
                <w:numId w:val="2"/>
              </w:numPr>
              <w:rPr>
                <w:rFonts w:ascii="Arial" w:hAnsi="Arial" w:cs="Arial"/>
              </w:rPr>
            </w:pPr>
            <w:r w:rsidRPr="00AA71EC">
              <w:rPr>
                <w:rFonts w:ascii="Arial" w:hAnsi="Arial" w:cs="Arial"/>
              </w:rPr>
              <w:t xml:space="preserve">IPE </w:t>
            </w:r>
            <w:r>
              <w:rPr>
                <w:rFonts w:ascii="Arial" w:hAnsi="Arial" w:cs="Arial"/>
              </w:rPr>
              <w:t>(80-VR-08, 80-VR-08-01)</w:t>
            </w:r>
          </w:p>
          <w:p w14:paraId="18094A74" w14:textId="77777777" w:rsidR="00CB57E3" w:rsidRPr="00AA71EC" w:rsidRDefault="00CB57E3" w:rsidP="00CB57E3">
            <w:pPr>
              <w:pStyle w:val="ListParagraph"/>
              <w:numPr>
                <w:ilvl w:val="0"/>
                <w:numId w:val="2"/>
              </w:numPr>
              <w:rPr>
                <w:rFonts w:ascii="Arial" w:hAnsi="Arial" w:cs="Arial"/>
              </w:rPr>
            </w:pPr>
            <w:r w:rsidRPr="00AA71EC">
              <w:rPr>
                <w:rFonts w:ascii="Arial" w:hAnsi="Arial" w:cs="Arial"/>
              </w:rPr>
              <w:t>CFR 361.45</w:t>
            </w:r>
            <w:r>
              <w:rPr>
                <w:rFonts w:ascii="Arial" w:hAnsi="Arial" w:cs="Arial"/>
              </w:rPr>
              <w:t>(d)(3)(ii)</w:t>
            </w:r>
          </w:p>
          <w:p w14:paraId="377A0854" w14:textId="77777777" w:rsidR="00CB57E3" w:rsidRPr="00AA71EC" w:rsidRDefault="00CB57E3" w:rsidP="00CB57E3">
            <w:pPr>
              <w:pStyle w:val="ListParagraph"/>
              <w:numPr>
                <w:ilvl w:val="0"/>
                <w:numId w:val="2"/>
              </w:numPr>
              <w:rPr>
                <w:rFonts w:ascii="Arial" w:hAnsi="Arial" w:cs="Arial"/>
              </w:rPr>
            </w:pPr>
            <w:r w:rsidRPr="00AA71EC">
              <w:rPr>
                <w:rFonts w:ascii="Arial" w:hAnsi="Arial" w:cs="Arial"/>
              </w:rPr>
              <w:t xml:space="preserve">CFR 361.47 </w:t>
            </w:r>
          </w:p>
          <w:p w14:paraId="5F9E3D3B" w14:textId="77777777" w:rsidR="00CB57E3" w:rsidRDefault="00CB57E3" w:rsidP="00CB57E3">
            <w:pPr>
              <w:numPr>
                <w:ilvl w:val="0"/>
                <w:numId w:val="2"/>
              </w:numPr>
              <w:rPr>
                <w:rFonts w:ascii="Arial" w:hAnsi="Arial" w:cs="Arial"/>
              </w:rPr>
            </w:pPr>
            <w:r w:rsidRPr="00AA71EC">
              <w:rPr>
                <w:rFonts w:ascii="Arial" w:hAnsi="Arial" w:cs="Arial"/>
              </w:rPr>
              <w:t>OAC 3304-2-56</w:t>
            </w:r>
            <w:r>
              <w:rPr>
                <w:rFonts w:ascii="Arial" w:hAnsi="Arial" w:cs="Arial"/>
              </w:rPr>
              <w:t>(E)</w:t>
            </w:r>
          </w:p>
          <w:p w14:paraId="549FDB8C" w14:textId="77777777" w:rsidR="00CB57E3" w:rsidRPr="00AA71EC" w:rsidRDefault="00CB57E3">
            <w:pPr>
              <w:pStyle w:val="ListParagraph"/>
              <w:ind w:left="216"/>
              <w:rPr>
                <w:rFonts w:ascii="Arial" w:hAnsi="Arial" w:cs="Arial"/>
              </w:rPr>
            </w:pPr>
          </w:p>
        </w:tc>
      </w:tr>
      <w:tr w:rsidR="00CB57E3" w:rsidRPr="00AA71EC" w14:paraId="0A02E139" w14:textId="77777777" w:rsidTr="00142E7A">
        <w:trPr>
          <w:trHeight w:val="1502"/>
        </w:trPr>
        <w:tc>
          <w:tcPr>
            <w:tcW w:w="14670" w:type="dxa"/>
            <w:gridSpan w:val="6"/>
          </w:tcPr>
          <w:p w14:paraId="5663A3FA" w14:textId="77777777" w:rsidR="00CB57E3" w:rsidRPr="00AA71EC" w:rsidRDefault="00CB57E3">
            <w:pPr>
              <w:rPr>
                <w:rFonts w:ascii="Arial" w:hAnsi="Arial" w:cs="Arial"/>
                <w:u w:val="single"/>
              </w:rPr>
            </w:pPr>
            <w:r w:rsidRPr="00AA71EC">
              <w:rPr>
                <w:rFonts w:ascii="Arial" w:hAnsi="Arial" w:cs="Arial"/>
                <w:u w:val="single"/>
              </w:rPr>
              <w:lastRenderedPageBreak/>
              <w:t>Notes:</w:t>
            </w:r>
          </w:p>
          <w:p w14:paraId="4796826A" w14:textId="48E2654B" w:rsidR="00CB57E3" w:rsidRPr="00AA71EC" w:rsidRDefault="00CB57E3" w:rsidP="00142E7A">
            <w:pPr>
              <w:numPr>
                <w:ilvl w:val="0"/>
                <w:numId w:val="2"/>
              </w:numPr>
              <w:spacing w:after="80"/>
              <w:rPr>
                <w:rFonts w:ascii="Arial" w:hAnsi="Arial" w:cs="Arial"/>
              </w:rPr>
            </w:pPr>
            <w:r w:rsidRPr="00AA71EC">
              <w:rPr>
                <w:rFonts w:ascii="Arial" w:hAnsi="Arial" w:cs="Arial"/>
              </w:rPr>
              <w:t>MOST RECENT IPE means whichever IPE was completed most recently</w:t>
            </w:r>
            <w:r>
              <w:rPr>
                <w:rFonts w:ascii="Arial" w:hAnsi="Arial" w:cs="Arial"/>
              </w:rPr>
              <w:t>,</w:t>
            </w:r>
            <w:r w:rsidRPr="00AA71EC">
              <w:rPr>
                <w:rFonts w:ascii="Arial" w:hAnsi="Arial" w:cs="Arial"/>
              </w:rPr>
              <w:t xml:space="preserve"> including if it was the Original, or a</w:t>
            </w:r>
            <w:r>
              <w:rPr>
                <w:rFonts w:ascii="Arial" w:hAnsi="Arial" w:cs="Arial"/>
              </w:rPr>
              <w:t>n</w:t>
            </w:r>
            <w:r w:rsidR="001544B1">
              <w:rPr>
                <w:rFonts w:ascii="Arial" w:hAnsi="Arial" w:cs="Arial"/>
              </w:rPr>
              <w:t xml:space="preserve"> IPE</w:t>
            </w:r>
            <w:r>
              <w:rPr>
                <w:rFonts w:ascii="Arial" w:hAnsi="Arial" w:cs="Arial"/>
              </w:rPr>
              <w:t xml:space="preserve"> Amendment (</w:t>
            </w:r>
            <w:r w:rsidRPr="00AA71EC">
              <w:rPr>
                <w:rFonts w:ascii="Arial" w:hAnsi="Arial" w:cs="Arial"/>
              </w:rPr>
              <w:t>Clone</w:t>
            </w:r>
            <w:r>
              <w:rPr>
                <w:rFonts w:ascii="Arial" w:hAnsi="Arial" w:cs="Arial"/>
              </w:rPr>
              <w:t>).</w:t>
            </w:r>
          </w:p>
          <w:p w14:paraId="7415F91E" w14:textId="77777777" w:rsidR="00CB57E3" w:rsidRPr="00AA71EC" w:rsidRDefault="00CB57E3" w:rsidP="00142E7A">
            <w:pPr>
              <w:numPr>
                <w:ilvl w:val="0"/>
                <w:numId w:val="2"/>
              </w:numPr>
              <w:spacing w:after="80"/>
              <w:rPr>
                <w:rFonts w:ascii="Arial" w:hAnsi="Arial" w:cs="Arial"/>
              </w:rPr>
            </w:pPr>
            <w:r w:rsidRPr="00AA71EC">
              <w:rPr>
                <w:rFonts w:ascii="Arial" w:hAnsi="Arial" w:cs="Arial"/>
              </w:rPr>
              <w:t>After the individual or, if applicable, parent or legal guardian, sign the IPE; a Qualified Rehabilitation Personnel (QRP) shall sign the IPE indicating OOD’s approval of the plan. If the individual is working with a VR Contractor to develop their IPE, the VR Contractor shall submit the IPE to the VR Contracts Unit for a QRP’s approval</w:t>
            </w:r>
            <w:r>
              <w:rPr>
                <w:rFonts w:ascii="Arial" w:hAnsi="Arial" w:cs="Arial"/>
              </w:rPr>
              <w:t>.</w:t>
            </w:r>
          </w:p>
        </w:tc>
      </w:tr>
      <w:tr w:rsidR="00CB57E3" w:rsidRPr="00AA71EC" w14:paraId="727F6B3A" w14:textId="77777777">
        <w:tc>
          <w:tcPr>
            <w:tcW w:w="539" w:type="dxa"/>
          </w:tcPr>
          <w:p w14:paraId="2B86FBC9" w14:textId="77777777" w:rsidR="00CB57E3" w:rsidRPr="00AA71EC" w:rsidRDefault="00CB57E3">
            <w:pPr>
              <w:pStyle w:val="ListParagraph"/>
              <w:ind w:left="-18"/>
              <w:rPr>
                <w:rFonts w:ascii="Arial" w:hAnsi="Arial" w:cs="Arial"/>
              </w:rPr>
            </w:pPr>
            <w:r w:rsidRPr="00AA71EC">
              <w:rPr>
                <w:rFonts w:ascii="Arial" w:hAnsi="Arial" w:cs="Arial"/>
              </w:rPr>
              <w:t>1</w:t>
            </w:r>
            <w:r>
              <w:rPr>
                <w:rFonts w:ascii="Arial" w:hAnsi="Arial" w:cs="Arial"/>
              </w:rPr>
              <w:t>8</w:t>
            </w:r>
            <w:r w:rsidRPr="00AA71EC">
              <w:rPr>
                <w:rFonts w:ascii="Arial" w:hAnsi="Arial" w:cs="Arial"/>
              </w:rPr>
              <w:t>.</w:t>
            </w:r>
          </w:p>
        </w:tc>
        <w:tc>
          <w:tcPr>
            <w:tcW w:w="2791" w:type="dxa"/>
          </w:tcPr>
          <w:p w14:paraId="74760AB5" w14:textId="77777777" w:rsidR="00CB57E3" w:rsidRPr="00AA71EC" w:rsidRDefault="00CB57E3">
            <w:pPr>
              <w:tabs>
                <w:tab w:val="left" w:pos="810"/>
              </w:tabs>
              <w:rPr>
                <w:rFonts w:ascii="Arial" w:hAnsi="Arial" w:cs="Arial"/>
              </w:rPr>
            </w:pPr>
            <w:r>
              <w:rPr>
                <w:rFonts w:ascii="Arial" w:hAnsi="Arial" w:cs="Arial"/>
              </w:rPr>
              <w:t>OOD Vocational Counselor (QRP) dated most recent IPE</w:t>
            </w:r>
          </w:p>
          <w:p w14:paraId="6F85C6E6" w14:textId="77777777" w:rsidR="00CB57E3" w:rsidRPr="00AA71EC" w:rsidRDefault="00CB57E3">
            <w:pPr>
              <w:tabs>
                <w:tab w:val="left" w:pos="720"/>
              </w:tabs>
              <w:rPr>
                <w:rFonts w:ascii="Arial" w:hAnsi="Arial" w:cs="Arial"/>
                <w:bCs/>
              </w:rPr>
            </w:pPr>
          </w:p>
        </w:tc>
        <w:tc>
          <w:tcPr>
            <w:tcW w:w="2970" w:type="dxa"/>
          </w:tcPr>
          <w:p w14:paraId="7A2C5D36" w14:textId="77777777" w:rsidR="00CB57E3" w:rsidRDefault="00CB57E3" w:rsidP="00CB57E3">
            <w:pPr>
              <w:pStyle w:val="ListParagraph"/>
              <w:numPr>
                <w:ilvl w:val="0"/>
                <w:numId w:val="1"/>
              </w:numPr>
              <w:rPr>
                <w:rFonts w:ascii="Arial" w:hAnsi="Arial" w:cs="Arial"/>
              </w:rPr>
            </w:pPr>
            <w:r>
              <w:rPr>
                <w:rFonts w:ascii="Arial" w:hAnsi="Arial" w:cs="Arial"/>
              </w:rPr>
              <w:t>OOD Vocational Counselor (QRP) dated most recent IPE</w:t>
            </w:r>
          </w:p>
          <w:p w14:paraId="1300E3F8" w14:textId="77777777" w:rsidR="00CB57E3" w:rsidRPr="00AA71EC" w:rsidRDefault="00CB57E3">
            <w:pPr>
              <w:pStyle w:val="ListParagraph"/>
              <w:ind w:left="216"/>
              <w:rPr>
                <w:rFonts w:ascii="Arial" w:hAnsi="Arial" w:cs="Arial"/>
              </w:rPr>
            </w:pPr>
          </w:p>
        </w:tc>
        <w:tc>
          <w:tcPr>
            <w:tcW w:w="2970" w:type="dxa"/>
          </w:tcPr>
          <w:p w14:paraId="2436649B" w14:textId="77777777" w:rsidR="00CB57E3" w:rsidRDefault="00CB57E3" w:rsidP="00CB57E3">
            <w:pPr>
              <w:pStyle w:val="ListParagraph"/>
              <w:numPr>
                <w:ilvl w:val="0"/>
                <w:numId w:val="1"/>
              </w:numPr>
              <w:rPr>
                <w:rFonts w:ascii="Arial" w:hAnsi="Arial" w:cs="Arial"/>
              </w:rPr>
            </w:pPr>
            <w:r>
              <w:rPr>
                <w:rFonts w:ascii="Arial" w:hAnsi="Arial" w:cs="Arial"/>
              </w:rPr>
              <w:t>OOD Vocational Counselor (QRP) did not date the most recent IPE</w:t>
            </w:r>
          </w:p>
          <w:p w14:paraId="55BE5B09" w14:textId="77777777" w:rsidR="00CB57E3" w:rsidRPr="00AA71EC" w:rsidRDefault="00CB57E3">
            <w:pPr>
              <w:pStyle w:val="ListParagraph"/>
              <w:ind w:left="216"/>
              <w:rPr>
                <w:rFonts w:ascii="Arial" w:hAnsi="Arial" w:cs="Arial"/>
              </w:rPr>
            </w:pPr>
          </w:p>
        </w:tc>
        <w:tc>
          <w:tcPr>
            <w:tcW w:w="2970" w:type="dxa"/>
          </w:tcPr>
          <w:p w14:paraId="02B7421D" w14:textId="77777777" w:rsidR="00CB57E3" w:rsidRPr="00AA71EC" w:rsidRDefault="00CB57E3" w:rsidP="00CB57E3">
            <w:pPr>
              <w:pStyle w:val="ListParagraph"/>
              <w:numPr>
                <w:ilvl w:val="0"/>
                <w:numId w:val="1"/>
              </w:numPr>
              <w:rPr>
                <w:rFonts w:ascii="Arial" w:hAnsi="Arial" w:cs="Arial"/>
              </w:rPr>
            </w:pPr>
            <w:r>
              <w:rPr>
                <w:rFonts w:ascii="Arial" w:hAnsi="Arial" w:cs="Arial"/>
              </w:rPr>
              <w:t>If all pages of the most recent IPE are not saved in the case record, rate this test item “N/A”</w:t>
            </w:r>
          </w:p>
        </w:tc>
        <w:tc>
          <w:tcPr>
            <w:tcW w:w="2430" w:type="dxa"/>
          </w:tcPr>
          <w:p w14:paraId="4B6FFDD8" w14:textId="77777777" w:rsidR="00CB57E3" w:rsidRPr="00AA71EC" w:rsidRDefault="00CB57E3" w:rsidP="00CB57E3">
            <w:pPr>
              <w:numPr>
                <w:ilvl w:val="0"/>
                <w:numId w:val="2"/>
              </w:numPr>
              <w:rPr>
                <w:rFonts w:ascii="Arial" w:hAnsi="Arial" w:cs="Arial"/>
              </w:rPr>
            </w:pPr>
            <w:r w:rsidRPr="00AA71EC">
              <w:rPr>
                <w:rFonts w:ascii="Arial" w:hAnsi="Arial" w:cs="Arial"/>
              </w:rPr>
              <w:t xml:space="preserve">IPE </w:t>
            </w:r>
            <w:r>
              <w:rPr>
                <w:rFonts w:ascii="Arial" w:hAnsi="Arial" w:cs="Arial"/>
              </w:rPr>
              <w:t>(80-VR-08, 80-VR08-01)</w:t>
            </w:r>
          </w:p>
          <w:p w14:paraId="226A20DD" w14:textId="77777777" w:rsidR="00CB57E3" w:rsidRPr="00AA71EC" w:rsidRDefault="00CB57E3" w:rsidP="00CB57E3">
            <w:pPr>
              <w:pStyle w:val="ListParagraph"/>
              <w:numPr>
                <w:ilvl w:val="0"/>
                <w:numId w:val="2"/>
              </w:numPr>
              <w:rPr>
                <w:rFonts w:ascii="Arial" w:hAnsi="Arial" w:cs="Arial"/>
              </w:rPr>
            </w:pPr>
            <w:r w:rsidRPr="00AA71EC">
              <w:rPr>
                <w:rFonts w:ascii="Arial" w:hAnsi="Arial" w:cs="Arial"/>
              </w:rPr>
              <w:t>CFR 361.45</w:t>
            </w:r>
            <w:r>
              <w:rPr>
                <w:rFonts w:ascii="Arial" w:hAnsi="Arial" w:cs="Arial"/>
              </w:rPr>
              <w:t>(d)(3)(ii)</w:t>
            </w:r>
          </w:p>
          <w:p w14:paraId="5C7B7D26" w14:textId="77777777" w:rsidR="00CB57E3" w:rsidRPr="00AA71EC" w:rsidRDefault="00CB57E3" w:rsidP="00CB57E3">
            <w:pPr>
              <w:pStyle w:val="ListParagraph"/>
              <w:numPr>
                <w:ilvl w:val="0"/>
                <w:numId w:val="2"/>
              </w:numPr>
              <w:rPr>
                <w:rFonts w:ascii="Arial" w:hAnsi="Arial" w:cs="Arial"/>
              </w:rPr>
            </w:pPr>
            <w:r w:rsidRPr="00AA71EC">
              <w:rPr>
                <w:rFonts w:ascii="Arial" w:hAnsi="Arial" w:cs="Arial"/>
              </w:rPr>
              <w:t xml:space="preserve">CFR 361.47 </w:t>
            </w:r>
          </w:p>
          <w:p w14:paraId="087D03DC" w14:textId="77777777" w:rsidR="00CB57E3" w:rsidRDefault="00CB57E3" w:rsidP="00CB57E3">
            <w:pPr>
              <w:numPr>
                <w:ilvl w:val="0"/>
                <w:numId w:val="2"/>
              </w:numPr>
              <w:rPr>
                <w:rFonts w:ascii="Arial" w:hAnsi="Arial" w:cs="Arial"/>
              </w:rPr>
            </w:pPr>
            <w:r w:rsidRPr="00AA71EC">
              <w:rPr>
                <w:rFonts w:ascii="Arial" w:hAnsi="Arial" w:cs="Arial"/>
              </w:rPr>
              <w:t>OAC 3304-2-56</w:t>
            </w:r>
            <w:r>
              <w:rPr>
                <w:rFonts w:ascii="Arial" w:hAnsi="Arial" w:cs="Arial"/>
              </w:rPr>
              <w:t>(E)</w:t>
            </w:r>
          </w:p>
          <w:p w14:paraId="3F09B55C" w14:textId="77777777" w:rsidR="00CB57E3" w:rsidRPr="00AA71EC" w:rsidRDefault="00CB57E3">
            <w:pPr>
              <w:pStyle w:val="ListParagraph"/>
              <w:ind w:left="216"/>
              <w:rPr>
                <w:rFonts w:ascii="Arial" w:hAnsi="Arial" w:cs="Arial"/>
              </w:rPr>
            </w:pPr>
          </w:p>
        </w:tc>
      </w:tr>
      <w:tr w:rsidR="00CB57E3" w:rsidRPr="00AA71EC" w14:paraId="2440C5C2" w14:textId="77777777">
        <w:tc>
          <w:tcPr>
            <w:tcW w:w="14670" w:type="dxa"/>
            <w:gridSpan w:val="6"/>
          </w:tcPr>
          <w:p w14:paraId="1D4183FD" w14:textId="77777777" w:rsidR="00CB57E3" w:rsidRPr="00AA71EC" w:rsidRDefault="00CB57E3">
            <w:pPr>
              <w:rPr>
                <w:rFonts w:ascii="Arial" w:hAnsi="Arial" w:cs="Arial"/>
                <w:u w:val="single"/>
              </w:rPr>
            </w:pPr>
            <w:r w:rsidRPr="00AA71EC">
              <w:rPr>
                <w:rFonts w:ascii="Arial" w:hAnsi="Arial" w:cs="Arial"/>
                <w:u w:val="single"/>
              </w:rPr>
              <w:t>Notes:</w:t>
            </w:r>
          </w:p>
          <w:p w14:paraId="75713462" w14:textId="6BD059AB" w:rsidR="00CB57E3" w:rsidRPr="00AA71EC" w:rsidRDefault="00CB57E3" w:rsidP="00142E7A">
            <w:pPr>
              <w:numPr>
                <w:ilvl w:val="0"/>
                <w:numId w:val="2"/>
              </w:numPr>
              <w:spacing w:after="80"/>
              <w:rPr>
                <w:rFonts w:ascii="Arial" w:hAnsi="Arial" w:cs="Arial"/>
              </w:rPr>
            </w:pPr>
            <w:r w:rsidRPr="00AA71EC">
              <w:rPr>
                <w:rFonts w:ascii="Arial" w:hAnsi="Arial" w:cs="Arial"/>
              </w:rPr>
              <w:t>MOST RECENT IPE means whichever IPE was completed most recently including if it was the Original, or a</w:t>
            </w:r>
            <w:r>
              <w:rPr>
                <w:rFonts w:ascii="Arial" w:hAnsi="Arial" w:cs="Arial"/>
              </w:rPr>
              <w:t xml:space="preserve">n </w:t>
            </w:r>
            <w:r w:rsidR="001544B1">
              <w:rPr>
                <w:rFonts w:ascii="Arial" w:hAnsi="Arial" w:cs="Arial"/>
              </w:rPr>
              <w:t xml:space="preserve">IPE </w:t>
            </w:r>
            <w:r>
              <w:rPr>
                <w:rFonts w:ascii="Arial" w:hAnsi="Arial" w:cs="Arial"/>
              </w:rPr>
              <w:t>Amendment</w:t>
            </w:r>
            <w:r w:rsidRPr="00AA71EC">
              <w:rPr>
                <w:rFonts w:ascii="Arial" w:hAnsi="Arial" w:cs="Arial"/>
              </w:rPr>
              <w:t xml:space="preserve"> </w:t>
            </w:r>
            <w:r>
              <w:rPr>
                <w:rFonts w:ascii="Arial" w:hAnsi="Arial" w:cs="Arial"/>
              </w:rPr>
              <w:t>(</w:t>
            </w:r>
            <w:r w:rsidRPr="00AA71EC">
              <w:rPr>
                <w:rFonts w:ascii="Arial" w:hAnsi="Arial" w:cs="Arial"/>
              </w:rPr>
              <w:t>Clone</w:t>
            </w:r>
            <w:r>
              <w:rPr>
                <w:rFonts w:ascii="Arial" w:hAnsi="Arial" w:cs="Arial"/>
              </w:rPr>
              <w:t>).</w:t>
            </w:r>
          </w:p>
          <w:p w14:paraId="12F38BA4" w14:textId="77777777" w:rsidR="00CB57E3" w:rsidRPr="00AA71EC" w:rsidRDefault="00CB57E3" w:rsidP="00142E7A">
            <w:pPr>
              <w:numPr>
                <w:ilvl w:val="0"/>
                <w:numId w:val="2"/>
              </w:numPr>
              <w:spacing w:after="80"/>
              <w:rPr>
                <w:rFonts w:ascii="Arial" w:hAnsi="Arial" w:cs="Arial"/>
              </w:rPr>
            </w:pPr>
            <w:r w:rsidRPr="00AA71EC">
              <w:rPr>
                <w:rFonts w:ascii="Arial" w:hAnsi="Arial" w:cs="Arial"/>
              </w:rPr>
              <w:t>After the individual or, if applicable, parent or legal guardian, sign the IPE; a Qualified Rehabilitation Personnel (QRP) shall sign the IPE indicating OOD’s approval of the plan. If the individual is working with a VR Contractor to develop their IPE, the VR Contractor shall submit the IPE to the VR Contracts Unit for a QRP’s approval.</w:t>
            </w:r>
          </w:p>
        </w:tc>
      </w:tr>
      <w:tr w:rsidR="00CB57E3" w:rsidRPr="00AA71EC" w14:paraId="0E9E9090" w14:textId="77777777">
        <w:tc>
          <w:tcPr>
            <w:tcW w:w="539" w:type="dxa"/>
          </w:tcPr>
          <w:p w14:paraId="63EF5946" w14:textId="77777777" w:rsidR="00CB57E3" w:rsidRPr="00AA71EC" w:rsidRDefault="00CB57E3">
            <w:pPr>
              <w:pStyle w:val="ListParagraph"/>
              <w:ind w:left="-18"/>
              <w:rPr>
                <w:rFonts w:ascii="Arial" w:hAnsi="Arial" w:cs="Arial"/>
              </w:rPr>
            </w:pPr>
            <w:r>
              <w:rPr>
                <w:rFonts w:ascii="Arial" w:hAnsi="Arial" w:cs="Arial"/>
              </w:rPr>
              <w:t>19</w:t>
            </w:r>
            <w:r w:rsidRPr="00AA71EC">
              <w:rPr>
                <w:rFonts w:ascii="Arial" w:hAnsi="Arial" w:cs="Arial"/>
              </w:rPr>
              <w:t>.</w:t>
            </w:r>
          </w:p>
        </w:tc>
        <w:tc>
          <w:tcPr>
            <w:tcW w:w="2791" w:type="dxa"/>
          </w:tcPr>
          <w:p w14:paraId="7040BC4D" w14:textId="77777777" w:rsidR="00CB57E3" w:rsidRPr="00AA71EC" w:rsidRDefault="00CB57E3">
            <w:pPr>
              <w:tabs>
                <w:tab w:val="left" w:pos="810"/>
              </w:tabs>
              <w:rPr>
                <w:rFonts w:ascii="Arial" w:hAnsi="Arial" w:cs="Arial"/>
              </w:rPr>
            </w:pPr>
            <w:r w:rsidRPr="00AA71EC">
              <w:rPr>
                <w:rFonts w:ascii="Arial" w:hAnsi="Arial" w:cs="Arial"/>
              </w:rPr>
              <w:t>Eligible Individual signed most recent IPE</w:t>
            </w:r>
          </w:p>
          <w:p w14:paraId="7E84C90F" w14:textId="77777777" w:rsidR="00CB57E3" w:rsidRPr="00AA71EC" w:rsidRDefault="00CB57E3">
            <w:pPr>
              <w:tabs>
                <w:tab w:val="left" w:pos="720"/>
              </w:tabs>
              <w:rPr>
                <w:rFonts w:ascii="Arial" w:hAnsi="Arial" w:cs="Arial"/>
                <w:bCs/>
              </w:rPr>
            </w:pPr>
          </w:p>
        </w:tc>
        <w:tc>
          <w:tcPr>
            <w:tcW w:w="2970" w:type="dxa"/>
          </w:tcPr>
          <w:p w14:paraId="472244A7" w14:textId="77777777" w:rsidR="00CB57E3" w:rsidRPr="008560B5" w:rsidRDefault="00CB57E3" w:rsidP="00CB57E3">
            <w:pPr>
              <w:numPr>
                <w:ilvl w:val="0"/>
                <w:numId w:val="1"/>
              </w:numPr>
              <w:rPr>
                <w:rFonts w:ascii="Arial" w:hAnsi="Arial" w:cs="Arial"/>
              </w:rPr>
            </w:pPr>
            <w:r w:rsidRPr="00AA71EC">
              <w:rPr>
                <w:rFonts w:ascii="Arial" w:hAnsi="Arial" w:cs="Arial"/>
                <w:bCs/>
              </w:rPr>
              <w:t xml:space="preserve">Eligible Individual signed most recent IPE </w:t>
            </w:r>
            <w:r w:rsidRPr="001C7392">
              <w:rPr>
                <w:rFonts w:ascii="Arial" w:hAnsi="Arial" w:cs="Arial"/>
                <w:b/>
                <w:u w:val="single"/>
              </w:rPr>
              <w:t xml:space="preserve">OR </w:t>
            </w:r>
          </w:p>
          <w:p w14:paraId="08B08C6B" w14:textId="77777777" w:rsidR="00CB57E3" w:rsidRPr="008513AE" w:rsidRDefault="00CB57E3" w:rsidP="00CB57E3">
            <w:pPr>
              <w:pStyle w:val="ListParagraph"/>
              <w:numPr>
                <w:ilvl w:val="0"/>
                <w:numId w:val="1"/>
              </w:numPr>
              <w:rPr>
                <w:rFonts w:ascii="Arial" w:hAnsi="Arial" w:cs="Arial"/>
              </w:rPr>
            </w:pPr>
            <w:r>
              <w:rPr>
                <w:rFonts w:ascii="Arial" w:hAnsi="Arial" w:cs="Arial"/>
              </w:rPr>
              <w:t>Documentation is in the case record that indicates verbal consent regarding the signature (Interim Guidance 3/19/2020-10/23/2022)</w:t>
            </w:r>
          </w:p>
          <w:p w14:paraId="78079EDD" w14:textId="77777777" w:rsidR="00CB57E3" w:rsidRPr="00AA71EC" w:rsidRDefault="00CB57E3">
            <w:pPr>
              <w:ind w:left="216"/>
              <w:rPr>
                <w:rFonts w:ascii="Arial" w:hAnsi="Arial" w:cs="Arial"/>
              </w:rPr>
            </w:pPr>
          </w:p>
        </w:tc>
        <w:tc>
          <w:tcPr>
            <w:tcW w:w="2970" w:type="dxa"/>
          </w:tcPr>
          <w:p w14:paraId="576674C0" w14:textId="77777777" w:rsidR="00CB57E3" w:rsidRPr="008513AE" w:rsidRDefault="00CB57E3" w:rsidP="00CB57E3">
            <w:pPr>
              <w:numPr>
                <w:ilvl w:val="0"/>
                <w:numId w:val="1"/>
              </w:numPr>
              <w:rPr>
                <w:rFonts w:ascii="Arial" w:hAnsi="Arial" w:cs="Arial"/>
              </w:rPr>
            </w:pPr>
            <w:r w:rsidRPr="00AA71EC">
              <w:rPr>
                <w:rFonts w:ascii="Arial" w:hAnsi="Arial" w:cs="Arial"/>
                <w:bCs/>
              </w:rPr>
              <w:t>Eligible Individual did not sign most recent IPE</w:t>
            </w:r>
            <w:r>
              <w:rPr>
                <w:rFonts w:ascii="Arial" w:hAnsi="Arial" w:cs="Arial"/>
                <w:bCs/>
              </w:rPr>
              <w:t xml:space="preserve"> </w:t>
            </w:r>
            <w:r w:rsidRPr="001C7392">
              <w:rPr>
                <w:rFonts w:ascii="Arial" w:hAnsi="Arial" w:cs="Arial"/>
                <w:b/>
                <w:u w:val="single"/>
              </w:rPr>
              <w:t>OR</w:t>
            </w:r>
          </w:p>
          <w:p w14:paraId="1099DC52" w14:textId="77777777" w:rsidR="00CB57E3" w:rsidRPr="008513AE" w:rsidRDefault="00CB57E3" w:rsidP="00CB57E3">
            <w:pPr>
              <w:pStyle w:val="ListParagraph"/>
              <w:numPr>
                <w:ilvl w:val="0"/>
                <w:numId w:val="1"/>
              </w:numPr>
              <w:rPr>
                <w:rFonts w:ascii="Arial" w:hAnsi="Arial" w:cs="Arial"/>
              </w:rPr>
            </w:pPr>
            <w:r>
              <w:rPr>
                <w:rFonts w:ascii="Arial" w:hAnsi="Arial" w:cs="Arial"/>
              </w:rPr>
              <w:t>Documentation is not in the case record that indicates verbal consent regarding the signature (Interim Guidance 3/19/2020-10/23/2022)</w:t>
            </w:r>
          </w:p>
          <w:p w14:paraId="79A5DED9" w14:textId="77777777" w:rsidR="00CB57E3" w:rsidRPr="00AA71EC" w:rsidRDefault="00CB57E3">
            <w:pPr>
              <w:ind w:left="216"/>
              <w:rPr>
                <w:rFonts w:ascii="Arial" w:hAnsi="Arial" w:cs="Arial"/>
              </w:rPr>
            </w:pPr>
          </w:p>
        </w:tc>
        <w:tc>
          <w:tcPr>
            <w:tcW w:w="2970" w:type="dxa"/>
          </w:tcPr>
          <w:p w14:paraId="6B631959" w14:textId="77777777" w:rsidR="00CB57E3" w:rsidRPr="00AA71EC" w:rsidRDefault="00CB57E3" w:rsidP="00CB57E3">
            <w:pPr>
              <w:pStyle w:val="ListParagraph"/>
              <w:numPr>
                <w:ilvl w:val="0"/>
                <w:numId w:val="1"/>
              </w:numPr>
              <w:rPr>
                <w:rFonts w:ascii="Arial" w:hAnsi="Arial" w:cs="Arial"/>
              </w:rPr>
            </w:pPr>
            <w:r>
              <w:rPr>
                <w:rFonts w:ascii="Arial" w:hAnsi="Arial" w:cs="Arial"/>
              </w:rPr>
              <w:t>If all pages of the most recent IPE are not saved in the case record, rate this test item “N/A”</w:t>
            </w:r>
          </w:p>
        </w:tc>
        <w:tc>
          <w:tcPr>
            <w:tcW w:w="2430" w:type="dxa"/>
          </w:tcPr>
          <w:p w14:paraId="53D06889" w14:textId="77777777" w:rsidR="00CB57E3" w:rsidRPr="00AA71EC" w:rsidRDefault="00CB57E3" w:rsidP="00CB57E3">
            <w:pPr>
              <w:numPr>
                <w:ilvl w:val="0"/>
                <w:numId w:val="2"/>
              </w:numPr>
              <w:rPr>
                <w:rFonts w:ascii="Arial" w:hAnsi="Arial" w:cs="Arial"/>
              </w:rPr>
            </w:pPr>
            <w:r w:rsidRPr="00AA71EC">
              <w:rPr>
                <w:rFonts w:ascii="Arial" w:hAnsi="Arial" w:cs="Arial"/>
              </w:rPr>
              <w:t xml:space="preserve">IPE </w:t>
            </w:r>
            <w:r>
              <w:rPr>
                <w:rFonts w:ascii="Arial" w:hAnsi="Arial" w:cs="Arial"/>
              </w:rPr>
              <w:t>(80-VR-08, 80-VR-08-01)</w:t>
            </w:r>
          </w:p>
          <w:p w14:paraId="7D473DB0" w14:textId="77777777" w:rsidR="00CB57E3" w:rsidRPr="00AA71EC" w:rsidRDefault="00CB57E3" w:rsidP="00CB57E3">
            <w:pPr>
              <w:pStyle w:val="ListParagraph"/>
              <w:numPr>
                <w:ilvl w:val="0"/>
                <w:numId w:val="2"/>
              </w:numPr>
              <w:rPr>
                <w:rFonts w:ascii="Arial" w:hAnsi="Arial" w:cs="Arial"/>
              </w:rPr>
            </w:pPr>
            <w:r w:rsidRPr="00AA71EC">
              <w:rPr>
                <w:rFonts w:ascii="Arial" w:hAnsi="Arial" w:cs="Arial"/>
              </w:rPr>
              <w:t>CFR 361.45</w:t>
            </w:r>
            <w:r>
              <w:rPr>
                <w:rFonts w:ascii="Arial" w:hAnsi="Arial" w:cs="Arial"/>
              </w:rPr>
              <w:t>(d)(3)(</w:t>
            </w:r>
            <w:proofErr w:type="spellStart"/>
            <w:r>
              <w:rPr>
                <w:rFonts w:ascii="Arial" w:hAnsi="Arial" w:cs="Arial"/>
              </w:rPr>
              <w:t>i</w:t>
            </w:r>
            <w:proofErr w:type="spellEnd"/>
            <w:r>
              <w:rPr>
                <w:rFonts w:ascii="Arial" w:hAnsi="Arial" w:cs="Arial"/>
              </w:rPr>
              <w:t>)</w:t>
            </w:r>
          </w:p>
          <w:p w14:paraId="311674B0" w14:textId="77777777" w:rsidR="00CB57E3" w:rsidRPr="00AA71EC" w:rsidRDefault="00CB57E3" w:rsidP="00CB57E3">
            <w:pPr>
              <w:pStyle w:val="ListParagraph"/>
              <w:numPr>
                <w:ilvl w:val="0"/>
                <w:numId w:val="2"/>
              </w:numPr>
              <w:rPr>
                <w:rFonts w:ascii="Arial" w:hAnsi="Arial" w:cs="Arial"/>
              </w:rPr>
            </w:pPr>
            <w:r w:rsidRPr="00AA71EC">
              <w:rPr>
                <w:rFonts w:ascii="Arial" w:hAnsi="Arial" w:cs="Arial"/>
              </w:rPr>
              <w:t xml:space="preserve">CFR 361.47 </w:t>
            </w:r>
          </w:p>
          <w:p w14:paraId="45873F35" w14:textId="77777777" w:rsidR="00CB57E3" w:rsidRDefault="00CB57E3" w:rsidP="00CB57E3">
            <w:pPr>
              <w:numPr>
                <w:ilvl w:val="0"/>
                <w:numId w:val="2"/>
              </w:numPr>
              <w:rPr>
                <w:rFonts w:ascii="Arial" w:hAnsi="Arial" w:cs="Arial"/>
              </w:rPr>
            </w:pPr>
            <w:r w:rsidRPr="00AA71EC">
              <w:rPr>
                <w:rFonts w:ascii="Arial" w:hAnsi="Arial" w:cs="Arial"/>
              </w:rPr>
              <w:t>OAC 3304-2-56</w:t>
            </w:r>
            <w:r>
              <w:rPr>
                <w:rFonts w:ascii="Arial" w:hAnsi="Arial" w:cs="Arial"/>
              </w:rPr>
              <w:t>(E)</w:t>
            </w:r>
          </w:p>
          <w:p w14:paraId="7090A1BA" w14:textId="77777777" w:rsidR="00CB57E3" w:rsidRPr="00AA71EC" w:rsidRDefault="00CB57E3" w:rsidP="00CB57E3">
            <w:pPr>
              <w:pStyle w:val="ListParagraph"/>
              <w:numPr>
                <w:ilvl w:val="0"/>
                <w:numId w:val="2"/>
              </w:numPr>
              <w:rPr>
                <w:rFonts w:ascii="Arial" w:hAnsi="Arial" w:cs="Arial"/>
              </w:rPr>
            </w:pPr>
            <w:r>
              <w:rPr>
                <w:rFonts w:ascii="Arial" w:hAnsi="Arial" w:cs="Arial"/>
              </w:rPr>
              <w:t>Interim Guidance 03/19/2020, to 10/23/2022</w:t>
            </w:r>
          </w:p>
          <w:p w14:paraId="507AB5D5" w14:textId="75E7B485" w:rsidR="00CB57E3" w:rsidRPr="00142E7A" w:rsidRDefault="00CB57E3" w:rsidP="00142E7A">
            <w:pPr>
              <w:pStyle w:val="ListParagraph"/>
              <w:numPr>
                <w:ilvl w:val="0"/>
                <w:numId w:val="2"/>
              </w:numPr>
              <w:rPr>
                <w:rFonts w:ascii="Arial" w:hAnsi="Arial" w:cs="Arial"/>
              </w:rPr>
            </w:pPr>
            <w:r w:rsidRPr="00263585">
              <w:rPr>
                <w:rFonts w:ascii="Arial" w:hAnsi="Arial" w:cs="Arial"/>
              </w:rPr>
              <w:t>Email from OOD VR Policy dated 10/21/2</w:t>
            </w:r>
            <w:r>
              <w:rPr>
                <w:rFonts w:ascii="Arial" w:hAnsi="Arial" w:cs="Arial"/>
              </w:rPr>
              <w:t>0</w:t>
            </w:r>
            <w:r w:rsidRPr="00263585">
              <w:rPr>
                <w:rFonts w:ascii="Arial" w:hAnsi="Arial" w:cs="Arial"/>
              </w:rPr>
              <w:t>2</w:t>
            </w:r>
            <w:r>
              <w:rPr>
                <w:rFonts w:ascii="Arial" w:hAnsi="Arial" w:cs="Arial"/>
              </w:rPr>
              <w:t>2 (rescinded 3/19/2020 interim guidance)</w:t>
            </w:r>
          </w:p>
        </w:tc>
      </w:tr>
      <w:tr w:rsidR="00CB57E3" w:rsidRPr="00AA71EC" w14:paraId="3825D1FB" w14:textId="77777777" w:rsidTr="00142E7A">
        <w:trPr>
          <w:trHeight w:val="1142"/>
        </w:trPr>
        <w:tc>
          <w:tcPr>
            <w:tcW w:w="14670" w:type="dxa"/>
            <w:gridSpan w:val="6"/>
          </w:tcPr>
          <w:p w14:paraId="07205BC2" w14:textId="77777777" w:rsidR="00CB57E3" w:rsidRPr="00AA71EC" w:rsidRDefault="00CB57E3">
            <w:pPr>
              <w:rPr>
                <w:rFonts w:ascii="Arial" w:hAnsi="Arial" w:cs="Arial"/>
                <w:u w:val="single"/>
              </w:rPr>
            </w:pPr>
            <w:r w:rsidRPr="00AA71EC">
              <w:rPr>
                <w:rFonts w:ascii="Arial" w:hAnsi="Arial" w:cs="Arial"/>
                <w:u w:val="single"/>
              </w:rPr>
              <w:t>Notes:</w:t>
            </w:r>
          </w:p>
          <w:p w14:paraId="7F6CD6BF" w14:textId="06108E44" w:rsidR="00CB57E3" w:rsidRPr="00AA71EC" w:rsidRDefault="00CB57E3" w:rsidP="00142E7A">
            <w:pPr>
              <w:numPr>
                <w:ilvl w:val="0"/>
                <w:numId w:val="2"/>
              </w:numPr>
              <w:spacing w:after="80"/>
              <w:rPr>
                <w:rFonts w:ascii="Arial" w:hAnsi="Arial" w:cs="Arial"/>
              </w:rPr>
            </w:pPr>
            <w:r w:rsidRPr="00AA71EC">
              <w:rPr>
                <w:rFonts w:ascii="Arial" w:hAnsi="Arial" w:cs="Arial"/>
              </w:rPr>
              <w:t>MOST RECENT IPE means whichever IPE was completed most recently whether it was the Original, or a</w:t>
            </w:r>
            <w:r>
              <w:rPr>
                <w:rFonts w:ascii="Arial" w:hAnsi="Arial" w:cs="Arial"/>
              </w:rPr>
              <w:t xml:space="preserve">n </w:t>
            </w:r>
            <w:r w:rsidR="001544B1">
              <w:rPr>
                <w:rFonts w:ascii="Arial" w:hAnsi="Arial" w:cs="Arial"/>
              </w:rPr>
              <w:t xml:space="preserve">IPE </w:t>
            </w:r>
            <w:r>
              <w:rPr>
                <w:rFonts w:ascii="Arial" w:hAnsi="Arial" w:cs="Arial"/>
              </w:rPr>
              <w:t>Amendment</w:t>
            </w:r>
            <w:r w:rsidRPr="00AA71EC">
              <w:rPr>
                <w:rFonts w:ascii="Arial" w:hAnsi="Arial" w:cs="Arial"/>
              </w:rPr>
              <w:t xml:space="preserve"> </w:t>
            </w:r>
            <w:r>
              <w:rPr>
                <w:rFonts w:ascii="Arial" w:hAnsi="Arial" w:cs="Arial"/>
              </w:rPr>
              <w:t>(</w:t>
            </w:r>
            <w:r w:rsidRPr="00AA71EC">
              <w:rPr>
                <w:rFonts w:ascii="Arial" w:hAnsi="Arial" w:cs="Arial"/>
              </w:rPr>
              <w:t>Clone</w:t>
            </w:r>
            <w:r>
              <w:rPr>
                <w:rFonts w:ascii="Arial" w:hAnsi="Arial" w:cs="Arial"/>
              </w:rPr>
              <w:t>).</w:t>
            </w:r>
          </w:p>
          <w:p w14:paraId="0D776336" w14:textId="77777777" w:rsidR="00CB57E3" w:rsidRPr="00AA71EC" w:rsidRDefault="00CB57E3" w:rsidP="00142E7A">
            <w:pPr>
              <w:numPr>
                <w:ilvl w:val="0"/>
                <w:numId w:val="2"/>
              </w:numPr>
              <w:spacing w:after="80"/>
              <w:rPr>
                <w:rFonts w:ascii="Arial" w:hAnsi="Arial" w:cs="Arial"/>
              </w:rPr>
            </w:pPr>
            <w:r w:rsidRPr="00AA71EC">
              <w:rPr>
                <w:rFonts w:ascii="Arial" w:hAnsi="Arial" w:cs="Arial"/>
              </w:rPr>
              <w:t xml:space="preserve">Once the IPE is drafted, it shall be agreed to and signed by the individual and, if applicable, parent or legal guardian, to indicate their approval </w:t>
            </w:r>
            <w:proofErr w:type="gramStart"/>
            <w:r w:rsidRPr="00AA71EC">
              <w:rPr>
                <w:rFonts w:ascii="Arial" w:hAnsi="Arial" w:cs="Arial"/>
              </w:rPr>
              <w:t>in order to</w:t>
            </w:r>
            <w:proofErr w:type="gramEnd"/>
            <w:r w:rsidRPr="00AA71EC">
              <w:rPr>
                <w:rFonts w:ascii="Arial" w:hAnsi="Arial" w:cs="Arial"/>
              </w:rPr>
              <w:t xml:space="preserve"> be in effect.</w:t>
            </w:r>
          </w:p>
        </w:tc>
      </w:tr>
      <w:tr w:rsidR="00CB57E3" w:rsidRPr="00AA71EC" w14:paraId="31C8854A" w14:textId="77777777">
        <w:tc>
          <w:tcPr>
            <w:tcW w:w="539" w:type="dxa"/>
          </w:tcPr>
          <w:p w14:paraId="1DF548FA" w14:textId="77777777" w:rsidR="00CB57E3" w:rsidRPr="00AA71EC" w:rsidRDefault="00CB57E3">
            <w:pPr>
              <w:pStyle w:val="ListParagraph"/>
              <w:ind w:left="-18"/>
              <w:rPr>
                <w:rFonts w:ascii="Arial" w:hAnsi="Arial" w:cs="Arial"/>
              </w:rPr>
            </w:pPr>
            <w:r>
              <w:rPr>
                <w:rFonts w:ascii="Arial" w:hAnsi="Arial" w:cs="Arial"/>
              </w:rPr>
              <w:lastRenderedPageBreak/>
              <w:t>20</w:t>
            </w:r>
            <w:r w:rsidRPr="00AA71EC">
              <w:rPr>
                <w:rFonts w:ascii="Arial" w:hAnsi="Arial" w:cs="Arial"/>
              </w:rPr>
              <w:t>.</w:t>
            </w:r>
          </w:p>
        </w:tc>
        <w:tc>
          <w:tcPr>
            <w:tcW w:w="2791" w:type="dxa"/>
          </w:tcPr>
          <w:p w14:paraId="65FD5A89" w14:textId="77777777" w:rsidR="00CB57E3" w:rsidRPr="00AA71EC" w:rsidRDefault="00CB57E3">
            <w:pPr>
              <w:tabs>
                <w:tab w:val="left" w:pos="810"/>
              </w:tabs>
              <w:rPr>
                <w:rFonts w:ascii="Arial" w:hAnsi="Arial" w:cs="Arial"/>
              </w:rPr>
            </w:pPr>
            <w:r w:rsidRPr="00AA71EC">
              <w:rPr>
                <w:rFonts w:ascii="Arial" w:hAnsi="Arial" w:cs="Arial"/>
              </w:rPr>
              <w:t>Eligible Individual dated most recent IPE</w:t>
            </w:r>
          </w:p>
          <w:p w14:paraId="4387310E" w14:textId="77777777" w:rsidR="00CB57E3" w:rsidRPr="00AA71EC" w:rsidRDefault="00CB57E3">
            <w:pPr>
              <w:rPr>
                <w:rFonts w:ascii="Arial" w:hAnsi="Arial" w:cs="Arial"/>
              </w:rPr>
            </w:pPr>
          </w:p>
        </w:tc>
        <w:tc>
          <w:tcPr>
            <w:tcW w:w="2970" w:type="dxa"/>
          </w:tcPr>
          <w:p w14:paraId="3471C685" w14:textId="77777777" w:rsidR="00CB57E3" w:rsidRPr="007D1423" w:rsidRDefault="00CB57E3" w:rsidP="00CB57E3">
            <w:pPr>
              <w:numPr>
                <w:ilvl w:val="0"/>
                <w:numId w:val="1"/>
              </w:numPr>
              <w:rPr>
                <w:rFonts w:ascii="Arial" w:hAnsi="Arial" w:cs="Arial"/>
              </w:rPr>
            </w:pPr>
            <w:r w:rsidRPr="00AA71EC">
              <w:rPr>
                <w:rFonts w:ascii="Arial" w:hAnsi="Arial" w:cs="Arial"/>
              </w:rPr>
              <w:t>Eligible</w:t>
            </w:r>
            <w:r w:rsidRPr="00AA71EC">
              <w:rPr>
                <w:rFonts w:ascii="Arial" w:hAnsi="Arial" w:cs="Arial"/>
                <w:bCs/>
              </w:rPr>
              <w:t xml:space="preserve"> Individual dated most recent IPE</w:t>
            </w:r>
            <w:r>
              <w:rPr>
                <w:rFonts w:ascii="Arial" w:hAnsi="Arial" w:cs="Arial"/>
                <w:bCs/>
              </w:rPr>
              <w:t xml:space="preserve"> </w:t>
            </w:r>
            <w:r w:rsidRPr="00B60C45">
              <w:rPr>
                <w:rFonts w:ascii="Arial" w:hAnsi="Arial" w:cs="Arial"/>
                <w:b/>
                <w:u w:val="single"/>
              </w:rPr>
              <w:t>OR</w:t>
            </w:r>
          </w:p>
          <w:p w14:paraId="0BD9AD64" w14:textId="77777777" w:rsidR="00CB57E3" w:rsidRPr="00B70223" w:rsidRDefault="00CB57E3" w:rsidP="00CB57E3">
            <w:pPr>
              <w:pStyle w:val="ListParagraph"/>
              <w:numPr>
                <w:ilvl w:val="0"/>
                <w:numId w:val="1"/>
              </w:numPr>
              <w:rPr>
                <w:rFonts w:ascii="Arial" w:hAnsi="Arial" w:cs="Arial"/>
              </w:rPr>
            </w:pPr>
            <w:r>
              <w:rPr>
                <w:rFonts w:ascii="Arial" w:hAnsi="Arial" w:cs="Arial"/>
              </w:rPr>
              <w:t>Documentation is in the case record that indicates verbal consent regarding the date (Interim Guidance 3/19/2020-10/23/2022)</w:t>
            </w:r>
          </w:p>
          <w:p w14:paraId="38DD9D56" w14:textId="77777777" w:rsidR="00CB57E3" w:rsidRPr="00AA71EC" w:rsidRDefault="00CB57E3">
            <w:pPr>
              <w:ind w:left="216"/>
              <w:rPr>
                <w:rFonts w:ascii="Arial" w:hAnsi="Arial" w:cs="Arial"/>
              </w:rPr>
            </w:pPr>
          </w:p>
        </w:tc>
        <w:tc>
          <w:tcPr>
            <w:tcW w:w="2970" w:type="dxa"/>
          </w:tcPr>
          <w:p w14:paraId="28E9B513" w14:textId="77777777" w:rsidR="00CB57E3" w:rsidRPr="00B70223" w:rsidRDefault="00CB57E3" w:rsidP="00CB57E3">
            <w:pPr>
              <w:numPr>
                <w:ilvl w:val="0"/>
                <w:numId w:val="1"/>
              </w:numPr>
              <w:rPr>
                <w:rFonts w:ascii="Arial" w:hAnsi="Arial" w:cs="Arial"/>
              </w:rPr>
            </w:pPr>
            <w:r w:rsidRPr="00AA71EC">
              <w:rPr>
                <w:rFonts w:ascii="Arial" w:hAnsi="Arial" w:cs="Arial"/>
              </w:rPr>
              <w:t>Eligible</w:t>
            </w:r>
            <w:r w:rsidRPr="00AA71EC">
              <w:rPr>
                <w:rFonts w:ascii="Arial" w:hAnsi="Arial" w:cs="Arial"/>
                <w:bCs/>
              </w:rPr>
              <w:t xml:space="preserve"> Individual did not date most recent IPE</w:t>
            </w:r>
            <w:r>
              <w:rPr>
                <w:rFonts w:ascii="Arial" w:hAnsi="Arial" w:cs="Arial"/>
                <w:bCs/>
              </w:rPr>
              <w:t xml:space="preserve"> </w:t>
            </w:r>
            <w:r w:rsidRPr="00B60C45">
              <w:rPr>
                <w:rFonts w:ascii="Arial" w:hAnsi="Arial" w:cs="Arial"/>
                <w:b/>
                <w:u w:val="single"/>
              </w:rPr>
              <w:t>OR</w:t>
            </w:r>
          </w:p>
          <w:p w14:paraId="28D462A9" w14:textId="77777777" w:rsidR="00CB57E3" w:rsidRPr="00661788" w:rsidRDefault="00CB57E3" w:rsidP="00CB57E3">
            <w:pPr>
              <w:pStyle w:val="ListParagraph"/>
              <w:numPr>
                <w:ilvl w:val="0"/>
                <w:numId w:val="1"/>
              </w:numPr>
              <w:rPr>
                <w:rFonts w:ascii="Arial" w:hAnsi="Arial" w:cs="Arial"/>
              </w:rPr>
            </w:pPr>
            <w:r>
              <w:rPr>
                <w:rFonts w:ascii="Arial" w:hAnsi="Arial" w:cs="Arial"/>
              </w:rPr>
              <w:t>Documentation is not in the case record that indicates verbal consent regarding the date (Interim Guidance 3/19/2020-10/23/2022)</w:t>
            </w:r>
          </w:p>
          <w:p w14:paraId="76D9AF2E" w14:textId="77777777" w:rsidR="00CB57E3" w:rsidRPr="00AA71EC" w:rsidRDefault="00CB57E3">
            <w:pPr>
              <w:ind w:left="216"/>
              <w:rPr>
                <w:rFonts w:ascii="Arial" w:hAnsi="Arial" w:cs="Arial"/>
              </w:rPr>
            </w:pPr>
          </w:p>
        </w:tc>
        <w:tc>
          <w:tcPr>
            <w:tcW w:w="2970" w:type="dxa"/>
          </w:tcPr>
          <w:p w14:paraId="182263FC" w14:textId="77777777" w:rsidR="00CB57E3" w:rsidRPr="00AA71EC" w:rsidRDefault="00CB57E3" w:rsidP="00CB57E3">
            <w:pPr>
              <w:pStyle w:val="ListParagraph"/>
              <w:numPr>
                <w:ilvl w:val="0"/>
                <w:numId w:val="1"/>
              </w:numPr>
              <w:rPr>
                <w:rFonts w:ascii="Arial" w:hAnsi="Arial" w:cs="Arial"/>
              </w:rPr>
            </w:pPr>
            <w:r>
              <w:rPr>
                <w:rFonts w:ascii="Arial" w:hAnsi="Arial" w:cs="Arial"/>
              </w:rPr>
              <w:t>If all pages of the most recent IPE are not saved in the case record, rate this test item “N/A”</w:t>
            </w:r>
          </w:p>
        </w:tc>
        <w:tc>
          <w:tcPr>
            <w:tcW w:w="2430" w:type="dxa"/>
          </w:tcPr>
          <w:p w14:paraId="7A628027" w14:textId="77777777" w:rsidR="00CB57E3" w:rsidRPr="00AA71EC" w:rsidRDefault="00CB57E3" w:rsidP="00CB57E3">
            <w:pPr>
              <w:numPr>
                <w:ilvl w:val="0"/>
                <w:numId w:val="2"/>
              </w:numPr>
              <w:rPr>
                <w:rFonts w:ascii="Arial" w:hAnsi="Arial" w:cs="Arial"/>
              </w:rPr>
            </w:pPr>
            <w:r w:rsidRPr="00AA71EC">
              <w:rPr>
                <w:rFonts w:ascii="Arial" w:hAnsi="Arial" w:cs="Arial"/>
              </w:rPr>
              <w:t xml:space="preserve">IPE </w:t>
            </w:r>
            <w:r>
              <w:rPr>
                <w:rFonts w:ascii="Arial" w:hAnsi="Arial" w:cs="Arial"/>
              </w:rPr>
              <w:t>(80-VR-08-01, 80-VR-08-01)</w:t>
            </w:r>
          </w:p>
          <w:p w14:paraId="2FDB4E8E" w14:textId="77777777" w:rsidR="00CB57E3" w:rsidRPr="00AA71EC" w:rsidRDefault="00CB57E3" w:rsidP="00CB57E3">
            <w:pPr>
              <w:pStyle w:val="ListParagraph"/>
              <w:numPr>
                <w:ilvl w:val="0"/>
                <w:numId w:val="2"/>
              </w:numPr>
              <w:rPr>
                <w:rFonts w:ascii="Arial" w:hAnsi="Arial" w:cs="Arial"/>
              </w:rPr>
            </w:pPr>
            <w:r w:rsidRPr="00AA71EC">
              <w:rPr>
                <w:rFonts w:ascii="Arial" w:hAnsi="Arial" w:cs="Arial"/>
              </w:rPr>
              <w:t>CFR 361.45</w:t>
            </w:r>
            <w:r>
              <w:rPr>
                <w:rFonts w:ascii="Arial" w:hAnsi="Arial" w:cs="Arial"/>
              </w:rPr>
              <w:t>(d)(3)(</w:t>
            </w:r>
            <w:proofErr w:type="spellStart"/>
            <w:r>
              <w:rPr>
                <w:rFonts w:ascii="Arial" w:hAnsi="Arial" w:cs="Arial"/>
              </w:rPr>
              <w:t>i</w:t>
            </w:r>
            <w:proofErr w:type="spellEnd"/>
            <w:r>
              <w:rPr>
                <w:rFonts w:ascii="Arial" w:hAnsi="Arial" w:cs="Arial"/>
              </w:rPr>
              <w:t>)</w:t>
            </w:r>
          </w:p>
          <w:p w14:paraId="0B617721" w14:textId="77777777" w:rsidR="00CB57E3" w:rsidRPr="00AA71EC" w:rsidRDefault="00CB57E3" w:rsidP="00CB57E3">
            <w:pPr>
              <w:pStyle w:val="ListParagraph"/>
              <w:numPr>
                <w:ilvl w:val="0"/>
                <w:numId w:val="2"/>
              </w:numPr>
              <w:rPr>
                <w:rFonts w:ascii="Arial" w:hAnsi="Arial" w:cs="Arial"/>
              </w:rPr>
            </w:pPr>
            <w:r w:rsidRPr="00AA71EC">
              <w:rPr>
                <w:rFonts w:ascii="Arial" w:hAnsi="Arial" w:cs="Arial"/>
              </w:rPr>
              <w:t xml:space="preserve">CFR 361.47 </w:t>
            </w:r>
          </w:p>
          <w:p w14:paraId="3523E2CA" w14:textId="77777777" w:rsidR="00CB57E3" w:rsidRDefault="00CB57E3" w:rsidP="00CB57E3">
            <w:pPr>
              <w:numPr>
                <w:ilvl w:val="0"/>
                <w:numId w:val="2"/>
              </w:numPr>
              <w:rPr>
                <w:rFonts w:ascii="Arial" w:hAnsi="Arial" w:cs="Arial"/>
              </w:rPr>
            </w:pPr>
            <w:r w:rsidRPr="00AA71EC">
              <w:rPr>
                <w:rFonts w:ascii="Arial" w:hAnsi="Arial" w:cs="Arial"/>
              </w:rPr>
              <w:t>OAC 3304-2-56</w:t>
            </w:r>
            <w:r>
              <w:rPr>
                <w:rFonts w:ascii="Arial" w:hAnsi="Arial" w:cs="Arial"/>
              </w:rPr>
              <w:t>(E)</w:t>
            </w:r>
          </w:p>
          <w:p w14:paraId="3CC022E5" w14:textId="77777777" w:rsidR="00CB57E3" w:rsidRPr="00AA71EC" w:rsidRDefault="00CB57E3" w:rsidP="00CB57E3">
            <w:pPr>
              <w:pStyle w:val="ListParagraph"/>
              <w:numPr>
                <w:ilvl w:val="0"/>
                <w:numId w:val="2"/>
              </w:numPr>
              <w:rPr>
                <w:rFonts w:ascii="Arial" w:hAnsi="Arial" w:cs="Arial"/>
              </w:rPr>
            </w:pPr>
            <w:r>
              <w:rPr>
                <w:rFonts w:ascii="Arial" w:hAnsi="Arial" w:cs="Arial"/>
              </w:rPr>
              <w:t>Interim Guidance 03/19/2020, to 10/23/2022</w:t>
            </w:r>
          </w:p>
          <w:p w14:paraId="63904C35" w14:textId="55053F90" w:rsidR="00CB57E3" w:rsidRPr="00142E7A" w:rsidRDefault="00CB57E3" w:rsidP="00142E7A">
            <w:pPr>
              <w:pStyle w:val="ListParagraph"/>
              <w:numPr>
                <w:ilvl w:val="0"/>
                <w:numId w:val="2"/>
              </w:numPr>
              <w:rPr>
                <w:rFonts w:ascii="Arial" w:hAnsi="Arial" w:cs="Arial"/>
              </w:rPr>
            </w:pPr>
            <w:r w:rsidRPr="00263585">
              <w:rPr>
                <w:rFonts w:ascii="Arial" w:hAnsi="Arial" w:cs="Arial"/>
              </w:rPr>
              <w:t>Email from OOD VR Policy dated 10/21/2</w:t>
            </w:r>
            <w:r>
              <w:rPr>
                <w:rFonts w:ascii="Arial" w:hAnsi="Arial" w:cs="Arial"/>
              </w:rPr>
              <w:t>0</w:t>
            </w:r>
            <w:r w:rsidRPr="00263585">
              <w:rPr>
                <w:rFonts w:ascii="Arial" w:hAnsi="Arial" w:cs="Arial"/>
              </w:rPr>
              <w:t>2</w:t>
            </w:r>
            <w:r>
              <w:rPr>
                <w:rFonts w:ascii="Arial" w:hAnsi="Arial" w:cs="Arial"/>
              </w:rPr>
              <w:t>2 (rescinded 3/19/2020 interim guidance)</w:t>
            </w:r>
          </w:p>
        </w:tc>
      </w:tr>
      <w:tr w:rsidR="00CB57E3" w:rsidRPr="00AA71EC" w14:paraId="049E2B00" w14:textId="77777777">
        <w:tc>
          <w:tcPr>
            <w:tcW w:w="14670" w:type="dxa"/>
            <w:gridSpan w:val="6"/>
          </w:tcPr>
          <w:p w14:paraId="74AE4145" w14:textId="77777777" w:rsidR="00CB57E3" w:rsidRPr="00AA71EC" w:rsidRDefault="00CB57E3">
            <w:pPr>
              <w:rPr>
                <w:rFonts w:ascii="Arial" w:hAnsi="Arial" w:cs="Arial"/>
                <w:u w:val="single"/>
              </w:rPr>
            </w:pPr>
            <w:r w:rsidRPr="00AA71EC">
              <w:rPr>
                <w:rFonts w:ascii="Arial" w:hAnsi="Arial" w:cs="Arial"/>
                <w:u w:val="single"/>
              </w:rPr>
              <w:t>Notes:</w:t>
            </w:r>
          </w:p>
          <w:p w14:paraId="5C0AE8A7" w14:textId="371382AF" w:rsidR="00CB57E3" w:rsidRPr="00AA71EC" w:rsidRDefault="00CB57E3" w:rsidP="00142E7A">
            <w:pPr>
              <w:numPr>
                <w:ilvl w:val="0"/>
                <w:numId w:val="2"/>
              </w:numPr>
              <w:spacing w:after="80"/>
              <w:rPr>
                <w:rFonts w:ascii="Arial" w:hAnsi="Arial" w:cs="Arial"/>
              </w:rPr>
            </w:pPr>
            <w:r w:rsidRPr="00AA71EC">
              <w:rPr>
                <w:rFonts w:ascii="Arial" w:hAnsi="Arial" w:cs="Arial"/>
              </w:rPr>
              <w:t>MOST RECENT IPE means whichever IPE was completed most recently whether it was the Original, or a</w:t>
            </w:r>
            <w:r>
              <w:rPr>
                <w:rFonts w:ascii="Arial" w:hAnsi="Arial" w:cs="Arial"/>
              </w:rPr>
              <w:t xml:space="preserve">n </w:t>
            </w:r>
            <w:r w:rsidR="009551E3">
              <w:rPr>
                <w:rFonts w:ascii="Arial" w:hAnsi="Arial" w:cs="Arial"/>
              </w:rPr>
              <w:t xml:space="preserve">IPE </w:t>
            </w:r>
            <w:r>
              <w:rPr>
                <w:rFonts w:ascii="Arial" w:hAnsi="Arial" w:cs="Arial"/>
              </w:rPr>
              <w:t>Amendment</w:t>
            </w:r>
            <w:r w:rsidRPr="00AA71EC">
              <w:rPr>
                <w:rFonts w:ascii="Arial" w:hAnsi="Arial" w:cs="Arial"/>
              </w:rPr>
              <w:t xml:space="preserve"> </w:t>
            </w:r>
            <w:r>
              <w:rPr>
                <w:rFonts w:ascii="Arial" w:hAnsi="Arial" w:cs="Arial"/>
              </w:rPr>
              <w:t>(</w:t>
            </w:r>
            <w:r w:rsidRPr="00AA71EC">
              <w:rPr>
                <w:rFonts w:ascii="Arial" w:hAnsi="Arial" w:cs="Arial"/>
              </w:rPr>
              <w:t>Clone</w:t>
            </w:r>
            <w:r>
              <w:rPr>
                <w:rFonts w:ascii="Arial" w:hAnsi="Arial" w:cs="Arial"/>
              </w:rPr>
              <w:t>).</w:t>
            </w:r>
          </w:p>
          <w:p w14:paraId="298C40C9" w14:textId="77777777" w:rsidR="00CB57E3" w:rsidRPr="00AA71EC" w:rsidRDefault="00CB57E3" w:rsidP="00142E7A">
            <w:pPr>
              <w:numPr>
                <w:ilvl w:val="0"/>
                <w:numId w:val="2"/>
              </w:numPr>
              <w:spacing w:after="80"/>
              <w:rPr>
                <w:rFonts w:ascii="Arial" w:hAnsi="Arial" w:cs="Arial"/>
              </w:rPr>
            </w:pPr>
            <w:r w:rsidRPr="00AA71EC">
              <w:rPr>
                <w:rFonts w:ascii="Arial" w:hAnsi="Arial" w:cs="Arial"/>
              </w:rPr>
              <w:t>Once the IPE is drafted, it shall be agreed to and signed by the individual and, if applicable, parent or legal guardian, to indicate their approval.</w:t>
            </w:r>
          </w:p>
        </w:tc>
      </w:tr>
      <w:tr w:rsidR="00CB57E3" w:rsidRPr="00AA71EC" w14:paraId="647E6BA5" w14:textId="77777777">
        <w:tc>
          <w:tcPr>
            <w:tcW w:w="539" w:type="dxa"/>
          </w:tcPr>
          <w:p w14:paraId="42E45985" w14:textId="77777777" w:rsidR="00CB57E3" w:rsidRPr="00AA71EC" w:rsidRDefault="00CB57E3">
            <w:pPr>
              <w:pStyle w:val="ListParagraph"/>
              <w:ind w:left="-18"/>
              <w:rPr>
                <w:rFonts w:ascii="Arial" w:hAnsi="Arial" w:cs="Arial"/>
              </w:rPr>
            </w:pPr>
            <w:r>
              <w:rPr>
                <w:rFonts w:ascii="Arial" w:hAnsi="Arial" w:cs="Arial"/>
              </w:rPr>
              <w:t>21</w:t>
            </w:r>
            <w:r w:rsidRPr="00AA71EC">
              <w:rPr>
                <w:rFonts w:ascii="Arial" w:hAnsi="Arial" w:cs="Arial"/>
              </w:rPr>
              <w:t>.</w:t>
            </w:r>
          </w:p>
        </w:tc>
        <w:tc>
          <w:tcPr>
            <w:tcW w:w="2791" w:type="dxa"/>
          </w:tcPr>
          <w:p w14:paraId="4D4B17D6" w14:textId="77777777" w:rsidR="00CB57E3" w:rsidRPr="00AA71EC" w:rsidRDefault="00CB57E3">
            <w:pPr>
              <w:tabs>
                <w:tab w:val="left" w:pos="810"/>
              </w:tabs>
              <w:rPr>
                <w:rFonts w:ascii="Arial" w:hAnsi="Arial" w:cs="Arial"/>
              </w:rPr>
            </w:pPr>
            <w:r w:rsidRPr="00AA71EC">
              <w:rPr>
                <w:rFonts w:ascii="Arial" w:hAnsi="Arial" w:cs="Arial"/>
              </w:rPr>
              <w:t>Parent/Legal Guardian signed most recent IPE</w:t>
            </w:r>
          </w:p>
        </w:tc>
        <w:tc>
          <w:tcPr>
            <w:tcW w:w="2970" w:type="dxa"/>
          </w:tcPr>
          <w:p w14:paraId="54DE4262" w14:textId="77777777" w:rsidR="00CB57E3" w:rsidRPr="00B60C45" w:rsidRDefault="00CB57E3" w:rsidP="00CB57E3">
            <w:pPr>
              <w:pStyle w:val="ListParagraph"/>
              <w:numPr>
                <w:ilvl w:val="0"/>
                <w:numId w:val="20"/>
              </w:numPr>
              <w:rPr>
                <w:rFonts w:ascii="Arial" w:hAnsi="Arial" w:cs="Arial"/>
              </w:rPr>
            </w:pPr>
            <w:r>
              <w:rPr>
                <w:rFonts w:ascii="Arial" w:hAnsi="Arial" w:cs="Arial"/>
              </w:rPr>
              <w:t xml:space="preserve">Parent or Legal Guardian signed most recent IPE </w:t>
            </w:r>
            <w:r>
              <w:rPr>
                <w:rFonts w:ascii="Arial" w:hAnsi="Arial" w:cs="Arial"/>
                <w:b/>
                <w:bCs/>
                <w:u w:val="single"/>
              </w:rPr>
              <w:t>OR</w:t>
            </w:r>
          </w:p>
          <w:p w14:paraId="6DA59B0A" w14:textId="77777777" w:rsidR="00CB57E3" w:rsidRPr="00B60C45" w:rsidRDefault="00CB57E3" w:rsidP="00CB57E3">
            <w:pPr>
              <w:pStyle w:val="ListParagraph"/>
              <w:numPr>
                <w:ilvl w:val="0"/>
                <w:numId w:val="20"/>
              </w:numPr>
              <w:rPr>
                <w:rFonts w:ascii="Arial" w:hAnsi="Arial" w:cs="Arial"/>
              </w:rPr>
            </w:pPr>
            <w:r>
              <w:rPr>
                <w:rFonts w:ascii="Arial" w:hAnsi="Arial" w:cs="Arial"/>
              </w:rPr>
              <w:t>Documentation is in case record that indicates verbal consent regarding the signature (Interim Guidance 3/19/2020-10/23/2022)</w:t>
            </w:r>
          </w:p>
        </w:tc>
        <w:tc>
          <w:tcPr>
            <w:tcW w:w="2970" w:type="dxa"/>
          </w:tcPr>
          <w:p w14:paraId="0539CEFD" w14:textId="77777777" w:rsidR="00CB57E3" w:rsidRPr="005B7ABA" w:rsidRDefault="00CB57E3" w:rsidP="00CB57E3">
            <w:pPr>
              <w:pStyle w:val="ListParagraph"/>
              <w:numPr>
                <w:ilvl w:val="0"/>
                <w:numId w:val="20"/>
              </w:numPr>
              <w:rPr>
                <w:rFonts w:ascii="Arial" w:hAnsi="Arial" w:cs="Arial"/>
              </w:rPr>
            </w:pPr>
            <w:r w:rsidRPr="00AA71EC">
              <w:rPr>
                <w:rFonts w:ascii="Arial" w:hAnsi="Arial" w:cs="Arial"/>
              </w:rPr>
              <w:t xml:space="preserve">Parent or </w:t>
            </w:r>
            <w:r>
              <w:rPr>
                <w:rFonts w:ascii="Arial" w:hAnsi="Arial" w:cs="Arial"/>
              </w:rPr>
              <w:t>L</w:t>
            </w:r>
            <w:r w:rsidRPr="00AA71EC">
              <w:rPr>
                <w:rFonts w:ascii="Arial" w:hAnsi="Arial" w:cs="Arial"/>
              </w:rPr>
              <w:t xml:space="preserve">egal </w:t>
            </w:r>
            <w:r>
              <w:rPr>
                <w:rFonts w:ascii="Arial" w:hAnsi="Arial" w:cs="Arial"/>
              </w:rPr>
              <w:t>G</w:t>
            </w:r>
            <w:r w:rsidRPr="00AA71EC">
              <w:rPr>
                <w:rFonts w:ascii="Arial" w:hAnsi="Arial" w:cs="Arial"/>
              </w:rPr>
              <w:t>uardian did not sign most recent IPE</w:t>
            </w:r>
            <w:r>
              <w:rPr>
                <w:rFonts w:ascii="Arial" w:hAnsi="Arial" w:cs="Arial"/>
              </w:rPr>
              <w:t xml:space="preserve"> </w:t>
            </w:r>
            <w:r w:rsidRPr="005720B6">
              <w:rPr>
                <w:rFonts w:ascii="Arial" w:hAnsi="Arial" w:cs="Arial"/>
                <w:b/>
                <w:bCs/>
                <w:u w:val="single"/>
              </w:rPr>
              <w:t>OR</w:t>
            </w:r>
          </w:p>
          <w:p w14:paraId="15C6793C" w14:textId="77777777" w:rsidR="00CB57E3" w:rsidRPr="005B7ABA" w:rsidRDefault="00CB57E3" w:rsidP="00CB57E3">
            <w:pPr>
              <w:pStyle w:val="ListParagraph"/>
              <w:numPr>
                <w:ilvl w:val="0"/>
                <w:numId w:val="20"/>
              </w:numPr>
              <w:contextualSpacing w:val="0"/>
              <w:rPr>
                <w:rFonts w:ascii="Arial" w:hAnsi="Arial" w:cs="Arial"/>
              </w:rPr>
            </w:pPr>
            <w:r w:rsidRPr="001A2A10">
              <w:rPr>
                <w:rFonts w:ascii="Arial" w:hAnsi="Arial" w:cs="Arial"/>
              </w:rPr>
              <w:t xml:space="preserve">Individual is under 18, someone other than the parent signed, and no guardianship documentation is in the case record </w:t>
            </w:r>
            <w:r w:rsidRPr="005B7ABA">
              <w:rPr>
                <w:rFonts w:ascii="Arial" w:hAnsi="Arial" w:cs="Arial"/>
                <w:b/>
                <w:bCs/>
                <w:u w:val="single"/>
              </w:rPr>
              <w:t>OR</w:t>
            </w:r>
          </w:p>
          <w:p w14:paraId="7A25A48C" w14:textId="77777777" w:rsidR="00CB57E3" w:rsidRPr="00D35906" w:rsidRDefault="00CB57E3" w:rsidP="00CB57E3">
            <w:pPr>
              <w:numPr>
                <w:ilvl w:val="0"/>
                <w:numId w:val="20"/>
              </w:numPr>
              <w:rPr>
                <w:rFonts w:ascii="Arial" w:hAnsi="Arial" w:cs="Arial"/>
              </w:rPr>
            </w:pPr>
            <w:r w:rsidRPr="004405F3">
              <w:rPr>
                <w:rFonts w:ascii="Arial" w:hAnsi="Arial" w:cs="Arial"/>
              </w:rPr>
              <w:t xml:space="preserve">Documentation is </w:t>
            </w:r>
            <w:r>
              <w:rPr>
                <w:rFonts w:ascii="Arial" w:hAnsi="Arial" w:cs="Arial"/>
              </w:rPr>
              <w:t xml:space="preserve">not </w:t>
            </w:r>
            <w:r w:rsidRPr="004405F3">
              <w:rPr>
                <w:rFonts w:ascii="Arial" w:hAnsi="Arial" w:cs="Arial"/>
              </w:rPr>
              <w:t>in case record that indicates verbal consent regarding the signature (</w:t>
            </w:r>
            <w:r>
              <w:rPr>
                <w:rFonts w:ascii="Arial" w:hAnsi="Arial" w:cs="Arial"/>
              </w:rPr>
              <w:t xml:space="preserve">Interim Guidance </w:t>
            </w:r>
            <w:r w:rsidRPr="004405F3">
              <w:rPr>
                <w:rFonts w:ascii="Arial" w:hAnsi="Arial" w:cs="Arial"/>
              </w:rPr>
              <w:t>3/19/20-</w:t>
            </w:r>
            <w:r>
              <w:rPr>
                <w:rFonts w:ascii="Arial" w:hAnsi="Arial" w:cs="Arial"/>
              </w:rPr>
              <w:t>10/23/2022)</w:t>
            </w:r>
          </w:p>
        </w:tc>
        <w:tc>
          <w:tcPr>
            <w:tcW w:w="2970" w:type="dxa"/>
          </w:tcPr>
          <w:p w14:paraId="11268014" w14:textId="77777777" w:rsidR="00CB57E3" w:rsidRPr="00091E39" w:rsidRDefault="00CB57E3" w:rsidP="00CB57E3">
            <w:pPr>
              <w:numPr>
                <w:ilvl w:val="0"/>
                <w:numId w:val="1"/>
              </w:numPr>
              <w:contextualSpacing/>
              <w:rPr>
                <w:rFonts w:ascii="Arial" w:hAnsi="Arial" w:cs="Arial"/>
              </w:rPr>
            </w:pPr>
            <w:r>
              <w:rPr>
                <w:rFonts w:ascii="Arial" w:hAnsi="Arial" w:cs="Arial"/>
              </w:rPr>
              <w:t>If all pages of the most recent IPE are not saved in the case record, rate this test item “N/A</w:t>
            </w:r>
            <w:r>
              <w:rPr>
                <w:rFonts w:ascii="Arial" w:hAnsi="Arial" w:cs="Arial"/>
                <w:bCs/>
                <w:color w:val="000000"/>
              </w:rPr>
              <w:t>”</w:t>
            </w:r>
          </w:p>
          <w:p w14:paraId="0D0C446E" w14:textId="45644ADC" w:rsidR="00CB57E3" w:rsidRPr="00AA71EC" w:rsidRDefault="00CB57E3" w:rsidP="00CB57E3">
            <w:pPr>
              <w:pStyle w:val="ListParagraph"/>
              <w:numPr>
                <w:ilvl w:val="0"/>
                <w:numId w:val="1"/>
              </w:numPr>
              <w:rPr>
                <w:rFonts w:ascii="Arial" w:hAnsi="Arial" w:cs="Arial"/>
              </w:rPr>
            </w:pPr>
            <w:r>
              <w:rPr>
                <w:rFonts w:ascii="Arial" w:hAnsi="Arial" w:cs="Arial"/>
              </w:rPr>
              <w:t>The individual is over 18, and no evidence of legal guardianship is in the case record</w:t>
            </w:r>
          </w:p>
        </w:tc>
        <w:tc>
          <w:tcPr>
            <w:tcW w:w="2430" w:type="dxa"/>
          </w:tcPr>
          <w:p w14:paraId="2AA9D62D" w14:textId="77777777" w:rsidR="00CB57E3" w:rsidRPr="00AA71EC" w:rsidRDefault="00CB57E3" w:rsidP="00CB57E3">
            <w:pPr>
              <w:numPr>
                <w:ilvl w:val="0"/>
                <w:numId w:val="2"/>
              </w:numPr>
              <w:rPr>
                <w:rFonts w:ascii="Arial" w:hAnsi="Arial" w:cs="Arial"/>
              </w:rPr>
            </w:pPr>
            <w:r w:rsidRPr="00AA71EC">
              <w:rPr>
                <w:rFonts w:ascii="Arial" w:hAnsi="Arial" w:cs="Arial"/>
              </w:rPr>
              <w:t xml:space="preserve">Custody Guardianship and POA </w:t>
            </w:r>
            <w:r>
              <w:rPr>
                <w:rFonts w:ascii="Arial" w:hAnsi="Arial" w:cs="Arial"/>
              </w:rPr>
              <w:t>(80-VR-19)</w:t>
            </w:r>
          </w:p>
          <w:p w14:paraId="508A4840" w14:textId="77777777" w:rsidR="00CB57E3" w:rsidRPr="00AA71EC" w:rsidRDefault="00CB57E3" w:rsidP="00CB57E3">
            <w:pPr>
              <w:numPr>
                <w:ilvl w:val="0"/>
                <w:numId w:val="2"/>
              </w:numPr>
              <w:rPr>
                <w:rFonts w:ascii="Arial" w:hAnsi="Arial" w:cs="Arial"/>
              </w:rPr>
            </w:pPr>
            <w:r w:rsidRPr="00AA71EC">
              <w:rPr>
                <w:rFonts w:ascii="Arial" w:hAnsi="Arial" w:cs="Arial"/>
              </w:rPr>
              <w:t xml:space="preserve">IPE </w:t>
            </w:r>
            <w:r>
              <w:rPr>
                <w:rFonts w:ascii="Arial" w:hAnsi="Arial" w:cs="Arial"/>
              </w:rPr>
              <w:t>(80-VR-08, 80-VR-08-1)</w:t>
            </w:r>
          </w:p>
          <w:p w14:paraId="64029929" w14:textId="77777777" w:rsidR="00CB57E3" w:rsidRPr="00AA71EC" w:rsidRDefault="00CB57E3" w:rsidP="00CB57E3">
            <w:pPr>
              <w:numPr>
                <w:ilvl w:val="0"/>
                <w:numId w:val="2"/>
              </w:numPr>
              <w:rPr>
                <w:rFonts w:ascii="Arial" w:hAnsi="Arial" w:cs="Arial"/>
              </w:rPr>
            </w:pPr>
            <w:r w:rsidRPr="00AA71EC">
              <w:rPr>
                <w:rFonts w:ascii="Arial" w:hAnsi="Arial" w:cs="Arial"/>
              </w:rPr>
              <w:t>CFR 361.45</w:t>
            </w:r>
            <w:r>
              <w:rPr>
                <w:rFonts w:ascii="Arial" w:hAnsi="Arial" w:cs="Arial"/>
              </w:rPr>
              <w:t>(d)(3)(</w:t>
            </w:r>
            <w:proofErr w:type="spellStart"/>
            <w:r>
              <w:rPr>
                <w:rFonts w:ascii="Arial" w:hAnsi="Arial" w:cs="Arial"/>
              </w:rPr>
              <w:t>i</w:t>
            </w:r>
            <w:proofErr w:type="spellEnd"/>
            <w:r>
              <w:rPr>
                <w:rFonts w:ascii="Arial" w:hAnsi="Arial" w:cs="Arial"/>
              </w:rPr>
              <w:t>)</w:t>
            </w:r>
          </w:p>
          <w:p w14:paraId="52BAB8E6" w14:textId="77777777" w:rsidR="00CB57E3" w:rsidRPr="00AA71EC" w:rsidRDefault="00CB57E3" w:rsidP="00CB57E3">
            <w:pPr>
              <w:numPr>
                <w:ilvl w:val="0"/>
                <w:numId w:val="2"/>
              </w:numPr>
              <w:rPr>
                <w:rFonts w:ascii="Arial" w:hAnsi="Arial" w:cs="Arial"/>
              </w:rPr>
            </w:pPr>
            <w:r w:rsidRPr="00AA71EC">
              <w:rPr>
                <w:rFonts w:ascii="Arial" w:hAnsi="Arial" w:cs="Arial"/>
              </w:rPr>
              <w:t>CFR 361.47</w:t>
            </w:r>
          </w:p>
          <w:p w14:paraId="605424D2" w14:textId="77777777" w:rsidR="00CB57E3" w:rsidRDefault="00CB57E3" w:rsidP="00CB57E3">
            <w:pPr>
              <w:numPr>
                <w:ilvl w:val="0"/>
                <w:numId w:val="2"/>
              </w:numPr>
              <w:rPr>
                <w:rFonts w:ascii="Arial" w:hAnsi="Arial" w:cs="Arial"/>
              </w:rPr>
            </w:pPr>
            <w:r w:rsidRPr="00AA71EC">
              <w:rPr>
                <w:rFonts w:ascii="Arial" w:hAnsi="Arial" w:cs="Arial"/>
              </w:rPr>
              <w:t>OAC 3304-2-56</w:t>
            </w:r>
            <w:r>
              <w:rPr>
                <w:rFonts w:ascii="Arial" w:hAnsi="Arial" w:cs="Arial"/>
              </w:rPr>
              <w:t>(E)</w:t>
            </w:r>
          </w:p>
          <w:p w14:paraId="17158141" w14:textId="77777777" w:rsidR="00CB57E3" w:rsidRPr="00AA71EC" w:rsidRDefault="00CB57E3" w:rsidP="00CB57E3">
            <w:pPr>
              <w:pStyle w:val="ListParagraph"/>
              <w:numPr>
                <w:ilvl w:val="0"/>
                <w:numId w:val="2"/>
              </w:numPr>
              <w:rPr>
                <w:rFonts w:ascii="Arial" w:hAnsi="Arial" w:cs="Arial"/>
              </w:rPr>
            </w:pPr>
            <w:r>
              <w:rPr>
                <w:rFonts w:ascii="Arial" w:hAnsi="Arial" w:cs="Arial"/>
              </w:rPr>
              <w:t>Interim Guidance 03/19/2020, to 10/23/2022</w:t>
            </w:r>
          </w:p>
          <w:p w14:paraId="0938D635" w14:textId="3398A1B4" w:rsidR="00CB57E3" w:rsidRPr="00142E7A" w:rsidRDefault="00CB57E3" w:rsidP="00142E7A">
            <w:pPr>
              <w:pStyle w:val="ListParagraph"/>
              <w:numPr>
                <w:ilvl w:val="0"/>
                <w:numId w:val="2"/>
              </w:numPr>
              <w:rPr>
                <w:rFonts w:ascii="Arial" w:hAnsi="Arial" w:cs="Arial"/>
              </w:rPr>
            </w:pPr>
            <w:r w:rsidRPr="00263585">
              <w:rPr>
                <w:rFonts w:ascii="Arial" w:hAnsi="Arial" w:cs="Arial"/>
              </w:rPr>
              <w:t>Email from OOD VR Policy dated 10/21/2</w:t>
            </w:r>
            <w:r>
              <w:rPr>
                <w:rFonts w:ascii="Arial" w:hAnsi="Arial" w:cs="Arial"/>
              </w:rPr>
              <w:t>0</w:t>
            </w:r>
            <w:r w:rsidRPr="00263585">
              <w:rPr>
                <w:rFonts w:ascii="Arial" w:hAnsi="Arial" w:cs="Arial"/>
              </w:rPr>
              <w:t>2</w:t>
            </w:r>
            <w:r>
              <w:rPr>
                <w:rFonts w:ascii="Arial" w:hAnsi="Arial" w:cs="Arial"/>
              </w:rPr>
              <w:t>2 (rescinded 3/19/2020 interim guidance)</w:t>
            </w:r>
          </w:p>
        </w:tc>
      </w:tr>
    </w:tbl>
    <w:p w14:paraId="577A958B" w14:textId="77777777" w:rsidR="00E62B2F" w:rsidRDefault="00E62B2F">
      <w:r>
        <w:br w:type="page"/>
      </w:r>
    </w:p>
    <w:tbl>
      <w:tblPr>
        <w:tblStyle w:val="TableGrid"/>
        <w:tblW w:w="14670" w:type="dxa"/>
        <w:tblInd w:w="-95" w:type="dxa"/>
        <w:tblLayout w:type="fixed"/>
        <w:tblLook w:val="04A0" w:firstRow="1" w:lastRow="0" w:firstColumn="1" w:lastColumn="0" w:noHBand="0" w:noVBand="1"/>
      </w:tblPr>
      <w:tblGrid>
        <w:gridCol w:w="539"/>
        <w:gridCol w:w="2791"/>
        <w:gridCol w:w="2970"/>
        <w:gridCol w:w="2970"/>
        <w:gridCol w:w="2970"/>
        <w:gridCol w:w="2430"/>
      </w:tblGrid>
      <w:tr w:rsidR="00CB57E3" w:rsidRPr="00AA71EC" w14:paraId="4D8F5D98" w14:textId="77777777">
        <w:tc>
          <w:tcPr>
            <w:tcW w:w="14670" w:type="dxa"/>
            <w:gridSpan w:val="6"/>
          </w:tcPr>
          <w:p w14:paraId="1F3459B0" w14:textId="77777777" w:rsidR="00CB57E3" w:rsidRPr="00AA71EC" w:rsidRDefault="00CB57E3">
            <w:pPr>
              <w:rPr>
                <w:rFonts w:ascii="Arial" w:hAnsi="Arial" w:cs="Arial"/>
                <w:u w:val="single"/>
              </w:rPr>
            </w:pPr>
            <w:r w:rsidRPr="00AA71EC">
              <w:rPr>
                <w:rFonts w:ascii="Arial" w:hAnsi="Arial" w:cs="Arial"/>
                <w:u w:val="single"/>
              </w:rPr>
              <w:lastRenderedPageBreak/>
              <w:t>Notes:</w:t>
            </w:r>
          </w:p>
          <w:p w14:paraId="36618962" w14:textId="7C61C56E" w:rsidR="00CB57E3" w:rsidRPr="00AA71EC" w:rsidRDefault="00CB57E3" w:rsidP="00142E7A">
            <w:pPr>
              <w:numPr>
                <w:ilvl w:val="0"/>
                <w:numId w:val="2"/>
              </w:numPr>
              <w:spacing w:after="80"/>
              <w:rPr>
                <w:rFonts w:ascii="Arial" w:hAnsi="Arial" w:cs="Arial"/>
              </w:rPr>
            </w:pPr>
            <w:r w:rsidRPr="00AA71EC">
              <w:rPr>
                <w:rFonts w:ascii="Arial" w:hAnsi="Arial" w:cs="Arial"/>
              </w:rPr>
              <w:t>MOST RECENT IPE means whichever IPE was completed most recently whether it was the Original, or a</w:t>
            </w:r>
            <w:r>
              <w:rPr>
                <w:rFonts w:ascii="Arial" w:hAnsi="Arial" w:cs="Arial"/>
              </w:rPr>
              <w:t xml:space="preserve">n </w:t>
            </w:r>
            <w:r w:rsidR="009551E3">
              <w:rPr>
                <w:rFonts w:ascii="Arial" w:hAnsi="Arial" w:cs="Arial"/>
              </w:rPr>
              <w:t xml:space="preserve">IPE </w:t>
            </w:r>
            <w:r>
              <w:rPr>
                <w:rFonts w:ascii="Arial" w:hAnsi="Arial" w:cs="Arial"/>
              </w:rPr>
              <w:t>Amendment</w:t>
            </w:r>
            <w:r w:rsidRPr="00AA71EC">
              <w:rPr>
                <w:rFonts w:ascii="Arial" w:hAnsi="Arial" w:cs="Arial"/>
              </w:rPr>
              <w:t xml:space="preserve"> </w:t>
            </w:r>
            <w:r>
              <w:rPr>
                <w:rFonts w:ascii="Arial" w:hAnsi="Arial" w:cs="Arial"/>
              </w:rPr>
              <w:t>(</w:t>
            </w:r>
            <w:r w:rsidRPr="00AA71EC">
              <w:rPr>
                <w:rFonts w:ascii="Arial" w:hAnsi="Arial" w:cs="Arial"/>
              </w:rPr>
              <w:t>Clone</w:t>
            </w:r>
            <w:r>
              <w:rPr>
                <w:rFonts w:ascii="Arial" w:hAnsi="Arial" w:cs="Arial"/>
              </w:rPr>
              <w:t>).</w:t>
            </w:r>
          </w:p>
          <w:p w14:paraId="56E04346" w14:textId="77777777" w:rsidR="00CB57E3" w:rsidRPr="00AA71EC" w:rsidRDefault="00CB57E3" w:rsidP="00142E7A">
            <w:pPr>
              <w:numPr>
                <w:ilvl w:val="0"/>
                <w:numId w:val="2"/>
              </w:numPr>
              <w:spacing w:after="80"/>
              <w:rPr>
                <w:rFonts w:ascii="Arial" w:hAnsi="Arial" w:cs="Arial"/>
              </w:rPr>
            </w:pPr>
            <w:r w:rsidRPr="00AA71EC">
              <w:rPr>
                <w:rFonts w:ascii="Arial" w:hAnsi="Arial" w:cs="Arial"/>
              </w:rPr>
              <w:t>Once the IPE is drafted, it shall be agreed to and signed by the individual or, if applicable, parent or legal guardian, to indicate their approval.</w:t>
            </w:r>
          </w:p>
          <w:p w14:paraId="7481C9FD" w14:textId="27D76BCE" w:rsidR="00CB57E3" w:rsidRPr="00AA71EC" w:rsidRDefault="00CB57E3" w:rsidP="00142E7A">
            <w:pPr>
              <w:pStyle w:val="ListParagraph"/>
              <w:numPr>
                <w:ilvl w:val="0"/>
                <w:numId w:val="2"/>
              </w:numPr>
              <w:spacing w:after="80"/>
              <w:contextualSpacing w:val="0"/>
              <w:rPr>
                <w:rFonts w:ascii="Arial" w:hAnsi="Arial" w:cs="Arial"/>
              </w:rPr>
            </w:pPr>
            <w:r w:rsidRPr="00AA71EC">
              <w:rPr>
                <w:rFonts w:ascii="Arial" w:hAnsi="Arial" w:cs="Arial"/>
              </w:rPr>
              <w:t>Enter a notation in the “Comment” section in the QA Tool if the case is missing a copy of legal documentation establishing guardianship rights when a guardian signature exists on the</w:t>
            </w:r>
            <w:r w:rsidR="00363249">
              <w:rPr>
                <w:rFonts w:ascii="Arial" w:hAnsi="Arial" w:cs="Arial"/>
              </w:rPr>
              <w:t xml:space="preserve"> IPE</w:t>
            </w:r>
            <w:r w:rsidR="009F14B5">
              <w:rPr>
                <w:rFonts w:ascii="Arial" w:hAnsi="Arial" w:cs="Arial"/>
              </w:rPr>
              <w:t xml:space="preserve"> and the individual is over the age of 18</w:t>
            </w:r>
            <w:r w:rsidRPr="00AA71EC">
              <w:rPr>
                <w:rFonts w:ascii="Arial" w:hAnsi="Arial" w:cs="Arial"/>
              </w:rPr>
              <w:t>.</w:t>
            </w:r>
          </w:p>
          <w:p w14:paraId="322EEEE4" w14:textId="77777777" w:rsidR="00CB57E3" w:rsidRPr="00AA71EC" w:rsidRDefault="00CB57E3" w:rsidP="00142E7A">
            <w:pPr>
              <w:numPr>
                <w:ilvl w:val="0"/>
                <w:numId w:val="2"/>
              </w:numPr>
              <w:spacing w:after="80"/>
              <w:rPr>
                <w:rFonts w:ascii="Arial" w:hAnsi="Arial" w:cs="Arial"/>
              </w:rPr>
            </w:pPr>
            <w:r w:rsidRPr="00AA71EC">
              <w:rPr>
                <w:rFonts w:ascii="Arial" w:hAnsi="Arial" w:cs="Arial"/>
              </w:rPr>
              <w:t>Use “Not Present (NP)” if the applicant is a minor with no parent signature or when there is evidence of legal guardianship with no guardian signature.</w:t>
            </w:r>
          </w:p>
        </w:tc>
      </w:tr>
      <w:tr w:rsidR="00CB57E3" w:rsidRPr="00AA71EC" w14:paraId="7BC46C80" w14:textId="77777777">
        <w:trPr>
          <w:trHeight w:val="1134"/>
        </w:trPr>
        <w:tc>
          <w:tcPr>
            <w:tcW w:w="539" w:type="dxa"/>
          </w:tcPr>
          <w:p w14:paraId="100675FA" w14:textId="77777777" w:rsidR="00CB57E3" w:rsidRPr="00AA71EC" w:rsidRDefault="00CB57E3">
            <w:pPr>
              <w:pStyle w:val="ListParagraph"/>
              <w:ind w:left="-18"/>
              <w:jc w:val="center"/>
              <w:rPr>
                <w:rFonts w:ascii="Arial" w:hAnsi="Arial" w:cs="Arial"/>
              </w:rPr>
            </w:pPr>
            <w:r>
              <w:rPr>
                <w:rFonts w:ascii="Arial" w:hAnsi="Arial" w:cs="Arial"/>
              </w:rPr>
              <w:t>22</w:t>
            </w:r>
            <w:r w:rsidRPr="00AA71EC">
              <w:rPr>
                <w:rFonts w:ascii="Arial" w:hAnsi="Arial" w:cs="Arial"/>
              </w:rPr>
              <w:t>.</w:t>
            </w:r>
          </w:p>
        </w:tc>
        <w:tc>
          <w:tcPr>
            <w:tcW w:w="2791" w:type="dxa"/>
          </w:tcPr>
          <w:p w14:paraId="62E89E8E" w14:textId="77777777" w:rsidR="00CB57E3" w:rsidRPr="00AA71EC" w:rsidRDefault="00CB57E3">
            <w:pPr>
              <w:tabs>
                <w:tab w:val="left" w:pos="810"/>
              </w:tabs>
              <w:rPr>
                <w:rFonts w:ascii="Arial" w:hAnsi="Arial" w:cs="Arial"/>
              </w:rPr>
            </w:pPr>
            <w:r w:rsidRPr="00AA71EC">
              <w:rPr>
                <w:rFonts w:ascii="Arial" w:hAnsi="Arial" w:cs="Arial"/>
              </w:rPr>
              <w:t>Parent/Legal Guardian dated most recent IPE</w:t>
            </w:r>
            <w:r>
              <w:rPr>
                <w:rFonts w:ascii="Arial" w:hAnsi="Arial" w:cs="Arial"/>
              </w:rPr>
              <w:t xml:space="preserve"> </w:t>
            </w:r>
          </w:p>
          <w:p w14:paraId="1117AA45" w14:textId="77777777" w:rsidR="00CB57E3" w:rsidRPr="00AA71EC" w:rsidRDefault="00CB57E3">
            <w:pPr>
              <w:tabs>
                <w:tab w:val="left" w:pos="720"/>
              </w:tabs>
              <w:rPr>
                <w:rFonts w:ascii="Arial" w:hAnsi="Arial" w:cs="Arial"/>
                <w:bCs/>
              </w:rPr>
            </w:pPr>
          </w:p>
        </w:tc>
        <w:tc>
          <w:tcPr>
            <w:tcW w:w="2970" w:type="dxa"/>
          </w:tcPr>
          <w:p w14:paraId="53EBD622" w14:textId="77777777" w:rsidR="00CB57E3" w:rsidRDefault="00CB57E3" w:rsidP="00CB57E3">
            <w:pPr>
              <w:numPr>
                <w:ilvl w:val="0"/>
                <w:numId w:val="1"/>
              </w:numPr>
              <w:rPr>
                <w:rFonts w:ascii="Arial" w:hAnsi="Arial" w:cs="Arial"/>
              </w:rPr>
            </w:pPr>
            <w:r w:rsidRPr="00AA71EC">
              <w:rPr>
                <w:rFonts w:ascii="Arial" w:hAnsi="Arial" w:cs="Arial"/>
              </w:rPr>
              <w:t xml:space="preserve">Parent or </w:t>
            </w:r>
            <w:r>
              <w:rPr>
                <w:rFonts w:ascii="Arial" w:hAnsi="Arial" w:cs="Arial"/>
              </w:rPr>
              <w:t>L</w:t>
            </w:r>
            <w:r w:rsidRPr="00AA71EC">
              <w:rPr>
                <w:rFonts w:ascii="Arial" w:hAnsi="Arial" w:cs="Arial"/>
              </w:rPr>
              <w:t xml:space="preserve">egal </w:t>
            </w:r>
            <w:r>
              <w:rPr>
                <w:rFonts w:ascii="Arial" w:hAnsi="Arial" w:cs="Arial"/>
              </w:rPr>
              <w:t>G</w:t>
            </w:r>
            <w:r w:rsidRPr="00AA71EC">
              <w:rPr>
                <w:rFonts w:ascii="Arial" w:hAnsi="Arial" w:cs="Arial"/>
              </w:rPr>
              <w:t>uardian dated most recent IPE</w:t>
            </w:r>
            <w:r>
              <w:rPr>
                <w:rFonts w:ascii="Arial" w:hAnsi="Arial" w:cs="Arial"/>
              </w:rPr>
              <w:t xml:space="preserve"> </w:t>
            </w:r>
            <w:r>
              <w:rPr>
                <w:rFonts w:ascii="Arial" w:hAnsi="Arial" w:cs="Arial"/>
                <w:b/>
                <w:bCs/>
                <w:u w:val="single"/>
              </w:rPr>
              <w:t>OR</w:t>
            </w:r>
          </w:p>
          <w:p w14:paraId="1982B19E" w14:textId="77777777" w:rsidR="00CB57E3" w:rsidRPr="006F2127" w:rsidRDefault="00CB57E3" w:rsidP="00CB57E3">
            <w:pPr>
              <w:pStyle w:val="ListParagraph"/>
              <w:numPr>
                <w:ilvl w:val="0"/>
                <w:numId w:val="1"/>
              </w:numPr>
              <w:rPr>
                <w:rFonts w:ascii="Arial" w:hAnsi="Arial" w:cs="Arial"/>
              </w:rPr>
            </w:pPr>
            <w:r>
              <w:rPr>
                <w:rFonts w:ascii="Arial" w:hAnsi="Arial" w:cs="Arial"/>
              </w:rPr>
              <w:t>Documentation is in case record that indicates verbal consent regarding the date (Interim Guidance 3/19/2020-10/23/2022)</w:t>
            </w:r>
          </w:p>
          <w:p w14:paraId="45E4B704" w14:textId="77777777" w:rsidR="00CB57E3" w:rsidRPr="00AA71EC" w:rsidRDefault="00CB57E3">
            <w:pPr>
              <w:ind w:left="216"/>
              <w:rPr>
                <w:rFonts w:ascii="Arial" w:hAnsi="Arial" w:cs="Arial"/>
              </w:rPr>
            </w:pPr>
          </w:p>
          <w:p w14:paraId="724DEC44" w14:textId="77777777" w:rsidR="00CB57E3" w:rsidRPr="00AA71EC" w:rsidRDefault="00CB57E3">
            <w:pPr>
              <w:pStyle w:val="ListParagraph"/>
              <w:ind w:left="216"/>
              <w:rPr>
                <w:rFonts w:ascii="Arial" w:hAnsi="Arial" w:cs="Arial"/>
              </w:rPr>
            </w:pPr>
          </w:p>
        </w:tc>
        <w:tc>
          <w:tcPr>
            <w:tcW w:w="2970" w:type="dxa"/>
          </w:tcPr>
          <w:p w14:paraId="326DE869" w14:textId="77777777" w:rsidR="00CB57E3" w:rsidRPr="005B7ABA" w:rsidRDefault="00CB57E3" w:rsidP="00CB57E3">
            <w:pPr>
              <w:numPr>
                <w:ilvl w:val="0"/>
                <w:numId w:val="1"/>
              </w:numPr>
              <w:rPr>
                <w:rFonts w:ascii="Arial" w:hAnsi="Arial" w:cs="Arial"/>
              </w:rPr>
            </w:pPr>
            <w:r w:rsidRPr="00AA71EC">
              <w:rPr>
                <w:rFonts w:ascii="Arial" w:hAnsi="Arial" w:cs="Arial"/>
              </w:rPr>
              <w:t xml:space="preserve">Parent or </w:t>
            </w:r>
            <w:r>
              <w:rPr>
                <w:rFonts w:ascii="Arial" w:hAnsi="Arial" w:cs="Arial"/>
              </w:rPr>
              <w:t>L</w:t>
            </w:r>
            <w:r w:rsidRPr="00AA71EC">
              <w:rPr>
                <w:rFonts w:ascii="Arial" w:hAnsi="Arial" w:cs="Arial"/>
              </w:rPr>
              <w:t xml:space="preserve">egal </w:t>
            </w:r>
            <w:r>
              <w:rPr>
                <w:rFonts w:ascii="Arial" w:hAnsi="Arial" w:cs="Arial"/>
              </w:rPr>
              <w:t>G</w:t>
            </w:r>
            <w:r w:rsidRPr="00AA71EC">
              <w:rPr>
                <w:rFonts w:ascii="Arial" w:hAnsi="Arial" w:cs="Arial"/>
              </w:rPr>
              <w:t>uardian did not date most recent IP</w:t>
            </w:r>
            <w:r>
              <w:rPr>
                <w:rFonts w:ascii="Arial" w:hAnsi="Arial" w:cs="Arial"/>
              </w:rPr>
              <w:t xml:space="preserve">E </w:t>
            </w:r>
            <w:r>
              <w:rPr>
                <w:rFonts w:ascii="Arial" w:hAnsi="Arial" w:cs="Arial"/>
                <w:b/>
                <w:bCs/>
                <w:u w:val="single"/>
              </w:rPr>
              <w:t>OR</w:t>
            </w:r>
          </w:p>
          <w:p w14:paraId="3D79D9CA" w14:textId="77777777" w:rsidR="00CB57E3" w:rsidRPr="005B7ABA" w:rsidRDefault="00CB57E3" w:rsidP="00CB57E3">
            <w:pPr>
              <w:pStyle w:val="ListParagraph"/>
              <w:numPr>
                <w:ilvl w:val="0"/>
                <w:numId w:val="1"/>
              </w:numPr>
              <w:rPr>
                <w:rFonts w:ascii="Arial" w:hAnsi="Arial" w:cs="Arial"/>
              </w:rPr>
            </w:pPr>
            <w:r w:rsidRPr="001A2A10">
              <w:rPr>
                <w:rFonts w:ascii="Arial" w:hAnsi="Arial" w:cs="Arial"/>
              </w:rPr>
              <w:t xml:space="preserve">Individual is under 18, someone other than the parent </w:t>
            </w:r>
            <w:r>
              <w:rPr>
                <w:rFonts w:ascii="Arial" w:hAnsi="Arial" w:cs="Arial"/>
              </w:rPr>
              <w:t>dated</w:t>
            </w:r>
            <w:r w:rsidRPr="001A2A10">
              <w:rPr>
                <w:rFonts w:ascii="Arial" w:hAnsi="Arial" w:cs="Arial"/>
              </w:rPr>
              <w:t xml:space="preserve">, and no guardianship documentation is in the case record </w:t>
            </w:r>
            <w:r w:rsidRPr="005B7ABA">
              <w:rPr>
                <w:rFonts w:ascii="Arial" w:hAnsi="Arial" w:cs="Arial"/>
                <w:b/>
                <w:bCs/>
                <w:u w:val="single"/>
              </w:rPr>
              <w:t>OR</w:t>
            </w:r>
          </w:p>
          <w:p w14:paraId="06A4E577" w14:textId="77777777" w:rsidR="00CB57E3" w:rsidRPr="003C7A15" w:rsidRDefault="00CB57E3" w:rsidP="00CB57E3">
            <w:pPr>
              <w:pStyle w:val="ListParagraph"/>
              <w:numPr>
                <w:ilvl w:val="0"/>
                <w:numId w:val="1"/>
              </w:numPr>
              <w:rPr>
                <w:rFonts w:ascii="Arial" w:hAnsi="Arial" w:cs="Arial"/>
              </w:rPr>
            </w:pPr>
            <w:r>
              <w:rPr>
                <w:rFonts w:ascii="Arial" w:hAnsi="Arial" w:cs="Arial"/>
              </w:rPr>
              <w:t>Documentation is not in case record that indicates verbal consent regarding the date (Interim Guidance 3/19/2020-10/23/2022)</w:t>
            </w:r>
          </w:p>
          <w:p w14:paraId="7F03B9DA" w14:textId="77777777" w:rsidR="00CB57E3" w:rsidRPr="003C7A15" w:rsidRDefault="00CB57E3">
            <w:pPr>
              <w:ind w:left="216"/>
              <w:rPr>
                <w:rFonts w:ascii="Arial" w:hAnsi="Arial" w:cs="Arial"/>
              </w:rPr>
            </w:pPr>
          </w:p>
          <w:p w14:paraId="4CFDE62B" w14:textId="77777777" w:rsidR="00CB57E3" w:rsidRPr="00AA71EC" w:rsidRDefault="00CB57E3">
            <w:pPr>
              <w:pStyle w:val="ListParagraph"/>
              <w:ind w:left="216"/>
              <w:rPr>
                <w:rFonts w:ascii="Arial" w:hAnsi="Arial" w:cs="Arial"/>
              </w:rPr>
            </w:pPr>
          </w:p>
        </w:tc>
        <w:tc>
          <w:tcPr>
            <w:tcW w:w="2970" w:type="dxa"/>
          </w:tcPr>
          <w:p w14:paraId="4373D0C5" w14:textId="77777777" w:rsidR="00CB57E3" w:rsidRPr="00091E39" w:rsidRDefault="00CB57E3" w:rsidP="00CB57E3">
            <w:pPr>
              <w:numPr>
                <w:ilvl w:val="0"/>
                <w:numId w:val="1"/>
              </w:numPr>
              <w:contextualSpacing/>
              <w:rPr>
                <w:rFonts w:ascii="Arial" w:hAnsi="Arial" w:cs="Arial"/>
              </w:rPr>
            </w:pPr>
            <w:r>
              <w:rPr>
                <w:rFonts w:ascii="Arial" w:hAnsi="Arial" w:cs="Arial"/>
              </w:rPr>
              <w:t>If all pages of the most recent IPE are not saved in the case record, rate this test item “N/A”</w:t>
            </w:r>
            <w:r w:rsidRPr="00C05353">
              <w:rPr>
                <w:rFonts w:ascii="Arial" w:hAnsi="Arial" w:cs="Arial"/>
                <w:bCs/>
                <w:color w:val="000000"/>
              </w:rPr>
              <w:t xml:space="preserve"> </w:t>
            </w:r>
          </w:p>
          <w:p w14:paraId="4D1CE48A" w14:textId="14C7D179" w:rsidR="00CB57E3" w:rsidRPr="00AA71EC" w:rsidRDefault="00CB57E3" w:rsidP="00CB57E3">
            <w:pPr>
              <w:pStyle w:val="ListParagraph"/>
              <w:numPr>
                <w:ilvl w:val="0"/>
                <w:numId w:val="1"/>
              </w:numPr>
              <w:rPr>
                <w:rFonts w:ascii="Arial" w:hAnsi="Arial" w:cs="Arial"/>
              </w:rPr>
            </w:pPr>
            <w:r>
              <w:rPr>
                <w:rFonts w:ascii="Arial" w:hAnsi="Arial" w:cs="Arial"/>
              </w:rPr>
              <w:t>The individual is over 18, and no evidence of legal guardianship is in the case record</w:t>
            </w:r>
          </w:p>
        </w:tc>
        <w:tc>
          <w:tcPr>
            <w:tcW w:w="2430" w:type="dxa"/>
          </w:tcPr>
          <w:p w14:paraId="68786D34" w14:textId="77777777" w:rsidR="00CB57E3" w:rsidRPr="00AA71EC" w:rsidRDefault="00CB57E3" w:rsidP="00CB57E3">
            <w:pPr>
              <w:numPr>
                <w:ilvl w:val="0"/>
                <w:numId w:val="2"/>
              </w:numPr>
              <w:rPr>
                <w:rFonts w:ascii="Arial" w:hAnsi="Arial" w:cs="Arial"/>
              </w:rPr>
            </w:pPr>
            <w:r w:rsidRPr="00AA71EC">
              <w:rPr>
                <w:rFonts w:ascii="Arial" w:hAnsi="Arial" w:cs="Arial"/>
              </w:rPr>
              <w:t xml:space="preserve">Custody Guardianship and POA </w:t>
            </w:r>
            <w:r>
              <w:rPr>
                <w:rFonts w:ascii="Arial" w:hAnsi="Arial" w:cs="Arial"/>
              </w:rPr>
              <w:t>(80-VR-19)</w:t>
            </w:r>
          </w:p>
          <w:p w14:paraId="6F025362" w14:textId="77777777" w:rsidR="00CB57E3" w:rsidRPr="00AA71EC" w:rsidRDefault="00CB57E3" w:rsidP="00CB57E3">
            <w:pPr>
              <w:numPr>
                <w:ilvl w:val="0"/>
                <w:numId w:val="2"/>
              </w:numPr>
              <w:rPr>
                <w:rFonts w:ascii="Arial" w:hAnsi="Arial" w:cs="Arial"/>
              </w:rPr>
            </w:pPr>
            <w:r w:rsidRPr="00AA71EC">
              <w:rPr>
                <w:rFonts w:ascii="Arial" w:hAnsi="Arial" w:cs="Arial"/>
              </w:rPr>
              <w:t xml:space="preserve">IPE </w:t>
            </w:r>
            <w:r>
              <w:rPr>
                <w:rFonts w:ascii="Arial" w:hAnsi="Arial" w:cs="Arial"/>
              </w:rPr>
              <w:t>(80-VR-08, 80-VR-08-01)</w:t>
            </w:r>
          </w:p>
          <w:p w14:paraId="4745BB3B" w14:textId="77777777" w:rsidR="00CB57E3" w:rsidRPr="00AA71EC" w:rsidRDefault="00CB57E3" w:rsidP="00CB57E3">
            <w:pPr>
              <w:numPr>
                <w:ilvl w:val="0"/>
                <w:numId w:val="2"/>
              </w:numPr>
              <w:rPr>
                <w:rFonts w:ascii="Arial" w:hAnsi="Arial" w:cs="Arial"/>
              </w:rPr>
            </w:pPr>
            <w:r w:rsidRPr="00AA71EC">
              <w:rPr>
                <w:rFonts w:ascii="Arial" w:hAnsi="Arial" w:cs="Arial"/>
              </w:rPr>
              <w:t>CFR 361.45</w:t>
            </w:r>
            <w:r>
              <w:rPr>
                <w:rFonts w:ascii="Arial" w:hAnsi="Arial" w:cs="Arial"/>
              </w:rPr>
              <w:t>(d)(3)(</w:t>
            </w:r>
            <w:proofErr w:type="spellStart"/>
            <w:r>
              <w:rPr>
                <w:rFonts w:ascii="Arial" w:hAnsi="Arial" w:cs="Arial"/>
              </w:rPr>
              <w:t>i</w:t>
            </w:r>
            <w:proofErr w:type="spellEnd"/>
            <w:r>
              <w:rPr>
                <w:rFonts w:ascii="Arial" w:hAnsi="Arial" w:cs="Arial"/>
              </w:rPr>
              <w:t>)</w:t>
            </w:r>
          </w:p>
          <w:p w14:paraId="592C9E2C" w14:textId="77777777" w:rsidR="00CB57E3" w:rsidRPr="00AA71EC" w:rsidRDefault="00CB57E3" w:rsidP="00CB57E3">
            <w:pPr>
              <w:numPr>
                <w:ilvl w:val="0"/>
                <w:numId w:val="2"/>
              </w:numPr>
              <w:rPr>
                <w:rFonts w:ascii="Arial" w:hAnsi="Arial" w:cs="Arial"/>
              </w:rPr>
            </w:pPr>
            <w:r w:rsidRPr="00AA71EC">
              <w:rPr>
                <w:rFonts w:ascii="Arial" w:hAnsi="Arial" w:cs="Arial"/>
              </w:rPr>
              <w:t>CFR 361.47</w:t>
            </w:r>
          </w:p>
          <w:p w14:paraId="1FBCF2BA" w14:textId="77777777" w:rsidR="00CB57E3" w:rsidRDefault="00CB57E3" w:rsidP="00CB57E3">
            <w:pPr>
              <w:numPr>
                <w:ilvl w:val="0"/>
                <w:numId w:val="2"/>
              </w:numPr>
              <w:rPr>
                <w:rFonts w:ascii="Arial" w:hAnsi="Arial" w:cs="Arial"/>
              </w:rPr>
            </w:pPr>
            <w:r w:rsidRPr="00AA71EC">
              <w:rPr>
                <w:rFonts w:ascii="Arial" w:hAnsi="Arial" w:cs="Arial"/>
              </w:rPr>
              <w:t>OAC 3304-2-56</w:t>
            </w:r>
            <w:r>
              <w:rPr>
                <w:rFonts w:ascii="Arial" w:hAnsi="Arial" w:cs="Arial"/>
              </w:rPr>
              <w:t>(E)</w:t>
            </w:r>
          </w:p>
          <w:p w14:paraId="2EB87CE6" w14:textId="77777777" w:rsidR="00CB57E3" w:rsidRPr="00AA71EC" w:rsidRDefault="00CB57E3" w:rsidP="00CB57E3">
            <w:pPr>
              <w:pStyle w:val="ListParagraph"/>
              <w:numPr>
                <w:ilvl w:val="0"/>
                <w:numId w:val="2"/>
              </w:numPr>
              <w:rPr>
                <w:rFonts w:ascii="Arial" w:hAnsi="Arial" w:cs="Arial"/>
              </w:rPr>
            </w:pPr>
            <w:r>
              <w:rPr>
                <w:rFonts w:ascii="Arial" w:hAnsi="Arial" w:cs="Arial"/>
              </w:rPr>
              <w:t>Interim Guidance 03/19/2020, to 10/23/2022</w:t>
            </w:r>
          </w:p>
          <w:p w14:paraId="6467C383" w14:textId="50BBD431" w:rsidR="00CB57E3" w:rsidRPr="003E5D78" w:rsidRDefault="00CB57E3" w:rsidP="00142E7A">
            <w:pPr>
              <w:pStyle w:val="ListParagraph"/>
              <w:numPr>
                <w:ilvl w:val="0"/>
                <w:numId w:val="2"/>
              </w:numPr>
            </w:pPr>
            <w:r w:rsidRPr="00263585">
              <w:rPr>
                <w:rFonts w:ascii="Arial" w:hAnsi="Arial" w:cs="Arial"/>
              </w:rPr>
              <w:t>Email from OOD VR Policy dated 10/21/2</w:t>
            </w:r>
            <w:r>
              <w:rPr>
                <w:rFonts w:ascii="Arial" w:hAnsi="Arial" w:cs="Arial"/>
              </w:rPr>
              <w:t>0</w:t>
            </w:r>
            <w:r w:rsidRPr="00263585">
              <w:rPr>
                <w:rFonts w:ascii="Arial" w:hAnsi="Arial" w:cs="Arial"/>
              </w:rPr>
              <w:t>2</w:t>
            </w:r>
            <w:r>
              <w:rPr>
                <w:rFonts w:ascii="Arial" w:hAnsi="Arial" w:cs="Arial"/>
              </w:rPr>
              <w:t>2 (rescinded 3/19/2020 interim guidance)</w:t>
            </w:r>
          </w:p>
        </w:tc>
      </w:tr>
      <w:tr w:rsidR="00CB57E3" w:rsidRPr="00AA71EC" w14:paraId="1F4D25B1" w14:textId="77777777" w:rsidTr="00142E7A">
        <w:trPr>
          <w:trHeight w:val="512"/>
        </w:trPr>
        <w:tc>
          <w:tcPr>
            <w:tcW w:w="14670" w:type="dxa"/>
            <w:gridSpan w:val="6"/>
          </w:tcPr>
          <w:p w14:paraId="39836AA1" w14:textId="77777777" w:rsidR="00CB57E3" w:rsidRPr="00AA71EC" w:rsidRDefault="00CB57E3">
            <w:pPr>
              <w:rPr>
                <w:rFonts w:ascii="Arial" w:hAnsi="Arial" w:cs="Arial"/>
                <w:u w:val="single"/>
              </w:rPr>
            </w:pPr>
            <w:r w:rsidRPr="00AA71EC">
              <w:rPr>
                <w:rFonts w:ascii="Arial" w:hAnsi="Arial" w:cs="Arial"/>
                <w:u w:val="single"/>
              </w:rPr>
              <w:t>Notes:</w:t>
            </w:r>
          </w:p>
          <w:p w14:paraId="019E6D59" w14:textId="55D3F58E" w:rsidR="00CB57E3" w:rsidRPr="00AA71EC" w:rsidRDefault="00CB57E3" w:rsidP="00142E7A">
            <w:pPr>
              <w:numPr>
                <w:ilvl w:val="0"/>
                <w:numId w:val="2"/>
              </w:numPr>
              <w:spacing w:after="80"/>
              <w:rPr>
                <w:rFonts w:ascii="Arial" w:hAnsi="Arial" w:cs="Arial"/>
              </w:rPr>
            </w:pPr>
            <w:r w:rsidRPr="00AA71EC">
              <w:rPr>
                <w:rFonts w:ascii="Arial" w:hAnsi="Arial" w:cs="Arial"/>
              </w:rPr>
              <w:t>MOST RECENT IPE means whichever IPE was completed most recently whether it was the Original, or a</w:t>
            </w:r>
            <w:r>
              <w:rPr>
                <w:rFonts w:ascii="Arial" w:hAnsi="Arial" w:cs="Arial"/>
              </w:rPr>
              <w:t xml:space="preserve">n </w:t>
            </w:r>
            <w:r w:rsidR="0076474A">
              <w:rPr>
                <w:rFonts w:ascii="Arial" w:hAnsi="Arial" w:cs="Arial"/>
              </w:rPr>
              <w:t xml:space="preserve">IPE </w:t>
            </w:r>
            <w:r>
              <w:rPr>
                <w:rFonts w:ascii="Arial" w:hAnsi="Arial" w:cs="Arial"/>
              </w:rPr>
              <w:t>Amendment</w:t>
            </w:r>
            <w:r w:rsidRPr="00AA71EC">
              <w:rPr>
                <w:rFonts w:ascii="Arial" w:hAnsi="Arial" w:cs="Arial"/>
              </w:rPr>
              <w:t xml:space="preserve"> </w:t>
            </w:r>
            <w:r>
              <w:rPr>
                <w:rFonts w:ascii="Arial" w:hAnsi="Arial" w:cs="Arial"/>
              </w:rPr>
              <w:t>(</w:t>
            </w:r>
            <w:r w:rsidRPr="00AA71EC">
              <w:rPr>
                <w:rFonts w:ascii="Arial" w:hAnsi="Arial" w:cs="Arial"/>
              </w:rPr>
              <w:t>Clone</w:t>
            </w:r>
            <w:r>
              <w:rPr>
                <w:rFonts w:ascii="Arial" w:hAnsi="Arial" w:cs="Arial"/>
              </w:rPr>
              <w:t>).</w:t>
            </w:r>
          </w:p>
          <w:p w14:paraId="35D58E0E" w14:textId="77777777" w:rsidR="00CB57E3" w:rsidRPr="00AA71EC" w:rsidRDefault="00CB57E3" w:rsidP="00142E7A">
            <w:pPr>
              <w:numPr>
                <w:ilvl w:val="0"/>
                <w:numId w:val="2"/>
              </w:numPr>
              <w:spacing w:after="80"/>
              <w:rPr>
                <w:rFonts w:ascii="Arial" w:hAnsi="Arial" w:cs="Arial"/>
              </w:rPr>
            </w:pPr>
            <w:r w:rsidRPr="00AA71EC">
              <w:rPr>
                <w:rFonts w:ascii="Arial" w:hAnsi="Arial" w:cs="Arial"/>
              </w:rPr>
              <w:t>Once the IPE is drafted, it shall be agreed to and signed by the individual and/or, if applicable, parent or legal guardian, to indicate their approval</w:t>
            </w:r>
            <w:r>
              <w:rPr>
                <w:rFonts w:ascii="Arial" w:hAnsi="Arial" w:cs="Arial"/>
              </w:rPr>
              <w:t>.</w:t>
            </w:r>
          </w:p>
          <w:p w14:paraId="5CB774B2" w14:textId="77777777" w:rsidR="00CB57E3" w:rsidRPr="00AA71EC" w:rsidRDefault="00CB57E3" w:rsidP="00142E7A">
            <w:pPr>
              <w:pStyle w:val="ListParagraph"/>
              <w:numPr>
                <w:ilvl w:val="0"/>
                <w:numId w:val="2"/>
              </w:numPr>
              <w:spacing w:after="80"/>
              <w:contextualSpacing w:val="0"/>
              <w:rPr>
                <w:rFonts w:ascii="Arial" w:hAnsi="Arial" w:cs="Arial"/>
              </w:rPr>
            </w:pPr>
            <w:r w:rsidRPr="00AA71EC">
              <w:rPr>
                <w:rFonts w:ascii="Arial" w:hAnsi="Arial" w:cs="Arial"/>
              </w:rPr>
              <w:t>Enter a notation in the “Comment” section in the QA Tool if the case is missing a copy of legal documentation establishing guardianship rights when a guardian signature exists on the application</w:t>
            </w:r>
            <w:r>
              <w:rPr>
                <w:rFonts w:ascii="Arial" w:hAnsi="Arial" w:cs="Arial"/>
              </w:rPr>
              <w:t>.</w:t>
            </w:r>
          </w:p>
          <w:p w14:paraId="0504AC28" w14:textId="77777777" w:rsidR="00CB57E3" w:rsidRPr="00AA71EC" w:rsidRDefault="00CB57E3" w:rsidP="00142E7A">
            <w:pPr>
              <w:numPr>
                <w:ilvl w:val="0"/>
                <w:numId w:val="2"/>
              </w:numPr>
              <w:spacing w:after="80"/>
              <w:rPr>
                <w:rFonts w:ascii="Arial" w:hAnsi="Arial" w:cs="Arial"/>
              </w:rPr>
            </w:pPr>
            <w:r w:rsidRPr="00AA71EC">
              <w:rPr>
                <w:rFonts w:ascii="Arial" w:hAnsi="Arial" w:cs="Arial"/>
              </w:rPr>
              <w:t>Use “Not Present (NP)” if the applicant is a minor with no parent signature or when there is evidence of legal guardianship with no guardian signature.</w:t>
            </w:r>
          </w:p>
        </w:tc>
      </w:tr>
    </w:tbl>
    <w:p w14:paraId="2A9B534C" w14:textId="21251879" w:rsidR="00EA6E0E" w:rsidRDefault="00CB57E3">
      <w:pPr>
        <w:rPr>
          <w:rFonts w:ascii="Arial" w:hAnsi="Arial" w:cs="Arial"/>
          <w:b/>
          <w:bCs/>
          <w:u w:val="single"/>
        </w:rPr>
      </w:pPr>
      <w:r w:rsidRPr="00AA71EC">
        <w:rPr>
          <w:rFonts w:ascii="Arial" w:hAnsi="Arial" w:cs="Arial"/>
        </w:rPr>
        <w:br w:type="page"/>
      </w:r>
      <w:bookmarkStart w:id="18" w:name="_Hlk523838151"/>
      <w:bookmarkEnd w:id="18"/>
      <w:r w:rsidR="00F30B69" w:rsidRPr="003A1698">
        <w:rPr>
          <w:rFonts w:ascii="Arial" w:hAnsi="Arial" w:cs="Arial"/>
          <w:b/>
          <w:bCs/>
          <w:u w:val="single"/>
        </w:rPr>
        <w:lastRenderedPageBreak/>
        <w:t>Review Category 6: Educational Goals and</w:t>
      </w:r>
      <w:r w:rsidR="00F30B69" w:rsidRPr="003A1698">
        <w:rPr>
          <w:b/>
          <w:bCs/>
          <w:u w:val="single"/>
        </w:rPr>
        <w:t xml:space="preserve"> </w:t>
      </w:r>
      <w:r w:rsidR="00F30B69" w:rsidRPr="003A1698">
        <w:rPr>
          <w:rFonts w:ascii="Arial" w:hAnsi="Arial" w:cs="Arial"/>
          <w:b/>
          <w:bCs/>
          <w:u w:val="single"/>
        </w:rPr>
        <w:t>Measurable Skill Gains</w:t>
      </w:r>
      <w:r w:rsidR="00070355">
        <w:rPr>
          <w:rFonts w:ascii="Arial" w:hAnsi="Arial" w:cs="Arial"/>
          <w:b/>
          <w:bCs/>
          <w:u w:val="single"/>
        </w:rPr>
        <w:t xml:space="preserve"> (MSG)</w:t>
      </w:r>
    </w:p>
    <w:tbl>
      <w:tblPr>
        <w:tblStyle w:val="TableGrid"/>
        <w:tblpPr w:leftFromText="180" w:rightFromText="180" w:vertAnchor="text" w:tblpX="-50" w:tblpY="1"/>
        <w:tblOverlap w:val="never"/>
        <w:tblW w:w="14670" w:type="dxa"/>
        <w:tblLayout w:type="fixed"/>
        <w:tblLook w:val="04A0" w:firstRow="1" w:lastRow="0" w:firstColumn="1" w:lastColumn="0" w:noHBand="0" w:noVBand="1"/>
      </w:tblPr>
      <w:tblGrid>
        <w:gridCol w:w="540"/>
        <w:gridCol w:w="2790"/>
        <w:gridCol w:w="2970"/>
        <w:gridCol w:w="2880"/>
        <w:gridCol w:w="3060"/>
        <w:gridCol w:w="2430"/>
      </w:tblGrid>
      <w:tr w:rsidR="00780F02" w:rsidRPr="00FD134F" w14:paraId="62E101D0" w14:textId="77777777" w:rsidTr="00142E7A">
        <w:tc>
          <w:tcPr>
            <w:tcW w:w="3330" w:type="dxa"/>
            <w:gridSpan w:val="2"/>
            <w:shd w:val="clear" w:color="auto" w:fill="E8E8E8" w:themeFill="background2"/>
            <w:vAlign w:val="center"/>
          </w:tcPr>
          <w:p w14:paraId="71D6A33D" w14:textId="77777777" w:rsidR="009777B3" w:rsidRPr="00FD134F" w:rsidRDefault="009777B3" w:rsidP="00780F02">
            <w:pPr>
              <w:jc w:val="center"/>
              <w:rPr>
                <w:rFonts w:ascii="Arial" w:hAnsi="Arial" w:cs="Arial"/>
                <w:b/>
              </w:rPr>
            </w:pPr>
            <w:r>
              <w:rPr>
                <w:rFonts w:ascii="Arial" w:hAnsi="Arial" w:cs="Arial"/>
                <w:b/>
              </w:rPr>
              <w:t>Test Item</w:t>
            </w:r>
          </w:p>
        </w:tc>
        <w:tc>
          <w:tcPr>
            <w:tcW w:w="2970" w:type="dxa"/>
            <w:shd w:val="clear" w:color="auto" w:fill="E8E8E8" w:themeFill="background2"/>
            <w:vAlign w:val="center"/>
          </w:tcPr>
          <w:p w14:paraId="52415FB5" w14:textId="77777777" w:rsidR="009777B3" w:rsidRPr="00FD134F" w:rsidRDefault="009777B3" w:rsidP="00780F02">
            <w:pPr>
              <w:jc w:val="center"/>
              <w:rPr>
                <w:rFonts w:ascii="Arial" w:hAnsi="Arial" w:cs="Arial"/>
                <w:b/>
              </w:rPr>
            </w:pPr>
            <w:r w:rsidRPr="00FD134F">
              <w:rPr>
                <w:rFonts w:ascii="Arial" w:hAnsi="Arial" w:cs="Arial"/>
                <w:b/>
                <w:u w:val="single"/>
              </w:rPr>
              <w:t>“Present (P)”</w:t>
            </w:r>
          </w:p>
          <w:p w14:paraId="31018908" w14:textId="77777777" w:rsidR="009777B3" w:rsidRPr="00FD134F" w:rsidRDefault="009777B3" w:rsidP="00780F02">
            <w:pPr>
              <w:jc w:val="center"/>
              <w:rPr>
                <w:rFonts w:ascii="Arial" w:hAnsi="Arial" w:cs="Arial"/>
                <w:b/>
              </w:rPr>
            </w:pPr>
            <w:r w:rsidRPr="00FD134F">
              <w:rPr>
                <w:rFonts w:ascii="Arial" w:hAnsi="Arial" w:cs="Arial"/>
                <w:b/>
              </w:rPr>
              <w:t>Rating Requirements</w:t>
            </w:r>
          </w:p>
          <w:p w14:paraId="22F2CF6D" w14:textId="77777777" w:rsidR="009777B3" w:rsidRPr="00FD134F" w:rsidRDefault="009777B3" w:rsidP="00780F02">
            <w:pPr>
              <w:jc w:val="center"/>
              <w:rPr>
                <w:rFonts w:ascii="Arial" w:hAnsi="Arial" w:cs="Arial"/>
              </w:rPr>
            </w:pPr>
            <w:r w:rsidRPr="00FD134F">
              <w:rPr>
                <w:rFonts w:ascii="Arial" w:hAnsi="Arial" w:cs="Arial"/>
              </w:rPr>
              <w:t>(All Items must be present unless noted otherwise)</w:t>
            </w:r>
          </w:p>
        </w:tc>
        <w:tc>
          <w:tcPr>
            <w:tcW w:w="2880" w:type="dxa"/>
            <w:shd w:val="clear" w:color="auto" w:fill="E8E8E8" w:themeFill="background2"/>
          </w:tcPr>
          <w:p w14:paraId="580C4211" w14:textId="77777777" w:rsidR="009777B3" w:rsidRPr="00FD134F" w:rsidRDefault="009777B3" w:rsidP="00780F02">
            <w:pPr>
              <w:jc w:val="center"/>
              <w:rPr>
                <w:rFonts w:ascii="Arial" w:hAnsi="Arial" w:cs="Arial"/>
                <w:b/>
              </w:rPr>
            </w:pPr>
            <w:r w:rsidRPr="00FD134F">
              <w:rPr>
                <w:rFonts w:ascii="Arial" w:hAnsi="Arial" w:cs="Arial"/>
                <w:b/>
                <w:u w:val="single"/>
              </w:rPr>
              <w:t>“Not Present (NP)”</w:t>
            </w:r>
          </w:p>
          <w:p w14:paraId="694F6C3A" w14:textId="77777777" w:rsidR="009777B3" w:rsidRPr="00FD134F" w:rsidRDefault="009777B3" w:rsidP="00780F02">
            <w:pPr>
              <w:jc w:val="center"/>
              <w:rPr>
                <w:rFonts w:ascii="Arial" w:hAnsi="Arial" w:cs="Arial"/>
                <w:b/>
              </w:rPr>
            </w:pPr>
            <w:r w:rsidRPr="00FD134F">
              <w:rPr>
                <w:rFonts w:ascii="Arial" w:hAnsi="Arial" w:cs="Arial"/>
                <w:b/>
              </w:rPr>
              <w:t>Rating Requirements</w:t>
            </w:r>
          </w:p>
          <w:p w14:paraId="26F7D60C" w14:textId="77777777" w:rsidR="009777B3" w:rsidRPr="00FD134F" w:rsidRDefault="009777B3" w:rsidP="00780F02">
            <w:pPr>
              <w:jc w:val="center"/>
              <w:rPr>
                <w:rFonts w:ascii="Arial" w:hAnsi="Arial" w:cs="Arial"/>
                <w:b/>
                <w:u w:val="single"/>
              </w:rPr>
            </w:pPr>
            <w:r w:rsidRPr="00FD134F">
              <w:rPr>
                <w:rFonts w:ascii="Arial" w:hAnsi="Arial" w:cs="Arial"/>
              </w:rPr>
              <w:t>(Any item missing will result in a “NP” rating unless noted otherwise)</w:t>
            </w:r>
          </w:p>
        </w:tc>
        <w:tc>
          <w:tcPr>
            <w:tcW w:w="3060" w:type="dxa"/>
            <w:shd w:val="clear" w:color="auto" w:fill="E8E8E8" w:themeFill="background2"/>
            <w:vAlign w:val="center"/>
          </w:tcPr>
          <w:p w14:paraId="0CDB5032" w14:textId="77777777" w:rsidR="009777B3" w:rsidRDefault="009777B3" w:rsidP="00780F02">
            <w:pPr>
              <w:jc w:val="center"/>
              <w:rPr>
                <w:rFonts w:ascii="Arial" w:hAnsi="Arial" w:cs="Arial"/>
                <w:b/>
              </w:rPr>
            </w:pPr>
            <w:r>
              <w:rPr>
                <w:rFonts w:ascii="Arial" w:hAnsi="Arial" w:cs="Arial"/>
                <w:b/>
                <w:u w:val="single"/>
              </w:rPr>
              <w:t>“</w:t>
            </w:r>
            <w:r w:rsidRPr="00FD134F">
              <w:rPr>
                <w:rFonts w:ascii="Arial" w:hAnsi="Arial" w:cs="Arial"/>
                <w:b/>
                <w:u w:val="single"/>
              </w:rPr>
              <w:t>Not Applicable (N/A)</w:t>
            </w:r>
            <w:r>
              <w:rPr>
                <w:rFonts w:ascii="Arial" w:hAnsi="Arial" w:cs="Arial"/>
                <w:b/>
                <w:u w:val="single"/>
              </w:rPr>
              <w:t>”</w:t>
            </w:r>
            <w:r w:rsidRPr="00FD134F">
              <w:rPr>
                <w:rFonts w:ascii="Arial" w:hAnsi="Arial" w:cs="Arial"/>
                <w:b/>
              </w:rPr>
              <w:t xml:space="preserve"> </w:t>
            </w:r>
          </w:p>
          <w:p w14:paraId="54A04CBA" w14:textId="77777777" w:rsidR="009777B3" w:rsidRPr="00FD134F" w:rsidRDefault="009777B3" w:rsidP="00780F02">
            <w:pPr>
              <w:jc w:val="center"/>
              <w:rPr>
                <w:rFonts w:ascii="Arial" w:hAnsi="Arial" w:cs="Arial"/>
                <w:b/>
              </w:rPr>
            </w:pPr>
            <w:r w:rsidRPr="00FD134F">
              <w:rPr>
                <w:rFonts w:ascii="Arial" w:hAnsi="Arial" w:cs="Arial"/>
                <w:b/>
              </w:rPr>
              <w:t>Rating Requirements</w:t>
            </w:r>
          </w:p>
          <w:p w14:paraId="24AC6F1D" w14:textId="77777777" w:rsidR="009777B3" w:rsidRPr="00FD134F" w:rsidRDefault="009777B3" w:rsidP="00780F02">
            <w:pPr>
              <w:jc w:val="center"/>
              <w:rPr>
                <w:rFonts w:ascii="Arial" w:hAnsi="Arial" w:cs="Arial"/>
                <w:b/>
              </w:rPr>
            </w:pPr>
          </w:p>
        </w:tc>
        <w:tc>
          <w:tcPr>
            <w:tcW w:w="2430" w:type="dxa"/>
            <w:shd w:val="clear" w:color="auto" w:fill="E8E8E8" w:themeFill="background2"/>
            <w:vAlign w:val="center"/>
          </w:tcPr>
          <w:p w14:paraId="062F6276" w14:textId="77777777" w:rsidR="009777B3" w:rsidRPr="00FD134F" w:rsidRDefault="009777B3" w:rsidP="00780F02">
            <w:pPr>
              <w:jc w:val="center"/>
              <w:rPr>
                <w:rFonts w:ascii="Arial" w:hAnsi="Arial" w:cs="Arial"/>
                <w:b/>
                <w:bCs/>
              </w:rPr>
            </w:pPr>
            <w:r w:rsidRPr="5A8AFB23">
              <w:rPr>
                <w:rFonts w:ascii="Arial" w:hAnsi="Arial" w:cs="Arial"/>
                <w:b/>
                <w:bCs/>
              </w:rPr>
              <w:t>Policy and Procedure, Code, and Other References</w:t>
            </w:r>
          </w:p>
        </w:tc>
      </w:tr>
      <w:tr w:rsidR="00780F02" w:rsidRPr="00FD134F" w14:paraId="3F76D1AC" w14:textId="77777777" w:rsidTr="00142E7A">
        <w:trPr>
          <w:trHeight w:val="1134"/>
        </w:trPr>
        <w:tc>
          <w:tcPr>
            <w:tcW w:w="540" w:type="dxa"/>
          </w:tcPr>
          <w:p w14:paraId="6D0F6433" w14:textId="77777777" w:rsidR="009777B3" w:rsidRPr="00FD134F" w:rsidRDefault="009777B3" w:rsidP="00780F02">
            <w:pPr>
              <w:ind w:left="-18"/>
              <w:contextualSpacing/>
              <w:jc w:val="center"/>
              <w:rPr>
                <w:rFonts w:ascii="Arial" w:hAnsi="Arial" w:cs="Arial"/>
              </w:rPr>
            </w:pPr>
            <w:r w:rsidRPr="00FD134F">
              <w:rPr>
                <w:rFonts w:ascii="Arial" w:hAnsi="Arial" w:cs="Arial"/>
              </w:rPr>
              <w:t>1.</w:t>
            </w:r>
          </w:p>
        </w:tc>
        <w:tc>
          <w:tcPr>
            <w:tcW w:w="2790" w:type="dxa"/>
          </w:tcPr>
          <w:p w14:paraId="0283D7FD" w14:textId="77777777" w:rsidR="009777B3" w:rsidRPr="00FD134F" w:rsidRDefault="009777B3" w:rsidP="00780F02">
            <w:pPr>
              <w:rPr>
                <w:rFonts w:ascii="Arial" w:hAnsi="Arial" w:cs="Arial"/>
              </w:rPr>
            </w:pPr>
            <w:r w:rsidRPr="21E84083">
              <w:rPr>
                <w:rFonts w:ascii="Arial" w:hAnsi="Arial" w:cs="Arial"/>
              </w:rPr>
              <w:t xml:space="preserve">Educational goal(s) </w:t>
            </w:r>
            <w:proofErr w:type="gramStart"/>
            <w:r w:rsidRPr="21E84083">
              <w:rPr>
                <w:rFonts w:ascii="Arial" w:hAnsi="Arial" w:cs="Arial"/>
              </w:rPr>
              <w:t>entered into</w:t>
            </w:r>
            <w:proofErr w:type="gramEnd"/>
            <w:r w:rsidRPr="21E84083">
              <w:rPr>
                <w:rFonts w:ascii="Arial" w:hAnsi="Arial" w:cs="Arial"/>
              </w:rPr>
              <w:t xml:space="preserve"> AWARE “Education” page</w:t>
            </w:r>
            <w:r>
              <w:rPr>
                <w:rFonts w:ascii="Arial" w:hAnsi="Arial" w:cs="Arial"/>
              </w:rPr>
              <w:t xml:space="preserve"> </w:t>
            </w:r>
          </w:p>
          <w:p w14:paraId="1701C846" w14:textId="77777777" w:rsidR="009777B3" w:rsidRPr="00FD134F" w:rsidRDefault="009777B3" w:rsidP="00780F02">
            <w:pPr>
              <w:tabs>
                <w:tab w:val="left" w:pos="720"/>
              </w:tabs>
              <w:rPr>
                <w:rFonts w:ascii="Arial" w:hAnsi="Arial" w:cs="Arial"/>
                <w:color w:val="000000"/>
              </w:rPr>
            </w:pPr>
          </w:p>
        </w:tc>
        <w:tc>
          <w:tcPr>
            <w:tcW w:w="2970" w:type="dxa"/>
          </w:tcPr>
          <w:p w14:paraId="3A6CE439" w14:textId="77777777" w:rsidR="009777B3" w:rsidRDefault="009777B3" w:rsidP="00780F02">
            <w:pPr>
              <w:numPr>
                <w:ilvl w:val="0"/>
                <w:numId w:val="1"/>
              </w:numPr>
              <w:contextualSpacing/>
              <w:rPr>
                <w:rFonts w:ascii="Arial" w:hAnsi="Arial" w:cs="Arial"/>
              </w:rPr>
            </w:pPr>
            <w:r>
              <w:rPr>
                <w:rFonts w:ascii="Arial" w:hAnsi="Arial" w:cs="Arial"/>
              </w:rPr>
              <w:t xml:space="preserve">All required educational goal(s) </w:t>
            </w:r>
            <w:proofErr w:type="gramStart"/>
            <w:r>
              <w:rPr>
                <w:rFonts w:ascii="Arial" w:hAnsi="Arial" w:cs="Arial"/>
              </w:rPr>
              <w:t>entered into</w:t>
            </w:r>
            <w:proofErr w:type="gramEnd"/>
            <w:r>
              <w:rPr>
                <w:rFonts w:ascii="Arial" w:hAnsi="Arial" w:cs="Arial"/>
              </w:rPr>
              <w:t xml:space="preserve"> the AWARE “Education” page</w:t>
            </w:r>
          </w:p>
          <w:p w14:paraId="7E7C316D" w14:textId="77777777" w:rsidR="009777B3" w:rsidRPr="00927A46" w:rsidRDefault="009777B3" w:rsidP="00780F02">
            <w:pPr>
              <w:numPr>
                <w:ilvl w:val="0"/>
                <w:numId w:val="1"/>
              </w:numPr>
              <w:contextualSpacing/>
              <w:rPr>
                <w:rFonts w:ascii="Arial" w:hAnsi="Arial" w:cs="Arial"/>
              </w:rPr>
            </w:pPr>
            <w:r>
              <w:rPr>
                <w:rFonts w:ascii="Arial" w:hAnsi="Arial" w:cs="Arial"/>
              </w:rPr>
              <w:t xml:space="preserve">Subsequent educational goal(s) entered without gaps </w:t>
            </w:r>
          </w:p>
          <w:p w14:paraId="7D8110D0" w14:textId="77777777" w:rsidR="009777B3" w:rsidRPr="00FD134F" w:rsidRDefault="009777B3" w:rsidP="00780F02">
            <w:pPr>
              <w:ind w:left="216"/>
              <w:contextualSpacing/>
              <w:rPr>
                <w:rFonts w:ascii="Arial" w:hAnsi="Arial" w:cs="Arial"/>
              </w:rPr>
            </w:pPr>
          </w:p>
        </w:tc>
        <w:tc>
          <w:tcPr>
            <w:tcW w:w="2880" w:type="dxa"/>
          </w:tcPr>
          <w:p w14:paraId="5B6F0342" w14:textId="77777777" w:rsidR="009777B3" w:rsidRDefault="009777B3" w:rsidP="00780F02">
            <w:pPr>
              <w:pStyle w:val="ListParagraph"/>
              <w:numPr>
                <w:ilvl w:val="0"/>
                <w:numId w:val="1"/>
              </w:numPr>
              <w:rPr>
                <w:rFonts w:ascii="Arial" w:hAnsi="Arial" w:cs="Arial"/>
              </w:rPr>
            </w:pPr>
            <w:r w:rsidRPr="00837187">
              <w:rPr>
                <w:rFonts w:ascii="Arial" w:hAnsi="Arial" w:cs="Arial"/>
              </w:rPr>
              <w:t>Educational goal</w:t>
            </w:r>
            <w:r>
              <w:rPr>
                <w:rFonts w:ascii="Arial" w:hAnsi="Arial" w:cs="Arial"/>
              </w:rPr>
              <w:t>(s)</w:t>
            </w:r>
            <w:r w:rsidRPr="00837187">
              <w:rPr>
                <w:rFonts w:ascii="Arial" w:hAnsi="Arial" w:cs="Arial"/>
              </w:rPr>
              <w:t xml:space="preserve"> missing</w:t>
            </w:r>
            <w:r>
              <w:rPr>
                <w:rFonts w:ascii="Arial" w:hAnsi="Arial" w:cs="Arial"/>
              </w:rPr>
              <w:t xml:space="preserve"> from the AWARE “Education” page</w:t>
            </w:r>
          </w:p>
          <w:p w14:paraId="4CDCD304" w14:textId="77777777" w:rsidR="009777B3" w:rsidRDefault="009777B3" w:rsidP="00780F02">
            <w:pPr>
              <w:pStyle w:val="ListParagraph"/>
              <w:numPr>
                <w:ilvl w:val="0"/>
                <w:numId w:val="1"/>
              </w:numPr>
              <w:rPr>
                <w:rFonts w:ascii="Arial" w:hAnsi="Arial" w:cs="Arial"/>
              </w:rPr>
            </w:pPr>
            <w:r>
              <w:rPr>
                <w:rFonts w:ascii="Arial" w:hAnsi="Arial" w:cs="Arial"/>
              </w:rPr>
              <w:t>S</w:t>
            </w:r>
            <w:r w:rsidRPr="00DA4051">
              <w:rPr>
                <w:rFonts w:ascii="Arial" w:hAnsi="Arial" w:cs="Arial"/>
              </w:rPr>
              <w:t>ubsequent educational goal</w:t>
            </w:r>
            <w:r>
              <w:rPr>
                <w:rFonts w:ascii="Arial" w:hAnsi="Arial" w:cs="Arial"/>
              </w:rPr>
              <w:t>(</w:t>
            </w:r>
            <w:r w:rsidRPr="00DA4051">
              <w:rPr>
                <w:rFonts w:ascii="Arial" w:hAnsi="Arial" w:cs="Arial"/>
              </w:rPr>
              <w:t>s</w:t>
            </w:r>
            <w:r>
              <w:rPr>
                <w:rFonts w:ascii="Arial" w:hAnsi="Arial" w:cs="Arial"/>
              </w:rPr>
              <w:t>)</w:t>
            </w:r>
            <w:r w:rsidRPr="00DA4051">
              <w:rPr>
                <w:rFonts w:ascii="Arial" w:hAnsi="Arial" w:cs="Arial"/>
              </w:rPr>
              <w:t xml:space="preserve"> entered with gaps </w:t>
            </w:r>
          </w:p>
          <w:p w14:paraId="4E982AB3" w14:textId="77777777" w:rsidR="009777B3" w:rsidRPr="00FD134F" w:rsidRDefault="009777B3" w:rsidP="00780F02">
            <w:pPr>
              <w:ind w:left="216"/>
              <w:contextualSpacing/>
              <w:rPr>
                <w:rFonts w:ascii="Arial" w:hAnsi="Arial" w:cs="Arial"/>
              </w:rPr>
            </w:pPr>
          </w:p>
        </w:tc>
        <w:tc>
          <w:tcPr>
            <w:tcW w:w="3060" w:type="dxa"/>
          </w:tcPr>
          <w:p w14:paraId="3EAB0499" w14:textId="77777777" w:rsidR="009777B3" w:rsidRPr="00FD134F" w:rsidRDefault="009777B3" w:rsidP="00780F02">
            <w:pPr>
              <w:numPr>
                <w:ilvl w:val="0"/>
                <w:numId w:val="1"/>
              </w:numPr>
              <w:contextualSpacing/>
              <w:rPr>
                <w:rFonts w:ascii="Arial" w:hAnsi="Arial" w:cs="Arial"/>
              </w:rPr>
            </w:pPr>
            <w:r>
              <w:rPr>
                <w:rFonts w:ascii="Arial" w:hAnsi="Arial" w:cs="Arial"/>
              </w:rPr>
              <w:t>If the i</w:t>
            </w:r>
            <w:r w:rsidRPr="00C61B52">
              <w:rPr>
                <w:rFonts w:ascii="Arial" w:hAnsi="Arial" w:cs="Arial"/>
              </w:rPr>
              <w:t xml:space="preserve">ndividual does not currently have an </w:t>
            </w:r>
            <w:r>
              <w:rPr>
                <w:rFonts w:ascii="Arial" w:hAnsi="Arial" w:cs="Arial"/>
              </w:rPr>
              <w:t xml:space="preserve">active </w:t>
            </w:r>
            <w:r w:rsidRPr="00C61B52">
              <w:rPr>
                <w:rFonts w:ascii="Arial" w:hAnsi="Arial" w:cs="Arial"/>
              </w:rPr>
              <w:t xml:space="preserve">educational goal </w:t>
            </w:r>
            <w:r>
              <w:rPr>
                <w:rFonts w:ascii="Arial" w:hAnsi="Arial" w:cs="Arial"/>
              </w:rPr>
              <w:t>(e.g., individual is not participating in secondary education, postsecondary education, etc.), test items 1-3 are rated “N/A”</w:t>
            </w:r>
          </w:p>
        </w:tc>
        <w:tc>
          <w:tcPr>
            <w:tcW w:w="2430" w:type="dxa"/>
          </w:tcPr>
          <w:p w14:paraId="41DC26D1" w14:textId="77777777" w:rsidR="009777B3" w:rsidRDefault="009777B3" w:rsidP="00780F02">
            <w:pPr>
              <w:numPr>
                <w:ilvl w:val="0"/>
                <w:numId w:val="2"/>
              </w:numPr>
              <w:rPr>
                <w:rFonts w:ascii="Arial" w:hAnsi="Arial" w:cs="Arial"/>
              </w:rPr>
            </w:pPr>
            <w:r>
              <w:rPr>
                <w:rFonts w:ascii="Arial" w:hAnsi="Arial" w:cs="Arial"/>
              </w:rPr>
              <w:t>College and Occupational/</w:t>
            </w:r>
          </w:p>
          <w:p w14:paraId="35C9F379" w14:textId="77777777" w:rsidR="009777B3" w:rsidRDefault="009777B3" w:rsidP="00780F02">
            <w:pPr>
              <w:ind w:left="216"/>
              <w:rPr>
                <w:rFonts w:ascii="Arial" w:hAnsi="Arial" w:cs="Arial"/>
              </w:rPr>
            </w:pPr>
            <w:r>
              <w:rPr>
                <w:rFonts w:ascii="Arial" w:hAnsi="Arial" w:cs="Arial"/>
              </w:rPr>
              <w:t>Vocational/Job Skills Training (80-VR-11-05) – Effective 10/02/23 to 06/30/24</w:t>
            </w:r>
          </w:p>
          <w:p w14:paraId="1F8E30BE" w14:textId="77777777" w:rsidR="009777B3" w:rsidRPr="00851779" w:rsidRDefault="009777B3" w:rsidP="00780F02">
            <w:pPr>
              <w:pStyle w:val="ListParagraph"/>
              <w:numPr>
                <w:ilvl w:val="0"/>
                <w:numId w:val="2"/>
              </w:numPr>
              <w:rPr>
                <w:rFonts w:ascii="Arial" w:hAnsi="Arial" w:cs="Arial"/>
              </w:rPr>
            </w:pPr>
            <w:r>
              <w:rPr>
                <w:rFonts w:ascii="Arial" w:hAnsi="Arial" w:cs="Arial"/>
              </w:rPr>
              <w:t xml:space="preserve">Postsecondary Training (80-VR-11-05) – Effective 07/01/24 to Present </w:t>
            </w:r>
          </w:p>
          <w:p w14:paraId="2CF09CF3" w14:textId="77777777" w:rsidR="009777B3" w:rsidRDefault="009777B3" w:rsidP="00780F02">
            <w:pPr>
              <w:numPr>
                <w:ilvl w:val="0"/>
                <w:numId w:val="2"/>
              </w:numPr>
              <w:rPr>
                <w:rFonts w:ascii="Arial" w:hAnsi="Arial" w:cs="Arial"/>
              </w:rPr>
            </w:pPr>
            <w:r>
              <w:rPr>
                <w:rFonts w:ascii="Arial" w:hAnsi="Arial" w:cs="Arial"/>
              </w:rPr>
              <w:t>Transition Services (80-VR-11-12)</w:t>
            </w:r>
          </w:p>
          <w:p w14:paraId="25C1EB66" w14:textId="77777777" w:rsidR="009777B3" w:rsidRDefault="009777B3" w:rsidP="00780F02">
            <w:pPr>
              <w:numPr>
                <w:ilvl w:val="0"/>
                <w:numId w:val="2"/>
              </w:numPr>
              <w:spacing w:after="160" w:line="259" w:lineRule="auto"/>
              <w:contextualSpacing/>
              <w:rPr>
                <w:rFonts w:ascii="Arial" w:hAnsi="Arial" w:cs="Arial"/>
              </w:rPr>
            </w:pPr>
            <w:r w:rsidRPr="0055211D">
              <w:rPr>
                <w:rFonts w:ascii="Arial" w:hAnsi="Arial" w:cs="Arial"/>
              </w:rPr>
              <w:t>34 CFR 361.155</w:t>
            </w:r>
          </w:p>
          <w:p w14:paraId="1B7068B8" w14:textId="77777777" w:rsidR="009777B3" w:rsidRDefault="009777B3" w:rsidP="00780F02">
            <w:pPr>
              <w:numPr>
                <w:ilvl w:val="0"/>
                <w:numId w:val="2"/>
              </w:numPr>
              <w:spacing w:after="160" w:line="259" w:lineRule="auto"/>
              <w:contextualSpacing/>
              <w:rPr>
                <w:rFonts w:ascii="Arial" w:hAnsi="Arial" w:cs="Arial"/>
              </w:rPr>
            </w:pPr>
            <w:r>
              <w:rPr>
                <w:rFonts w:ascii="Arial" w:hAnsi="Arial" w:cs="Arial"/>
              </w:rPr>
              <w:t>Section 102 of the Workforce Innovation and Opportunities ACT (WIOA)</w:t>
            </w:r>
          </w:p>
          <w:p w14:paraId="426E2B51" w14:textId="77777777" w:rsidR="009777B3" w:rsidRDefault="009777B3" w:rsidP="00780F02">
            <w:pPr>
              <w:numPr>
                <w:ilvl w:val="0"/>
                <w:numId w:val="2"/>
              </w:numPr>
              <w:contextualSpacing/>
              <w:rPr>
                <w:rFonts w:ascii="Arial" w:hAnsi="Arial" w:cs="Arial"/>
              </w:rPr>
            </w:pPr>
            <w:r>
              <w:rPr>
                <w:rFonts w:ascii="Arial" w:hAnsi="Arial" w:cs="Arial"/>
              </w:rPr>
              <w:t>Educational Goal Screen &amp; Measurable Skill Gain Guide (Version 1.0 October 2023)</w:t>
            </w:r>
          </w:p>
          <w:p w14:paraId="3C7068F2" w14:textId="50C82F58" w:rsidR="009777B3" w:rsidRPr="00362CD2" w:rsidRDefault="009777B3" w:rsidP="00142E7A">
            <w:pPr>
              <w:numPr>
                <w:ilvl w:val="0"/>
                <w:numId w:val="2"/>
              </w:numPr>
              <w:contextualSpacing/>
              <w:rPr>
                <w:rFonts w:ascii="Arial" w:hAnsi="Arial" w:cs="Arial"/>
              </w:rPr>
            </w:pPr>
            <w:r>
              <w:rPr>
                <w:rFonts w:ascii="Arial" w:hAnsi="Arial" w:cs="Arial"/>
              </w:rPr>
              <w:t>AWARE Manual (last updated 06/20/24)</w:t>
            </w:r>
          </w:p>
        </w:tc>
      </w:tr>
    </w:tbl>
    <w:p w14:paraId="088687D8" w14:textId="77777777" w:rsidR="0040042C" w:rsidRDefault="0040042C">
      <w:pPr>
        <w:rPr>
          <w:rFonts w:ascii="Arial" w:hAnsi="Arial" w:cs="Arial"/>
          <w:b/>
          <w:bCs/>
          <w:u w:val="single"/>
        </w:rPr>
      </w:pPr>
    </w:p>
    <w:p w14:paraId="53E1A683" w14:textId="77777777" w:rsidR="007C6D3F" w:rsidRPr="00AA71EC" w:rsidRDefault="007C6D3F" w:rsidP="00142E7A">
      <w:pPr>
        <w:tabs>
          <w:tab w:val="left" w:pos="360"/>
        </w:tabs>
        <w:spacing w:after="0" w:line="240" w:lineRule="auto"/>
        <w:rPr>
          <w:rFonts w:ascii="Arial" w:hAnsi="Arial" w:cs="Arial"/>
        </w:rPr>
      </w:pPr>
    </w:p>
    <w:tbl>
      <w:tblPr>
        <w:tblStyle w:val="TableGrid"/>
        <w:tblpPr w:leftFromText="180" w:rightFromText="180" w:vertAnchor="text" w:tblpX="-55" w:tblpY="1"/>
        <w:tblOverlap w:val="never"/>
        <w:tblW w:w="14665" w:type="dxa"/>
        <w:tblLayout w:type="fixed"/>
        <w:tblLook w:val="04A0" w:firstRow="1" w:lastRow="0" w:firstColumn="1" w:lastColumn="0" w:noHBand="0" w:noVBand="1"/>
      </w:tblPr>
      <w:tblGrid>
        <w:gridCol w:w="14665"/>
      </w:tblGrid>
      <w:tr w:rsidR="00CA6C28" w:rsidRPr="001C67E5" w14:paraId="1B1873BF" w14:textId="77777777" w:rsidTr="00142E7A">
        <w:trPr>
          <w:trHeight w:val="800"/>
        </w:trPr>
        <w:tc>
          <w:tcPr>
            <w:tcW w:w="14665" w:type="dxa"/>
          </w:tcPr>
          <w:p w14:paraId="00A098D2" w14:textId="77777777" w:rsidR="00792F8C" w:rsidRDefault="00792F8C" w:rsidP="00780F02">
            <w:pPr>
              <w:rPr>
                <w:rFonts w:ascii="Arial" w:hAnsi="Arial" w:cs="Arial"/>
              </w:rPr>
            </w:pPr>
            <w:r w:rsidRPr="24052D5D">
              <w:rPr>
                <w:rFonts w:ascii="Arial" w:hAnsi="Arial" w:cs="Arial"/>
                <w:u w:val="single"/>
              </w:rPr>
              <w:lastRenderedPageBreak/>
              <w:t>Notes</w:t>
            </w:r>
            <w:r w:rsidRPr="24052D5D">
              <w:rPr>
                <w:rFonts w:ascii="Arial" w:hAnsi="Arial" w:cs="Arial"/>
              </w:rPr>
              <w:t xml:space="preserve">: </w:t>
            </w:r>
          </w:p>
          <w:p w14:paraId="2C135049" w14:textId="77777777" w:rsidR="00792F8C" w:rsidRPr="00CE22D3" w:rsidRDefault="00792F8C" w:rsidP="00142E7A">
            <w:pPr>
              <w:pStyle w:val="ListParagraph"/>
              <w:numPr>
                <w:ilvl w:val="0"/>
                <w:numId w:val="65"/>
              </w:numPr>
              <w:spacing w:after="80"/>
              <w:ind w:left="245" w:hanging="245"/>
              <w:contextualSpacing w:val="0"/>
              <w:rPr>
                <w:rFonts w:ascii="Arial" w:hAnsi="Arial" w:cs="Arial"/>
              </w:rPr>
            </w:pPr>
            <w:r w:rsidRPr="540CB25A">
              <w:rPr>
                <w:rFonts w:ascii="Arial" w:hAnsi="Arial" w:cs="Arial"/>
              </w:rPr>
              <w:t xml:space="preserve">Each educational goal should include the begin date, expected end date, and, if the goal is elementary, secondary, or career tech, school(s) attending. Once the educational goal is completed, the actual end date is needed (verbal/email/documented confirmation of end date can be used [e.g., school calendar]). If one (1) or more of these elements are incomplete or do not align with source documentation, enter a notation in the “Comments” section in the QA Tool, but rate as “Present.” </w:t>
            </w:r>
          </w:p>
          <w:p w14:paraId="7BFBC97F" w14:textId="77777777" w:rsidR="00792F8C" w:rsidRPr="00524B7C" w:rsidRDefault="00792F8C" w:rsidP="00142E7A">
            <w:pPr>
              <w:pStyle w:val="ListParagraph"/>
              <w:numPr>
                <w:ilvl w:val="0"/>
                <w:numId w:val="65"/>
              </w:numPr>
              <w:spacing w:after="80"/>
              <w:ind w:left="245" w:hanging="245"/>
              <w:contextualSpacing w:val="0"/>
              <w:rPr>
                <w:rFonts w:ascii="Arial" w:hAnsi="Arial" w:cs="Arial"/>
              </w:rPr>
            </w:pPr>
            <w:r w:rsidRPr="554C9B02">
              <w:rPr>
                <w:rFonts w:ascii="Arial" w:hAnsi="Arial" w:cs="Arial"/>
              </w:rPr>
              <w:t>For high school students, there should be one (1) line with dates that expand for the entire time they are expected to be enrolled in high school. There would only be a second line for an additional educational goal (e.g., Enrolled in Career Tech While in High School).</w:t>
            </w:r>
            <w:r w:rsidRPr="002D6370">
              <w:rPr>
                <w:rFonts w:ascii="Arial" w:hAnsi="Arial" w:cs="Arial"/>
              </w:rPr>
              <w:t xml:space="preserve"> If </w:t>
            </w:r>
            <w:r>
              <w:rPr>
                <w:rFonts w:ascii="Arial" w:hAnsi="Arial" w:cs="Arial"/>
              </w:rPr>
              <w:t>the goal is not entered this way</w:t>
            </w:r>
            <w:r w:rsidRPr="002D6370">
              <w:rPr>
                <w:rFonts w:ascii="Arial" w:hAnsi="Arial" w:cs="Arial"/>
              </w:rPr>
              <w:t>, enter a notation in the “Comments” section in the QA Tool, but rate as “Present.”</w:t>
            </w:r>
          </w:p>
          <w:p w14:paraId="056E15B3" w14:textId="77777777" w:rsidR="00792F8C" w:rsidRDefault="00792F8C" w:rsidP="00142E7A">
            <w:pPr>
              <w:pStyle w:val="ListParagraph"/>
              <w:numPr>
                <w:ilvl w:val="0"/>
                <w:numId w:val="65"/>
              </w:numPr>
              <w:spacing w:after="80"/>
              <w:ind w:left="245" w:hanging="245"/>
              <w:contextualSpacing w:val="0"/>
              <w:rPr>
                <w:rFonts w:ascii="Arial" w:hAnsi="Arial" w:cs="Arial"/>
              </w:rPr>
            </w:pPr>
            <w:r w:rsidRPr="554C9B02">
              <w:rPr>
                <w:rFonts w:ascii="Arial" w:hAnsi="Arial" w:cs="Arial"/>
              </w:rPr>
              <w:t>For postsecondary students, a new educational goal should be entered for each academic year they are enrolled. The terms 1st year, 2nd year, etc. are based on the individual’s academic year status and not the calendar year (e.g., the 2nd academic year, or sophomore year, starts once the 1st academic year, or freshman year, has been completed).</w:t>
            </w:r>
            <w:r w:rsidRPr="00433AFA">
              <w:rPr>
                <w:rFonts w:ascii="Arial" w:hAnsi="Arial" w:cs="Arial"/>
              </w:rPr>
              <w:t xml:space="preserve"> If the goal is not entered this way, enter a notation in the “Comments” section in the QA Tool, but rate as “Present.”</w:t>
            </w:r>
          </w:p>
          <w:p w14:paraId="6B4315F8" w14:textId="77777777" w:rsidR="00792F8C" w:rsidRDefault="00792F8C" w:rsidP="00142E7A">
            <w:pPr>
              <w:pStyle w:val="ListParagraph"/>
              <w:numPr>
                <w:ilvl w:val="0"/>
                <w:numId w:val="65"/>
              </w:numPr>
              <w:spacing w:after="80"/>
              <w:ind w:left="245" w:hanging="245"/>
              <w:contextualSpacing w:val="0"/>
              <w:rPr>
                <w:rFonts w:ascii="Arial" w:hAnsi="Arial" w:cs="Arial"/>
              </w:rPr>
            </w:pPr>
            <w:r>
              <w:rPr>
                <w:rFonts w:ascii="Arial" w:hAnsi="Arial" w:cs="Arial"/>
              </w:rPr>
              <w:t xml:space="preserve">Examples of when an educational goal is missing from the AWARE “Education” page: </w:t>
            </w:r>
          </w:p>
          <w:p w14:paraId="07AEAFCD" w14:textId="77777777" w:rsidR="00792F8C" w:rsidRPr="00E44E2F" w:rsidRDefault="00792F8C" w:rsidP="00780F02">
            <w:pPr>
              <w:pStyle w:val="ListParagraph"/>
              <w:numPr>
                <w:ilvl w:val="1"/>
                <w:numId w:val="66"/>
              </w:numPr>
              <w:autoSpaceDE w:val="0"/>
              <w:autoSpaceDN w:val="0"/>
              <w:adjustRightInd w:val="0"/>
              <w:spacing w:after="120"/>
              <w:ind w:left="619"/>
              <w:contextualSpacing w:val="0"/>
              <w:rPr>
                <w:rFonts w:ascii="Arial" w:hAnsi="Arial" w:cs="Arial"/>
              </w:rPr>
            </w:pPr>
            <w:r w:rsidRPr="00E44E2F">
              <w:rPr>
                <w:rFonts w:ascii="Arial" w:hAnsi="Arial" w:cs="Arial"/>
              </w:rPr>
              <w:t xml:space="preserve">“Enrolled in career tech program while in HIGH SCHOOL-no credential” or </w:t>
            </w:r>
            <w:r>
              <w:rPr>
                <w:rFonts w:ascii="Arial" w:hAnsi="Arial" w:cs="Arial"/>
              </w:rPr>
              <w:t>“</w:t>
            </w:r>
            <w:r w:rsidRPr="00E44E2F">
              <w:rPr>
                <w:rFonts w:ascii="Arial" w:hAnsi="Arial" w:cs="Arial"/>
              </w:rPr>
              <w:t xml:space="preserve">Enrolled in career tech program while in HIGH SCHOOL- possible credential” are listed as a goal in the AWARE “Education” page, however, “Enrolled in Secondary Education” is not listed as a goal. </w:t>
            </w:r>
          </w:p>
          <w:p w14:paraId="539B03BE" w14:textId="77777777" w:rsidR="00792F8C" w:rsidRPr="00E44E2F" w:rsidRDefault="00792F8C" w:rsidP="00142E7A">
            <w:pPr>
              <w:pStyle w:val="ListParagraph"/>
              <w:numPr>
                <w:ilvl w:val="1"/>
                <w:numId w:val="66"/>
              </w:numPr>
              <w:autoSpaceDE w:val="0"/>
              <w:autoSpaceDN w:val="0"/>
              <w:adjustRightInd w:val="0"/>
              <w:spacing w:after="80"/>
              <w:ind w:left="619"/>
              <w:contextualSpacing w:val="0"/>
              <w:rPr>
                <w:rFonts w:ascii="Arial" w:hAnsi="Arial" w:cs="Arial"/>
              </w:rPr>
            </w:pPr>
            <w:r w:rsidRPr="00E44E2F">
              <w:rPr>
                <w:rFonts w:ascii="Arial" w:hAnsi="Arial" w:cs="Arial"/>
              </w:rPr>
              <w:t>Case note indicates the individual is attending high school; however, “Enrolled in Secondary Education” is not listed as a goal in the AWARE “Education” page.</w:t>
            </w:r>
          </w:p>
          <w:p w14:paraId="7CEB79AB" w14:textId="77777777" w:rsidR="00792F8C" w:rsidRPr="00CA3FB7" w:rsidRDefault="00792F8C" w:rsidP="00142E7A">
            <w:pPr>
              <w:pStyle w:val="ListParagraph"/>
              <w:numPr>
                <w:ilvl w:val="0"/>
                <w:numId w:val="65"/>
              </w:numPr>
              <w:spacing w:after="80"/>
              <w:ind w:left="245" w:hanging="245"/>
              <w:contextualSpacing w:val="0"/>
              <w:rPr>
                <w:rFonts w:ascii="Arial" w:hAnsi="Arial" w:cs="Arial"/>
              </w:rPr>
            </w:pPr>
            <w:r w:rsidRPr="00CA3FB7">
              <w:rPr>
                <w:rFonts w:ascii="Arial" w:hAnsi="Arial" w:cs="Arial"/>
              </w:rPr>
              <w:t xml:space="preserve">If there is more than one (1) educational goal in the case, </w:t>
            </w:r>
            <w:r>
              <w:rPr>
                <w:rFonts w:ascii="Arial" w:hAnsi="Arial" w:cs="Arial"/>
              </w:rPr>
              <w:t>there</w:t>
            </w:r>
            <w:r w:rsidRPr="00CA3FB7">
              <w:rPr>
                <w:rFonts w:ascii="Arial" w:hAnsi="Arial" w:cs="Arial"/>
              </w:rPr>
              <w:t xml:space="preserve"> should only be a gap if the individual did not start the next goal after the completion of their previous goal. </w:t>
            </w:r>
          </w:p>
          <w:p w14:paraId="70A799AB" w14:textId="77777777" w:rsidR="00792F8C" w:rsidRDefault="00792F8C" w:rsidP="00142E7A">
            <w:pPr>
              <w:pStyle w:val="ListParagraph"/>
              <w:numPr>
                <w:ilvl w:val="1"/>
                <w:numId w:val="66"/>
              </w:numPr>
              <w:autoSpaceDE w:val="0"/>
              <w:autoSpaceDN w:val="0"/>
              <w:adjustRightInd w:val="0"/>
              <w:spacing w:after="80"/>
              <w:ind w:left="619"/>
              <w:contextualSpacing w:val="0"/>
              <w:rPr>
                <w:rFonts w:ascii="Arial" w:hAnsi="Arial" w:cs="Arial"/>
              </w:rPr>
            </w:pPr>
            <w:r w:rsidRPr="00CA3FB7">
              <w:rPr>
                <w:rFonts w:ascii="Arial" w:hAnsi="Arial" w:cs="Arial"/>
              </w:rPr>
              <w:t>Example</w:t>
            </w:r>
            <w:r>
              <w:rPr>
                <w:rFonts w:ascii="Arial" w:hAnsi="Arial" w:cs="Arial"/>
              </w:rPr>
              <w:t xml:space="preserve">: High school student graduates on 05/15/24 and is starting college in the fall. Staff should enter the actual end date with the outcome “Attained High School Diploma.” Staff should then create a new goal, “Enrolled in </w:t>
            </w:r>
            <w:proofErr w:type="spellStart"/>
            <w:r>
              <w:rPr>
                <w:rFonts w:ascii="Arial" w:hAnsi="Arial" w:cs="Arial"/>
              </w:rPr>
              <w:t>postsec</w:t>
            </w:r>
            <w:proofErr w:type="spellEnd"/>
            <w:r>
              <w:rPr>
                <w:rFonts w:ascii="Arial" w:hAnsi="Arial" w:cs="Arial"/>
              </w:rPr>
              <w:t>. Edu – 1</w:t>
            </w:r>
            <w:r w:rsidRPr="00E44E2F">
              <w:rPr>
                <w:rFonts w:ascii="Arial" w:hAnsi="Arial" w:cs="Arial"/>
              </w:rPr>
              <w:t>st</w:t>
            </w:r>
            <w:r>
              <w:rPr>
                <w:rFonts w:ascii="Arial" w:hAnsi="Arial" w:cs="Arial"/>
              </w:rPr>
              <w:t xml:space="preserve"> year,” with new projected dates. The start date of this goal would be 05/16/24 even if the individual isn’t starting college until August 2024. There should be </w:t>
            </w:r>
            <w:r w:rsidRPr="004F7081">
              <w:rPr>
                <w:rFonts w:ascii="Arial" w:hAnsi="Arial" w:cs="Arial"/>
                <w:u w:val="single"/>
              </w:rPr>
              <w:t>no gap</w:t>
            </w:r>
            <w:r>
              <w:rPr>
                <w:rFonts w:ascii="Arial" w:hAnsi="Arial" w:cs="Arial"/>
              </w:rPr>
              <w:t xml:space="preserve"> in dates. </w:t>
            </w:r>
          </w:p>
          <w:p w14:paraId="68BF1B65" w14:textId="77777777" w:rsidR="00792F8C" w:rsidRDefault="00792F8C" w:rsidP="00142E7A">
            <w:pPr>
              <w:pStyle w:val="ListParagraph"/>
              <w:numPr>
                <w:ilvl w:val="1"/>
                <w:numId w:val="66"/>
              </w:numPr>
              <w:autoSpaceDE w:val="0"/>
              <w:autoSpaceDN w:val="0"/>
              <w:adjustRightInd w:val="0"/>
              <w:spacing w:after="80"/>
              <w:ind w:left="619"/>
              <w:contextualSpacing w:val="0"/>
              <w:rPr>
                <w:rFonts w:ascii="Arial" w:hAnsi="Arial" w:cs="Arial"/>
              </w:rPr>
            </w:pPr>
            <w:r>
              <w:rPr>
                <w:rFonts w:ascii="Arial" w:hAnsi="Arial" w:cs="Arial"/>
              </w:rPr>
              <w:t xml:space="preserve">Example: </w:t>
            </w:r>
            <w:r w:rsidRPr="00CA3FB7">
              <w:rPr>
                <w:rFonts w:ascii="Arial" w:hAnsi="Arial" w:cs="Arial"/>
              </w:rPr>
              <w:t xml:space="preserve">College student is going into their second/third/fourth year. At the end of the current year, Staff should enter the actual end date with the outcome “completed level” (unless they are graduating). Staff should then create a new education goal for the next year with new projected dates. There should be </w:t>
            </w:r>
            <w:r w:rsidRPr="007174D2">
              <w:rPr>
                <w:rFonts w:ascii="Arial" w:hAnsi="Arial" w:cs="Arial"/>
                <w:u w:val="single"/>
              </w:rPr>
              <w:t>no gap</w:t>
            </w:r>
            <w:r w:rsidRPr="00CA3FB7">
              <w:rPr>
                <w:rFonts w:ascii="Arial" w:hAnsi="Arial" w:cs="Arial"/>
              </w:rPr>
              <w:t xml:space="preserve"> in dates.</w:t>
            </w:r>
          </w:p>
          <w:p w14:paraId="068AEFA6" w14:textId="77777777" w:rsidR="00792F8C" w:rsidRPr="001C67E5" w:rsidRDefault="00792F8C" w:rsidP="00142E7A">
            <w:pPr>
              <w:pStyle w:val="ListParagraph"/>
              <w:numPr>
                <w:ilvl w:val="1"/>
                <w:numId w:val="66"/>
              </w:numPr>
              <w:autoSpaceDE w:val="0"/>
              <w:autoSpaceDN w:val="0"/>
              <w:adjustRightInd w:val="0"/>
              <w:spacing w:after="80"/>
              <w:ind w:left="619"/>
              <w:rPr>
                <w:rFonts w:ascii="Arial" w:hAnsi="Arial" w:cs="Arial"/>
              </w:rPr>
            </w:pPr>
            <w:r w:rsidRPr="540CB25A">
              <w:rPr>
                <w:rFonts w:ascii="Arial" w:hAnsi="Arial" w:cs="Arial"/>
              </w:rPr>
              <w:t xml:space="preserve">Example: High school student </w:t>
            </w:r>
            <w:proofErr w:type="gramStart"/>
            <w:r w:rsidRPr="540CB25A">
              <w:rPr>
                <w:rFonts w:ascii="Arial" w:hAnsi="Arial" w:cs="Arial"/>
              </w:rPr>
              <w:t>graduates</w:t>
            </w:r>
            <w:proofErr w:type="gramEnd"/>
            <w:r w:rsidRPr="540CB25A">
              <w:rPr>
                <w:rFonts w:ascii="Arial" w:hAnsi="Arial" w:cs="Arial"/>
              </w:rPr>
              <w:t xml:space="preserve"> high school on 05/15/24, takes a year off, and then decides to enroll in college with a start date of 08/25/25. Staff should then create a new goal, “Enrolled in </w:t>
            </w:r>
            <w:proofErr w:type="spellStart"/>
            <w:r w:rsidRPr="540CB25A">
              <w:rPr>
                <w:rFonts w:ascii="Arial" w:hAnsi="Arial" w:cs="Arial"/>
              </w:rPr>
              <w:t>postsec</w:t>
            </w:r>
            <w:proofErr w:type="spellEnd"/>
            <w:r w:rsidRPr="540CB25A">
              <w:rPr>
                <w:rFonts w:ascii="Arial" w:hAnsi="Arial" w:cs="Arial"/>
              </w:rPr>
              <w:t xml:space="preserve">. Edu – 1st year,” with new projected dates. The start date would be 08/25/25. There </w:t>
            </w:r>
            <w:r w:rsidRPr="540CB25A">
              <w:rPr>
                <w:rFonts w:ascii="Arial" w:hAnsi="Arial" w:cs="Arial"/>
                <w:u w:val="single"/>
              </w:rPr>
              <w:t>should be a gap</w:t>
            </w:r>
            <w:r w:rsidRPr="540CB25A">
              <w:rPr>
                <w:rFonts w:ascii="Arial" w:hAnsi="Arial" w:cs="Arial"/>
              </w:rPr>
              <w:t xml:space="preserve"> in dates. </w:t>
            </w:r>
          </w:p>
        </w:tc>
      </w:tr>
    </w:tbl>
    <w:p w14:paraId="038AD9F6" w14:textId="77777777" w:rsidR="00CB57E3" w:rsidRDefault="00CB57E3" w:rsidP="007C6D3F">
      <w:pPr>
        <w:rPr>
          <w:rFonts w:ascii="Arial" w:hAnsi="Arial" w:cs="Arial"/>
          <w:b/>
          <w:bCs/>
          <w:u w:val="single"/>
        </w:rPr>
      </w:pPr>
    </w:p>
    <w:p w14:paraId="77CF2A81" w14:textId="77777777" w:rsidR="009D18A5" w:rsidRDefault="009D18A5">
      <w:pPr>
        <w:spacing w:after="0" w:line="240" w:lineRule="auto"/>
        <w:rPr>
          <w:rFonts w:ascii="Arial" w:hAnsi="Arial" w:cs="Arial"/>
          <w:b/>
          <w:bCs/>
          <w:u w:val="single"/>
        </w:rPr>
      </w:pPr>
    </w:p>
    <w:p w14:paraId="34F1CD32" w14:textId="77777777" w:rsidR="009D18A5" w:rsidRDefault="009D18A5">
      <w:pPr>
        <w:spacing w:after="0" w:line="240" w:lineRule="auto"/>
        <w:rPr>
          <w:rFonts w:ascii="Arial" w:hAnsi="Arial" w:cs="Arial"/>
          <w:b/>
          <w:bCs/>
          <w:u w:val="single"/>
        </w:rPr>
      </w:pPr>
    </w:p>
    <w:p w14:paraId="704BE616" w14:textId="77777777" w:rsidR="009D18A5" w:rsidRDefault="009D18A5">
      <w:pPr>
        <w:spacing w:after="0" w:line="240" w:lineRule="auto"/>
        <w:rPr>
          <w:rFonts w:ascii="Arial" w:hAnsi="Arial" w:cs="Arial"/>
          <w:b/>
          <w:bCs/>
          <w:u w:val="single"/>
        </w:rPr>
      </w:pPr>
    </w:p>
    <w:p w14:paraId="132821DA" w14:textId="77777777" w:rsidR="009D18A5" w:rsidRDefault="009D18A5">
      <w:pPr>
        <w:spacing w:after="0" w:line="240" w:lineRule="auto"/>
        <w:rPr>
          <w:rFonts w:ascii="Arial" w:hAnsi="Arial" w:cs="Arial"/>
          <w:b/>
          <w:bCs/>
          <w:u w:val="single"/>
        </w:rPr>
      </w:pPr>
    </w:p>
    <w:p w14:paraId="5FD526CA" w14:textId="77777777" w:rsidR="009D18A5" w:rsidRDefault="009D18A5">
      <w:pPr>
        <w:spacing w:after="0" w:line="240" w:lineRule="auto"/>
        <w:rPr>
          <w:rFonts w:ascii="Arial" w:hAnsi="Arial" w:cs="Arial"/>
          <w:b/>
          <w:bCs/>
          <w:u w:val="single"/>
        </w:rPr>
      </w:pPr>
    </w:p>
    <w:tbl>
      <w:tblPr>
        <w:tblStyle w:val="TableGrid"/>
        <w:tblpPr w:leftFromText="180" w:rightFromText="180" w:vertAnchor="text" w:tblpX="-135" w:tblpY="1"/>
        <w:tblOverlap w:val="never"/>
        <w:tblW w:w="14665" w:type="dxa"/>
        <w:tblLayout w:type="fixed"/>
        <w:tblLook w:val="04A0" w:firstRow="1" w:lastRow="0" w:firstColumn="1" w:lastColumn="0" w:noHBand="0" w:noVBand="1"/>
      </w:tblPr>
      <w:tblGrid>
        <w:gridCol w:w="625"/>
        <w:gridCol w:w="2160"/>
        <w:gridCol w:w="2970"/>
        <w:gridCol w:w="3060"/>
        <w:gridCol w:w="3330"/>
        <w:gridCol w:w="2520"/>
      </w:tblGrid>
      <w:tr w:rsidR="00CA6C28" w:rsidRPr="00FD134F" w14:paraId="3C0D8D87" w14:textId="77777777" w:rsidTr="00142E7A">
        <w:trPr>
          <w:trHeight w:val="1134"/>
        </w:trPr>
        <w:tc>
          <w:tcPr>
            <w:tcW w:w="625" w:type="dxa"/>
          </w:tcPr>
          <w:p w14:paraId="79085273" w14:textId="77777777" w:rsidR="00A05C20" w:rsidRPr="00FD134F" w:rsidRDefault="00A05C20" w:rsidP="00CA6C28">
            <w:pPr>
              <w:ind w:left="-18"/>
              <w:contextualSpacing/>
              <w:rPr>
                <w:rFonts w:ascii="Arial" w:hAnsi="Arial" w:cs="Arial"/>
              </w:rPr>
            </w:pPr>
            <w:r>
              <w:rPr>
                <w:rFonts w:ascii="Arial" w:hAnsi="Arial" w:cs="Arial"/>
              </w:rPr>
              <w:lastRenderedPageBreak/>
              <w:t>2</w:t>
            </w:r>
            <w:r w:rsidRPr="00FD134F">
              <w:rPr>
                <w:rFonts w:ascii="Arial" w:hAnsi="Arial" w:cs="Arial"/>
              </w:rPr>
              <w:t>.</w:t>
            </w:r>
          </w:p>
        </w:tc>
        <w:tc>
          <w:tcPr>
            <w:tcW w:w="2160" w:type="dxa"/>
          </w:tcPr>
          <w:p w14:paraId="4F4FF831" w14:textId="77777777" w:rsidR="00A05C20" w:rsidRPr="00FD134F" w:rsidRDefault="00A05C20" w:rsidP="00CA6C28">
            <w:pPr>
              <w:rPr>
                <w:rFonts w:ascii="Arial" w:hAnsi="Arial" w:cs="Arial"/>
                <w:color w:val="000000"/>
              </w:rPr>
            </w:pPr>
            <w:r>
              <w:rPr>
                <w:rFonts w:ascii="Arial" w:hAnsi="Arial" w:cs="Arial"/>
                <w:color w:val="000000"/>
              </w:rPr>
              <w:t>MSG documentation requested at least twice per school year</w:t>
            </w:r>
          </w:p>
        </w:tc>
        <w:tc>
          <w:tcPr>
            <w:tcW w:w="2970" w:type="dxa"/>
          </w:tcPr>
          <w:p w14:paraId="49F157BA" w14:textId="77777777" w:rsidR="00A05C20" w:rsidRDefault="00A05C20" w:rsidP="00CA6C28">
            <w:pPr>
              <w:numPr>
                <w:ilvl w:val="0"/>
                <w:numId w:val="1"/>
              </w:numPr>
              <w:contextualSpacing/>
              <w:rPr>
                <w:rFonts w:ascii="Arial" w:hAnsi="Arial" w:cs="Arial"/>
              </w:rPr>
            </w:pPr>
            <w:r w:rsidRPr="540CB25A">
              <w:rPr>
                <w:rFonts w:ascii="Arial" w:hAnsi="Arial" w:cs="Arial"/>
              </w:rPr>
              <w:t xml:space="preserve">Individual is in secondary education and documentation was requested at least twice per school year (e.g., after first semester and again after second semester) for each educational goal leading to an industry recognized credential </w:t>
            </w:r>
            <w:r w:rsidRPr="540CB25A">
              <w:rPr>
                <w:rFonts w:ascii="Arial" w:hAnsi="Arial" w:cs="Arial"/>
                <w:b/>
                <w:bCs/>
              </w:rPr>
              <w:t>OR</w:t>
            </w:r>
          </w:p>
          <w:p w14:paraId="4ABF51F0" w14:textId="77777777" w:rsidR="00A05C20" w:rsidRDefault="00A05C20" w:rsidP="00CA6C28">
            <w:pPr>
              <w:numPr>
                <w:ilvl w:val="0"/>
                <w:numId w:val="1"/>
              </w:numPr>
              <w:contextualSpacing/>
              <w:rPr>
                <w:rFonts w:ascii="Arial" w:hAnsi="Arial" w:cs="Arial"/>
              </w:rPr>
            </w:pPr>
            <w:r>
              <w:rPr>
                <w:rFonts w:ascii="Arial" w:hAnsi="Arial" w:cs="Arial"/>
              </w:rPr>
              <w:t xml:space="preserve">Individual is in secondary education and MSG documentation is in the case record twice per school year </w:t>
            </w:r>
          </w:p>
          <w:p w14:paraId="28B73616" w14:textId="77777777" w:rsidR="00A05C20" w:rsidRPr="00A02349" w:rsidRDefault="00A05C20" w:rsidP="00CA6C28">
            <w:pPr>
              <w:jc w:val="right"/>
              <w:rPr>
                <w:rFonts w:ascii="Arial" w:hAnsi="Arial" w:cs="Arial"/>
              </w:rPr>
            </w:pPr>
          </w:p>
        </w:tc>
        <w:tc>
          <w:tcPr>
            <w:tcW w:w="3060" w:type="dxa"/>
          </w:tcPr>
          <w:p w14:paraId="17A2B1ED" w14:textId="77777777" w:rsidR="00A05C20" w:rsidRDefault="00A05C20" w:rsidP="00CA6C28">
            <w:pPr>
              <w:pStyle w:val="ListParagraph"/>
              <w:numPr>
                <w:ilvl w:val="0"/>
                <w:numId w:val="1"/>
              </w:numPr>
              <w:rPr>
                <w:rFonts w:ascii="Arial" w:hAnsi="Arial" w:cs="Arial"/>
              </w:rPr>
            </w:pPr>
            <w:r>
              <w:rPr>
                <w:rFonts w:ascii="Arial" w:hAnsi="Arial" w:cs="Arial"/>
              </w:rPr>
              <w:t>Individual is in secondary education and</w:t>
            </w:r>
            <w:r w:rsidRPr="002E5F7F">
              <w:rPr>
                <w:rFonts w:ascii="Arial" w:hAnsi="Arial" w:cs="Arial"/>
              </w:rPr>
              <w:t xml:space="preserve"> documentation </w:t>
            </w:r>
            <w:r>
              <w:rPr>
                <w:rFonts w:ascii="Arial" w:hAnsi="Arial" w:cs="Arial"/>
              </w:rPr>
              <w:t xml:space="preserve">was not </w:t>
            </w:r>
            <w:r w:rsidRPr="002E5F7F">
              <w:rPr>
                <w:rFonts w:ascii="Arial" w:hAnsi="Arial" w:cs="Arial"/>
              </w:rPr>
              <w:t>requested at least twice per school year (e.g., after first semester and again after second semester) for each educational goal leading to an industry recognized credential</w:t>
            </w:r>
            <w:r>
              <w:rPr>
                <w:rFonts w:ascii="Arial" w:hAnsi="Arial" w:cs="Arial"/>
              </w:rPr>
              <w:t xml:space="preserve"> </w:t>
            </w:r>
            <w:r w:rsidRPr="000A516A">
              <w:rPr>
                <w:rFonts w:ascii="Arial" w:hAnsi="Arial" w:cs="Arial"/>
                <w:b/>
                <w:bCs/>
              </w:rPr>
              <w:t>AND</w:t>
            </w:r>
          </w:p>
          <w:p w14:paraId="579092F5" w14:textId="77777777" w:rsidR="00A05C20" w:rsidRPr="00FD134F" w:rsidRDefault="00A05C20" w:rsidP="00CA6C28">
            <w:pPr>
              <w:pStyle w:val="ListParagraph"/>
              <w:numPr>
                <w:ilvl w:val="0"/>
                <w:numId w:val="1"/>
              </w:numPr>
              <w:rPr>
                <w:rFonts w:ascii="Arial" w:hAnsi="Arial" w:cs="Arial"/>
              </w:rPr>
            </w:pPr>
            <w:r w:rsidRPr="540CB25A">
              <w:rPr>
                <w:rFonts w:ascii="Arial" w:hAnsi="Arial" w:cs="Arial"/>
              </w:rPr>
              <w:t>MSG documentation is not in the case record twice per school year</w:t>
            </w:r>
          </w:p>
        </w:tc>
        <w:tc>
          <w:tcPr>
            <w:tcW w:w="3330" w:type="dxa"/>
          </w:tcPr>
          <w:p w14:paraId="6062B43E" w14:textId="77777777" w:rsidR="00A05C20" w:rsidRDefault="00A05C20" w:rsidP="00CA6C28">
            <w:pPr>
              <w:numPr>
                <w:ilvl w:val="0"/>
                <w:numId w:val="1"/>
              </w:numPr>
              <w:contextualSpacing/>
              <w:rPr>
                <w:rFonts w:ascii="Arial" w:hAnsi="Arial" w:cs="Arial"/>
              </w:rPr>
            </w:pPr>
            <w:r>
              <w:rPr>
                <w:rFonts w:ascii="Arial" w:hAnsi="Arial" w:cs="Arial"/>
              </w:rPr>
              <w:t>If the i</w:t>
            </w:r>
            <w:r w:rsidRPr="00C61B52">
              <w:rPr>
                <w:rFonts w:ascii="Arial" w:hAnsi="Arial" w:cs="Arial"/>
              </w:rPr>
              <w:t xml:space="preserve">ndividual does not currently have an </w:t>
            </w:r>
            <w:r>
              <w:rPr>
                <w:rFonts w:ascii="Arial" w:hAnsi="Arial" w:cs="Arial"/>
              </w:rPr>
              <w:t xml:space="preserve">active </w:t>
            </w:r>
            <w:r w:rsidRPr="00C61B52">
              <w:rPr>
                <w:rFonts w:ascii="Arial" w:hAnsi="Arial" w:cs="Arial"/>
              </w:rPr>
              <w:t xml:space="preserve">educational goal </w:t>
            </w:r>
            <w:r>
              <w:rPr>
                <w:rFonts w:ascii="Arial" w:hAnsi="Arial" w:cs="Arial"/>
              </w:rPr>
              <w:t>(e.g., individual is not participating in secondary education, postsecondary education, etc.), test items 1-3 are rated “N/A”</w:t>
            </w:r>
          </w:p>
          <w:p w14:paraId="45A9964D" w14:textId="77777777" w:rsidR="00A05C20" w:rsidRPr="000F63AC" w:rsidRDefault="00A05C20" w:rsidP="00CA6C28">
            <w:pPr>
              <w:numPr>
                <w:ilvl w:val="0"/>
                <w:numId w:val="1"/>
              </w:numPr>
              <w:contextualSpacing/>
              <w:rPr>
                <w:rFonts w:ascii="Arial" w:hAnsi="Arial" w:cs="Arial"/>
              </w:rPr>
            </w:pPr>
            <w:r w:rsidRPr="540CB25A">
              <w:rPr>
                <w:rFonts w:ascii="Arial" w:hAnsi="Arial" w:cs="Arial"/>
              </w:rPr>
              <w:t xml:space="preserve">If the individual is not at a place in their training where MSG is required to be entered into the AWARE “Education” page because an MSG or progress towards an MSG has not yet been obtained, test items 2-3 are rated “N/A”  </w:t>
            </w:r>
          </w:p>
          <w:p w14:paraId="15F7D168" w14:textId="77777777" w:rsidR="00A05C20" w:rsidRDefault="00A05C20" w:rsidP="00CA6C28">
            <w:pPr>
              <w:numPr>
                <w:ilvl w:val="0"/>
                <w:numId w:val="1"/>
              </w:numPr>
              <w:contextualSpacing/>
              <w:rPr>
                <w:rFonts w:ascii="Arial" w:hAnsi="Arial" w:cs="Arial"/>
              </w:rPr>
            </w:pPr>
            <w:r w:rsidRPr="540CB25A">
              <w:rPr>
                <w:rFonts w:ascii="Arial" w:hAnsi="Arial" w:cs="Arial"/>
              </w:rPr>
              <w:t>Individual is not in secondary education</w:t>
            </w:r>
          </w:p>
          <w:p w14:paraId="5F29368E" w14:textId="77777777" w:rsidR="00A05C20" w:rsidRPr="001143FE" w:rsidRDefault="00A05C20" w:rsidP="00CA6C28">
            <w:pPr>
              <w:numPr>
                <w:ilvl w:val="0"/>
                <w:numId w:val="1"/>
              </w:numPr>
              <w:contextualSpacing/>
              <w:rPr>
                <w:rFonts w:ascii="Arial" w:hAnsi="Arial" w:cs="Arial"/>
              </w:rPr>
            </w:pPr>
            <w:r w:rsidRPr="554C9B02">
              <w:rPr>
                <w:rFonts w:ascii="Arial" w:hAnsi="Arial" w:cs="Arial"/>
              </w:rPr>
              <w:t xml:space="preserve">Individual has not yet completed a school year </w:t>
            </w:r>
          </w:p>
          <w:p w14:paraId="4B1ED321" w14:textId="77777777" w:rsidR="00A05C20" w:rsidRPr="00FD134F" w:rsidRDefault="00A05C20" w:rsidP="00CA6C28">
            <w:pPr>
              <w:ind w:left="216"/>
              <w:contextualSpacing/>
              <w:rPr>
                <w:rFonts w:ascii="Arial" w:hAnsi="Arial" w:cs="Arial"/>
              </w:rPr>
            </w:pPr>
          </w:p>
        </w:tc>
        <w:tc>
          <w:tcPr>
            <w:tcW w:w="2520" w:type="dxa"/>
          </w:tcPr>
          <w:p w14:paraId="78968841" w14:textId="77777777" w:rsidR="00A05C20" w:rsidRDefault="00A05C20" w:rsidP="00CA6C28">
            <w:pPr>
              <w:numPr>
                <w:ilvl w:val="0"/>
                <w:numId w:val="2"/>
              </w:numPr>
              <w:rPr>
                <w:rFonts w:ascii="Arial" w:hAnsi="Arial" w:cs="Arial"/>
              </w:rPr>
            </w:pPr>
            <w:r>
              <w:rPr>
                <w:rFonts w:ascii="Arial" w:hAnsi="Arial" w:cs="Arial"/>
              </w:rPr>
              <w:t>College and Occupational/</w:t>
            </w:r>
          </w:p>
          <w:p w14:paraId="41F61BB3" w14:textId="77777777" w:rsidR="00A05C20" w:rsidRDefault="00A05C20" w:rsidP="00CA6C28">
            <w:pPr>
              <w:ind w:left="216"/>
              <w:rPr>
                <w:rFonts w:ascii="Arial" w:hAnsi="Arial" w:cs="Arial"/>
              </w:rPr>
            </w:pPr>
            <w:r>
              <w:rPr>
                <w:rFonts w:ascii="Arial" w:hAnsi="Arial" w:cs="Arial"/>
              </w:rPr>
              <w:t>Vocational/Job Skills Training (80-VR-11-05) – Effective 10/02/23 to 06/30/24</w:t>
            </w:r>
          </w:p>
          <w:p w14:paraId="1991860F" w14:textId="77777777" w:rsidR="00A05C20" w:rsidRPr="00851779" w:rsidRDefault="00A05C20" w:rsidP="00CA6C28">
            <w:pPr>
              <w:pStyle w:val="ListParagraph"/>
              <w:numPr>
                <w:ilvl w:val="0"/>
                <w:numId w:val="2"/>
              </w:numPr>
              <w:rPr>
                <w:rFonts w:ascii="Arial" w:hAnsi="Arial" w:cs="Arial"/>
              </w:rPr>
            </w:pPr>
            <w:r>
              <w:rPr>
                <w:rFonts w:ascii="Arial" w:hAnsi="Arial" w:cs="Arial"/>
              </w:rPr>
              <w:t xml:space="preserve">Postsecondary Training (80-VR-11-05) – Effective 07/01/24 to Present </w:t>
            </w:r>
          </w:p>
          <w:p w14:paraId="7ED0B3BA" w14:textId="77777777" w:rsidR="00A05C20" w:rsidRDefault="00A05C20" w:rsidP="00CA6C28">
            <w:pPr>
              <w:numPr>
                <w:ilvl w:val="0"/>
                <w:numId w:val="2"/>
              </w:numPr>
              <w:rPr>
                <w:rFonts w:ascii="Arial" w:hAnsi="Arial" w:cs="Arial"/>
              </w:rPr>
            </w:pPr>
            <w:r>
              <w:rPr>
                <w:rFonts w:ascii="Arial" w:hAnsi="Arial" w:cs="Arial"/>
              </w:rPr>
              <w:t xml:space="preserve">Transition Services (80-VR-11-12) </w:t>
            </w:r>
          </w:p>
          <w:p w14:paraId="278BF54F" w14:textId="77777777" w:rsidR="00A05C20" w:rsidRDefault="00A05C20" w:rsidP="00CA6C28">
            <w:pPr>
              <w:numPr>
                <w:ilvl w:val="0"/>
                <w:numId w:val="2"/>
              </w:numPr>
              <w:spacing w:after="160" w:line="259" w:lineRule="auto"/>
              <w:contextualSpacing/>
              <w:rPr>
                <w:rFonts w:ascii="Arial" w:hAnsi="Arial" w:cs="Arial"/>
              </w:rPr>
            </w:pPr>
            <w:r w:rsidRPr="0055211D">
              <w:rPr>
                <w:rFonts w:ascii="Arial" w:hAnsi="Arial" w:cs="Arial"/>
              </w:rPr>
              <w:t>34 CFR 361.155</w:t>
            </w:r>
          </w:p>
          <w:p w14:paraId="3F4EB296" w14:textId="77777777" w:rsidR="00A05C20" w:rsidRPr="0093620A" w:rsidRDefault="00A05C20" w:rsidP="00CA6C28">
            <w:pPr>
              <w:numPr>
                <w:ilvl w:val="0"/>
                <w:numId w:val="2"/>
              </w:numPr>
              <w:spacing w:after="160" w:line="259" w:lineRule="auto"/>
              <w:contextualSpacing/>
              <w:rPr>
                <w:rFonts w:ascii="Arial" w:hAnsi="Arial" w:cs="Arial"/>
              </w:rPr>
            </w:pPr>
            <w:r>
              <w:rPr>
                <w:rFonts w:ascii="Arial" w:hAnsi="Arial" w:cs="Arial"/>
              </w:rPr>
              <w:t>Section 102 of the Workforce Innovation and Opportunities ACT (WIOA)</w:t>
            </w:r>
          </w:p>
          <w:p w14:paraId="49260AFE" w14:textId="77777777" w:rsidR="00A05C20" w:rsidRDefault="00A05C20" w:rsidP="00CA6C28">
            <w:pPr>
              <w:numPr>
                <w:ilvl w:val="0"/>
                <w:numId w:val="2"/>
              </w:numPr>
              <w:contextualSpacing/>
              <w:rPr>
                <w:rFonts w:ascii="Arial" w:hAnsi="Arial" w:cs="Arial"/>
              </w:rPr>
            </w:pPr>
            <w:r>
              <w:rPr>
                <w:rFonts w:ascii="Arial" w:hAnsi="Arial" w:cs="Arial"/>
              </w:rPr>
              <w:t>Educational Goal Screen &amp; Measurable Skill Gain Guide (Version 1.0 October 2023)</w:t>
            </w:r>
          </w:p>
          <w:p w14:paraId="53809EB2" w14:textId="77777777" w:rsidR="00A05C20" w:rsidRDefault="00A05C20" w:rsidP="00CA6C28">
            <w:pPr>
              <w:numPr>
                <w:ilvl w:val="0"/>
                <w:numId w:val="2"/>
              </w:numPr>
              <w:contextualSpacing/>
              <w:rPr>
                <w:rFonts w:ascii="Arial" w:hAnsi="Arial" w:cs="Arial"/>
              </w:rPr>
            </w:pPr>
            <w:r>
              <w:rPr>
                <w:rFonts w:ascii="Arial" w:hAnsi="Arial" w:cs="Arial"/>
              </w:rPr>
              <w:t>AWARE Manual (last updated 06/20/24)</w:t>
            </w:r>
          </w:p>
          <w:p w14:paraId="0854E623" w14:textId="77777777" w:rsidR="00A05C20" w:rsidRPr="00FD134F" w:rsidRDefault="00A05C20" w:rsidP="00CA6C28">
            <w:pPr>
              <w:ind w:left="216"/>
              <w:contextualSpacing/>
              <w:rPr>
                <w:rFonts w:ascii="Arial" w:hAnsi="Arial" w:cs="Arial"/>
              </w:rPr>
            </w:pPr>
          </w:p>
        </w:tc>
      </w:tr>
      <w:tr w:rsidR="0062198D" w:rsidRPr="00A02349" w14:paraId="4E09C8B9" w14:textId="77777777" w:rsidTr="00CA6C28">
        <w:trPr>
          <w:trHeight w:val="917"/>
        </w:trPr>
        <w:tc>
          <w:tcPr>
            <w:tcW w:w="14665" w:type="dxa"/>
            <w:gridSpan w:val="6"/>
          </w:tcPr>
          <w:p w14:paraId="6EFB5273" w14:textId="77777777" w:rsidR="00A05C20" w:rsidRPr="009073C9" w:rsidRDefault="00A05C20" w:rsidP="00CA6C28">
            <w:pPr>
              <w:rPr>
                <w:rFonts w:ascii="Arial" w:hAnsi="Arial" w:cs="Arial"/>
                <w:u w:val="single"/>
              </w:rPr>
            </w:pPr>
            <w:r w:rsidRPr="009073C9">
              <w:rPr>
                <w:rFonts w:ascii="Arial" w:hAnsi="Arial" w:cs="Arial"/>
                <w:u w:val="single"/>
              </w:rPr>
              <w:t xml:space="preserve">Notes: </w:t>
            </w:r>
          </w:p>
          <w:p w14:paraId="3A9700E3" w14:textId="77777777" w:rsidR="00A05C20" w:rsidRPr="00A02349" w:rsidRDefault="00A05C20" w:rsidP="00CA6C28">
            <w:pPr>
              <w:pStyle w:val="ListParagraph"/>
              <w:numPr>
                <w:ilvl w:val="0"/>
                <w:numId w:val="65"/>
              </w:numPr>
              <w:spacing w:after="120"/>
              <w:ind w:left="251" w:hanging="251"/>
              <w:contextualSpacing w:val="0"/>
              <w:rPr>
                <w:rFonts w:ascii="Arial" w:hAnsi="Arial" w:cs="Arial"/>
              </w:rPr>
            </w:pPr>
            <w:r>
              <w:rPr>
                <w:rFonts w:ascii="Arial" w:hAnsi="Arial" w:cs="Arial"/>
              </w:rPr>
              <w:t>If MSG documentation is in the case record twice per school year but documentation of requests for the documentation is not, rate this test item “Present.”</w:t>
            </w:r>
          </w:p>
        </w:tc>
      </w:tr>
    </w:tbl>
    <w:p w14:paraId="687EE101" w14:textId="77777777" w:rsidR="009D18A5" w:rsidRDefault="009D18A5">
      <w:pPr>
        <w:spacing w:after="0" w:line="240" w:lineRule="auto"/>
        <w:rPr>
          <w:rFonts w:ascii="Arial" w:hAnsi="Arial" w:cs="Arial"/>
          <w:b/>
          <w:bCs/>
          <w:u w:val="single"/>
        </w:rPr>
      </w:pPr>
    </w:p>
    <w:p w14:paraId="1C381411" w14:textId="77777777" w:rsidR="00A05C20" w:rsidRDefault="00A05C20">
      <w:pPr>
        <w:spacing w:after="0" w:line="240" w:lineRule="auto"/>
        <w:rPr>
          <w:rFonts w:ascii="Arial" w:hAnsi="Arial" w:cs="Arial"/>
          <w:b/>
          <w:bCs/>
          <w:u w:val="single"/>
        </w:rPr>
      </w:pPr>
    </w:p>
    <w:p w14:paraId="544B564E" w14:textId="77777777" w:rsidR="00CA6C28" w:rsidRDefault="00CA6C28">
      <w:pPr>
        <w:spacing w:after="0" w:line="240" w:lineRule="auto"/>
        <w:rPr>
          <w:rFonts w:ascii="Arial" w:hAnsi="Arial" w:cs="Arial"/>
          <w:b/>
          <w:bCs/>
          <w:u w:val="single"/>
        </w:rPr>
      </w:pPr>
    </w:p>
    <w:p w14:paraId="24702925" w14:textId="77777777" w:rsidR="00CA6C28" w:rsidRDefault="00CA6C28">
      <w:pPr>
        <w:spacing w:after="0" w:line="240" w:lineRule="auto"/>
        <w:rPr>
          <w:rFonts w:ascii="Arial" w:hAnsi="Arial" w:cs="Arial"/>
          <w:b/>
          <w:bCs/>
          <w:u w:val="single"/>
        </w:rPr>
      </w:pPr>
    </w:p>
    <w:p w14:paraId="0C13B307" w14:textId="77777777" w:rsidR="00CA6C28" w:rsidRDefault="00CA6C28">
      <w:pPr>
        <w:spacing w:after="0" w:line="240" w:lineRule="auto"/>
        <w:rPr>
          <w:rFonts w:ascii="Arial" w:hAnsi="Arial" w:cs="Arial"/>
          <w:b/>
          <w:bCs/>
          <w:u w:val="single"/>
        </w:rPr>
      </w:pPr>
    </w:p>
    <w:p w14:paraId="5C8090D0" w14:textId="77777777" w:rsidR="00CA6C28" w:rsidRDefault="00CA6C28">
      <w:pPr>
        <w:spacing w:after="0" w:line="240" w:lineRule="auto"/>
        <w:rPr>
          <w:rFonts w:ascii="Arial" w:hAnsi="Arial" w:cs="Arial"/>
          <w:b/>
          <w:bCs/>
          <w:u w:val="single"/>
        </w:rPr>
      </w:pPr>
    </w:p>
    <w:p w14:paraId="0B01B018" w14:textId="77777777" w:rsidR="00CA6C28" w:rsidRDefault="00CA6C28">
      <w:pPr>
        <w:spacing w:after="0" w:line="240" w:lineRule="auto"/>
        <w:rPr>
          <w:rFonts w:ascii="Arial" w:hAnsi="Arial" w:cs="Arial"/>
          <w:b/>
          <w:bCs/>
          <w:u w:val="single"/>
        </w:rPr>
      </w:pPr>
    </w:p>
    <w:p w14:paraId="14006B20" w14:textId="77777777" w:rsidR="00CA6C28" w:rsidRDefault="00CA6C28">
      <w:pPr>
        <w:spacing w:after="0" w:line="240" w:lineRule="auto"/>
        <w:rPr>
          <w:rFonts w:ascii="Arial" w:hAnsi="Arial" w:cs="Arial"/>
          <w:b/>
          <w:bCs/>
          <w:u w:val="single"/>
        </w:rPr>
      </w:pPr>
    </w:p>
    <w:tbl>
      <w:tblPr>
        <w:tblStyle w:val="TableGrid"/>
        <w:tblpPr w:leftFromText="180" w:rightFromText="180" w:vertAnchor="text" w:tblpX="-135" w:tblpY="1"/>
        <w:tblOverlap w:val="never"/>
        <w:tblW w:w="14670" w:type="dxa"/>
        <w:tblLayout w:type="fixed"/>
        <w:tblLook w:val="04A0" w:firstRow="1" w:lastRow="0" w:firstColumn="1" w:lastColumn="0" w:noHBand="0" w:noVBand="1"/>
      </w:tblPr>
      <w:tblGrid>
        <w:gridCol w:w="625"/>
        <w:gridCol w:w="2160"/>
        <w:gridCol w:w="2970"/>
        <w:gridCol w:w="3060"/>
        <w:gridCol w:w="3330"/>
        <w:gridCol w:w="2525"/>
      </w:tblGrid>
      <w:tr w:rsidR="00C93D21" w:rsidRPr="00FD134F" w14:paraId="53F21631" w14:textId="77777777" w:rsidTr="00142E7A">
        <w:trPr>
          <w:trHeight w:val="1134"/>
        </w:trPr>
        <w:tc>
          <w:tcPr>
            <w:tcW w:w="625" w:type="dxa"/>
          </w:tcPr>
          <w:p w14:paraId="7C72BFBA" w14:textId="77777777" w:rsidR="00C11C39" w:rsidRPr="00FD134F" w:rsidRDefault="00C11C39" w:rsidP="00C93D21">
            <w:pPr>
              <w:ind w:left="-18"/>
              <w:contextualSpacing/>
              <w:rPr>
                <w:rFonts w:ascii="Arial" w:hAnsi="Arial" w:cs="Arial"/>
              </w:rPr>
            </w:pPr>
            <w:r>
              <w:rPr>
                <w:rFonts w:ascii="Arial" w:hAnsi="Arial" w:cs="Arial"/>
              </w:rPr>
              <w:lastRenderedPageBreak/>
              <w:t>3</w:t>
            </w:r>
            <w:r w:rsidRPr="00FD134F">
              <w:rPr>
                <w:rFonts w:ascii="Arial" w:hAnsi="Arial" w:cs="Arial"/>
              </w:rPr>
              <w:t>.</w:t>
            </w:r>
          </w:p>
        </w:tc>
        <w:tc>
          <w:tcPr>
            <w:tcW w:w="2160" w:type="dxa"/>
          </w:tcPr>
          <w:p w14:paraId="59323D0A" w14:textId="77777777" w:rsidR="00C11C39" w:rsidRDefault="00C11C39" w:rsidP="00C93D21">
            <w:pPr>
              <w:rPr>
                <w:rFonts w:ascii="Arial" w:hAnsi="Arial" w:cs="Arial"/>
              </w:rPr>
            </w:pPr>
            <w:r>
              <w:rPr>
                <w:rFonts w:ascii="Arial" w:hAnsi="Arial" w:cs="Arial"/>
              </w:rPr>
              <w:t>Measurable Skill Gain(s) for each educational goal leading to an industry recognized credential is entered into AWARE “Education” page</w:t>
            </w:r>
          </w:p>
          <w:p w14:paraId="775C919B" w14:textId="77777777" w:rsidR="00C11C39" w:rsidRDefault="00C11C39" w:rsidP="00C93D21">
            <w:pPr>
              <w:rPr>
                <w:rFonts w:ascii="Arial" w:hAnsi="Arial" w:cs="Arial"/>
              </w:rPr>
            </w:pPr>
          </w:p>
          <w:p w14:paraId="354AD382" w14:textId="77777777" w:rsidR="00C11C39" w:rsidRPr="00FD134F" w:rsidRDefault="00C11C39" w:rsidP="00C93D21">
            <w:pPr>
              <w:rPr>
                <w:rFonts w:ascii="Arial" w:hAnsi="Arial" w:cs="Arial"/>
                <w:color w:val="000000"/>
              </w:rPr>
            </w:pPr>
          </w:p>
        </w:tc>
        <w:tc>
          <w:tcPr>
            <w:tcW w:w="2970" w:type="dxa"/>
          </w:tcPr>
          <w:p w14:paraId="12A0E0CB" w14:textId="77777777" w:rsidR="00C11C39" w:rsidRDefault="00C11C39" w:rsidP="00C93D21">
            <w:pPr>
              <w:pStyle w:val="ListParagraph"/>
              <w:numPr>
                <w:ilvl w:val="0"/>
                <w:numId w:val="1"/>
              </w:numPr>
              <w:rPr>
                <w:rFonts w:ascii="Arial" w:hAnsi="Arial" w:cs="Arial"/>
              </w:rPr>
            </w:pPr>
            <w:r w:rsidRPr="540CB25A">
              <w:rPr>
                <w:rFonts w:ascii="Arial" w:hAnsi="Arial" w:cs="Arial"/>
              </w:rPr>
              <w:t xml:space="preserve">All MSG(s) for each educational goal leading to an industry recognized credential, where there is acceptable documentation of the individual making satisfactory progress towards an MSG(s) or obtaining an MSG(s), </w:t>
            </w:r>
            <w:proofErr w:type="gramStart"/>
            <w:r w:rsidRPr="540CB25A">
              <w:rPr>
                <w:rFonts w:ascii="Arial" w:hAnsi="Arial" w:cs="Arial"/>
              </w:rPr>
              <w:t>entered into</w:t>
            </w:r>
            <w:proofErr w:type="gramEnd"/>
            <w:r w:rsidRPr="540CB25A">
              <w:rPr>
                <w:rFonts w:ascii="Arial" w:hAnsi="Arial" w:cs="Arial"/>
              </w:rPr>
              <w:t xml:space="preserve"> AWARE “Education” page </w:t>
            </w:r>
          </w:p>
          <w:p w14:paraId="40DC98EC" w14:textId="77777777" w:rsidR="00C11C39" w:rsidRPr="00467F7C" w:rsidRDefault="00C11C39" w:rsidP="00C93D21">
            <w:pPr>
              <w:pStyle w:val="ListParagraph"/>
              <w:numPr>
                <w:ilvl w:val="1"/>
                <w:numId w:val="1"/>
              </w:numPr>
              <w:ind w:left="490" w:right="189" w:hanging="320"/>
              <w:rPr>
                <w:rFonts w:ascii="Arial" w:hAnsi="Arial" w:cs="Arial"/>
              </w:rPr>
            </w:pPr>
            <w:r>
              <w:rPr>
                <w:rFonts w:ascii="Arial" w:hAnsi="Arial" w:cs="Arial"/>
              </w:rPr>
              <w:t>Secondary</w:t>
            </w:r>
            <w:r w:rsidRPr="00467F7C">
              <w:rPr>
                <w:rFonts w:ascii="Arial" w:hAnsi="Arial" w:cs="Arial"/>
              </w:rPr>
              <w:t xml:space="preserve"> – by the following reporting periods for the school year (i.e., first of November, February, May, and August)</w:t>
            </w:r>
          </w:p>
          <w:p w14:paraId="69E37305" w14:textId="77777777" w:rsidR="00C11C39" w:rsidRPr="00467F7C" w:rsidRDefault="00C11C39" w:rsidP="00C93D21">
            <w:pPr>
              <w:pStyle w:val="ListParagraph"/>
              <w:numPr>
                <w:ilvl w:val="1"/>
                <w:numId w:val="1"/>
              </w:numPr>
              <w:ind w:left="490" w:right="189" w:hanging="320"/>
              <w:rPr>
                <w:rFonts w:ascii="Arial" w:hAnsi="Arial" w:cs="Arial"/>
              </w:rPr>
            </w:pPr>
            <w:r w:rsidRPr="540CB25A">
              <w:rPr>
                <w:rFonts w:ascii="Arial" w:hAnsi="Arial" w:cs="Arial"/>
              </w:rPr>
              <w:t xml:space="preserve">Postsecondary – within five (5) business days after verification of MSG documentation </w:t>
            </w:r>
          </w:p>
          <w:p w14:paraId="55C06620" w14:textId="77777777" w:rsidR="00C11C39" w:rsidRDefault="00C11C39" w:rsidP="00C93D21">
            <w:pPr>
              <w:pStyle w:val="ListParagraph"/>
              <w:ind w:left="216"/>
              <w:rPr>
                <w:rFonts w:ascii="Arial" w:hAnsi="Arial" w:cs="Arial"/>
              </w:rPr>
            </w:pPr>
          </w:p>
          <w:p w14:paraId="511AB543" w14:textId="77777777" w:rsidR="00C11C39" w:rsidRPr="00FD134F" w:rsidRDefault="00C11C39" w:rsidP="00C93D21">
            <w:pPr>
              <w:pStyle w:val="ListParagraph"/>
              <w:ind w:left="216"/>
              <w:rPr>
                <w:rFonts w:ascii="Arial" w:hAnsi="Arial" w:cs="Arial"/>
              </w:rPr>
            </w:pPr>
          </w:p>
        </w:tc>
        <w:tc>
          <w:tcPr>
            <w:tcW w:w="3060" w:type="dxa"/>
          </w:tcPr>
          <w:p w14:paraId="08A8AACD" w14:textId="77777777" w:rsidR="00C11C39" w:rsidRDefault="00C11C39" w:rsidP="00C93D21">
            <w:pPr>
              <w:pStyle w:val="ListParagraph"/>
              <w:numPr>
                <w:ilvl w:val="0"/>
                <w:numId w:val="1"/>
              </w:numPr>
              <w:rPr>
                <w:rFonts w:ascii="Arial" w:hAnsi="Arial" w:cs="Arial"/>
              </w:rPr>
            </w:pPr>
            <w:r w:rsidRPr="540CB25A">
              <w:rPr>
                <w:rFonts w:ascii="Arial" w:hAnsi="Arial" w:cs="Arial"/>
              </w:rPr>
              <w:t xml:space="preserve"> MSG documentation of the individual making satisfactory progress towards an MSG or obtaining an MSG is in AWARE case record for one or more educational goals leading to an industry recognized credential, but MSG is not entered into the AWARE “Education” page </w:t>
            </w:r>
          </w:p>
          <w:p w14:paraId="49AD3DAF" w14:textId="77777777" w:rsidR="00C11C39" w:rsidRDefault="00C11C39" w:rsidP="00C93D21">
            <w:pPr>
              <w:pStyle w:val="ListParagraph"/>
              <w:numPr>
                <w:ilvl w:val="1"/>
                <w:numId w:val="1"/>
              </w:numPr>
              <w:ind w:left="490" w:right="189" w:hanging="320"/>
              <w:rPr>
                <w:rFonts w:ascii="Arial" w:hAnsi="Arial" w:cs="Arial"/>
              </w:rPr>
            </w:pPr>
            <w:r>
              <w:rPr>
                <w:rFonts w:ascii="Arial" w:hAnsi="Arial" w:cs="Arial"/>
              </w:rPr>
              <w:t xml:space="preserve">Secondary – not by the following reporting periods for the school year (i.e., first of </w:t>
            </w:r>
            <w:r w:rsidRPr="00684C15">
              <w:rPr>
                <w:rFonts w:ascii="Arial" w:hAnsi="Arial" w:cs="Arial"/>
              </w:rPr>
              <w:t>November, February, May, and August</w:t>
            </w:r>
            <w:r>
              <w:rPr>
                <w:rFonts w:ascii="Arial" w:hAnsi="Arial" w:cs="Arial"/>
              </w:rPr>
              <w:t>)</w:t>
            </w:r>
          </w:p>
          <w:p w14:paraId="162439CB" w14:textId="77777777" w:rsidR="00C11C39" w:rsidRDefault="00C11C39" w:rsidP="00C93D21">
            <w:pPr>
              <w:pStyle w:val="ListParagraph"/>
              <w:numPr>
                <w:ilvl w:val="1"/>
                <w:numId w:val="1"/>
              </w:numPr>
              <w:ind w:left="490" w:right="189" w:hanging="320"/>
              <w:rPr>
                <w:rFonts w:ascii="Arial" w:hAnsi="Arial" w:cs="Arial"/>
              </w:rPr>
            </w:pPr>
            <w:r>
              <w:rPr>
                <w:rFonts w:ascii="Arial" w:hAnsi="Arial" w:cs="Arial"/>
              </w:rPr>
              <w:t xml:space="preserve">Postsecondary – not within five (5) business days after verification of MSG documentation </w:t>
            </w:r>
          </w:p>
          <w:p w14:paraId="06C9E4B6" w14:textId="77777777" w:rsidR="00C11C39" w:rsidRDefault="00C11C39" w:rsidP="00C93D21">
            <w:pPr>
              <w:pStyle w:val="ListParagraph"/>
              <w:numPr>
                <w:ilvl w:val="0"/>
                <w:numId w:val="1"/>
              </w:numPr>
              <w:ind w:right="189"/>
              <w:rPr>
                <w:rFonts w:ascii="Arial" w:hAnsi="Arial" w:cs="Arial"/>
              </w:rPr>
            </w:pPr>
            <w:r>
              <w:rPr>
                <w:rFonts w:ascii="Arial" w:hAnsi="Arial" w:cs="Arial"/>
              </w:rPr>
              <w:t>MSG documentation in the AWARE case record is not “acceptable,” but MSG was entered into the AWARE “Education” page</w:t>
            </w:r>
          </w:p>
          <w:p w14:paraId="59E92053" w14:textId="77777777" w:rsidR="00C022E1" w:rsidRDefault="00C022E1" w:rsidP="00C022E1">
            <w:pPr>
              <w:pStyle w:val="ListParagraph"/>
              <w:numPr>
                <w:ilvl w:val="0"/>
                <w:numId w:val="1"/>
              </w:numPr>
              <w:ind w:right="189"/>
              <w:rPr>
                <w:rFonts w:ascii="Arial" w:hAnsi="Arial" w:cs="Arial"/>
              </w:rPr>
            </w:pPr>
            <w:r>
              <w:rPr>
                <w:rFonts w:ascii="Arial" w:hAnsi="Arial" w:cs="Arial"/>
              </w:rPr>
              <w:t xml:space="preserve">MSG documentation does not indicate satisfactory progress towards or obtainment of an MSG for an educational goal leading towards an industry recognized credential, however, MSG was </w:t>
            </w:r>
            <w:r>
              <w:rPr>
                <w:rFonts w:ascii="Arial" w:hAnsi="Arial" w:cs="Arial"/>
              </w:rPr>
              <w:lastRenderedPageBreak/>
              <w:t>entered into the AWARE “Education” page for that goal</w:t>
            </w:r>
          </w:p>
          <w:p w14:paraId="5F89F59B" w14:textId="77777777" w:rsidR="00C022E1" w:rsidRDefault="00C022E1" w:rsidP="00C022E1">
            <w:pPr>
              <w:pStyle w:val="ListParagraph"/>
              <w:numPr>
                <w:ilvl w:val="0"/>
                <w:numId w:val="1"/>
              </w:numPr>
              <w:ind w:right="189"/>
              <w:rPr>
                <w:rFonts w:ascii="Arial" w:hAnsi="Arial" w:cs="Arial"/>
              </w:rPr>
            </w:pPr>
            <w:r>
              <w:rPr>
                <w:rFonts w:ascii="Arial" w:hAnsi="Arial" w:cs="Arial"/>
              </w:rPr>
              <w:t>MSG documentation is not in the AWARE case record for an educational goal leading to an industry recognized credential, however, MSG was entered into the AWARE “Education” page for that goal</w:t>
            </w:r>
          </w:p>
          <w:p w14:paraId="6EA8AF38" w14:textId="77777777" w:rsidR="00C022E1" w:rsidRDefault="00C022E1" w:rsidP="00142E7A">
            <w:pPr>
              <w:pStyle w:val="ListParagraph"/>
              <w:ind w:left="216" w:right="189"/>
              <w:rPr>
                <w:rFonts w:ascii="Arial" w:hAnsi="Arial" w:cs="Arial"/>
              </w:rPr>
            </w:pPr>
          </w:p>
          <w:p w14:paraId="0A57C3EE" w14:textId="77777777" w:rsidR="00C11C39" w:rsidRPr="00FD134F" w:rsidRDefault="00C11C39" w:rsidP="00C93D21">
            <w:pPr>
              <w:pStyle w:val="ListParagraph"/>
              <w:ind w:left="490" w:right="189"/>
              <w:rPr>
                <w:rFonts w:ascii="Arial" w:hAnsi="Arial" w:cs="Arial"/>
              </w:rPr>
            </w:pPr>
          </w:p>
        </w:tc>
        <w:tc>
          <w:tcPr>
            <w:tcW w:w="3330" w:type="dxa"/>
          </w:tcPr>
          <w:p w14:paraId="64044292" w14:textId="77777777" w:rsidR="00C11C39" w:rsidRDefault="00C11C39" w:rsidP="00C93D21">
            <w:pPr>
              <w:numPr>
                <w:ilvl w:val="0"/>
                <w:numId w:val="1"/>
              </w:numPr>
              <w:contextualSpacing/>
              <w:rPr>
                <w:rFonts w:ascii="Arial" w:hAnsi="Arial" w:cs="Arial"/>
              </w:rPr>
            </w:pPr>
            <w:r>
              <w:rPr>
                <w:rFonts w:ascii="Arial" w:hAnsi="Arial" w:cs="Arial"/>
              </w:rPr>
              <w:lastRenderedPageBreak/>
              <w:t>If the i</w:t>
            </w:r>
            <w:r w:rsidRPr="00C61B52">
              <w:rPr>
                <w:rFonts w:ascii="Arial" w:hAnsi="Arial" w:cs="Arial"/>
              </w:rPr>
              <w:t xml:space="preserve">ndividual does not currently have an </w:t>
            </w:r>
            <w:r>
              <w:rPr>
                <w:rFonts w:ascii="Arial" w:hAnsi="Arial" w:cs="Arial"/>
              </w:rPr>
              <w:t xml:space="preserve">active </w:t>
            </w:r>
            <w:r w:rsidRPr="00C61B52">
              <w:rPr>
                <w:rFonts w:ascii="Arial" w:hAnsi="Arial" w:cs="Arial"/>
              </w:rPr>
              <w:t xml:space="preserve">educational goal </w:t>
            </w:r>
            <w:r>
              <w:rPr>
                <w:rFonts w:ascii="Arial" w:hAnsi="Arial" w:cs="Arial"/>
              </w:rPr>
              <w:t>(e.g., individual is not participating in secondary education, postsecondary education, etc.), test items 1-3 are rated “N/A”</w:t>
            </w:r>
          </w:p>
          <w:p w14:paraId="127AD553" w14:textId="77777777" w:rsidR="00C11C39" w:rsidRPr="000F63AC" w:rsidRDefault="00C11C39" w:rsidP="00C93D21">
            <w:pPr>
              <w:numPr>
                <w:ilvl w:val="0"/>
                <w:numId w:val="1"/>
              </w:numPr>
              <w:contextualSpacing/>
              <w:rPr>
                <w:rFonts w:ascii="Arial" w:hAnsi="Arial" w:cs="Arial"/>
              </w:rPr>
            </w:pPr>
            <w:r w:rsidRPr="540CB25A">
              <w:rPr>
                <w:rFonts w:ascii="Arial" w:hAnsi="Arial" w:cs="Arial"/>
              </w:rPr>
              <w:t xml:space="preserve">If the individual is not at a place in their training where MSG is required to be entered into the AWARE “Education” page because an MSG or progress towards an MSG has not yet been obtained, test items 2-3 are rated “N/A”  </w:t>
            </w:r>
          </w:p>
          <w:p w14:paraId="0D56956A" w14:textId="1CE1FFD4" w:rsidR="00C11C39" w:rsidRDefault="00C11C39" w:rsidP="00C93D21">
            <w:pPr>
              <w:pStyle w:val="ListParagraph"/>
              <w:numPr>
                <w:ilvl w:val="0"/>
                <w:numId w:val="1"/>
              </w:numPr>
              <w:rPr>
                <w:rFonts w:ascii="Arial" w:hAnsi="Arial" w:cs="Arial"/>
              </w:rPr>
            </w:pPr>
            <w:r w:rsidRPr="540CB25A">
              <w:rPr>
                <w:rFonts w:ascii="Arial" w:hAnsi="Arial" w:cs="Arial"/>
              </w:rPr>
              <w:t>MSG documentation does not indicate satisfactory progress towards</w:t>
            </w:r>
            <w:r w:rsidR="00E62B2F">
              <w:rPr>
                <w:rFonts w:ascii="Arial" w:hAnsi="Arial" w:cs="Arial"/>
              </w:rPr>
              <w:t>,</w:t>
            </w:r>
            <w:r w:rsidRPr="540CB25A">
              <w:rPr>
                <w:rFonts w:ascii="Arial" w:hAnsi="Arial" w:cs="Arial"/>
              </w:rPr>
              <w:t xml:space="preserve"> or obtainment of</w:t>
            </w:r>
            <w:r w:rsidR="00E62B2F">
              <w:rPr>
                <w:rFonts w:ascii="Arial" w:hAnsi="Arial" w:cs="Arial"/>
              </w:rPr>
              <w:t>,</w:t>
            </w:r>
            <w:r w:rsidRPr="540CB25A">
              <w:rPr>
                <w:rFonts w:ascii="Arial" w:hAnsi="Arial" w:cs="Arial"/>
              </w:rPr>
              <w:t xml:space="preserve"> an MSG </w:t>
            </w:r>
            <w:r w:rsidR="00E55B8D">
              <w:rPr>
                <w:rFonts w:ascii="Arial" w:hAnsi="Arial" w:cs="Arial"/>
              </w:rPr>
              <w:t>and MSG was not entered into the AWARE “Education” page</w:t>
            </w:r>
          </w:p>
          <w:p w14:paraId="4DAEC931" w14:textId="19495820" w:rsidR="00C11C39" w:rsidRDefault="00C11C39" w:rsidP="00C93D21">
            <w:pPr>
              <w:pStyle w:val="ListParagraph"/>
              <w:numPr>
                <w:ilvl w:val="0"/>
                <w:numId w:val="1"/>
              </w:numPr>
              <w:rPr>
                <w:rFonts w:ascii="Arial" w:hAnsi="Arial" w:cs="Arial"/>
              </w:rPr>
            </w:pPr>
            <w:r>
              <w:rPr>
                <w:rFonts w:ascii="Arial" w:hAnsi="Arial" w:cs="Arial"/>
              </w:rPr>
              <w:t xml:space="preserve">MSG documentation is not in the AWARE case record </w:t>
            </w:r>
            <w:r w:rsidR="00B56874">
              <w:rPr>
                <w:rFonts w:ascii="Arial" w:hAnsi="Arial" w:cs="Arial"/>
              </w:rPr>
              <w:t xml:space="preserve">and MSG was not entered into the AWARE “Education” page </w:t>
            </w:r>
          </w:p>
          <w:p w14:paraId="456933CB" w14:textId="77777777" w:rsidR="00C11C39" w:rsidRPr="000448FB" w:rsidRDefault="00C11C39" w:rsidP="00C93D21">
            <w:pPr>
              <w:ind w:left="216"/>
              <w:contextualSpacing/>
              <w:rPr>
                <w:rFonts w:ascii="Arial" w:hAnsi="Arial" w:cs="Arial"/>
              </w:rPr>
            </w:pPr>
          </w:p>
          <w:p w14:paraId="6FF4C829" w14:textId="77777777" w:rsidR="00C11C39" w:rsidRPr="00FD134F" w:rsidRDefault="00C11C39" w:rsidP="00C93D21">
            <w:pPr>
              <w:ind w:left="216"/>
              <w:contextualSpacing/>
              <w:rPr>
                <w:rFonts w:ascii="Arial" w:hAnsi="Arial" w:cs="Arial"/>
              </w:rPr>
            </w:pPr>
          </w:p>
        </w:tc>
        <w:tc>
          <w:tcPr>
            <w:tcW w:w="2525" w:type="dxa"/>
          </w:tcPr>
          <w:p w14:paraId="1CAFCFCC" w14:textId="77777777" w:rsidR="00C11C39" w:rsidRDefault="00C11C39" w:rsidP="00C93D21">
            <w:pPr>
              <w:numPr>
                <w:ilvl w:val="0"/>
                <w:numId w:val="2"/>
              </w:numPr>
              <w:rPr>
                <w:rFonts w:ascii="Arial" w:hAnsi="Arial" w:cs="Arial"/>
              </w:rPr>
            </w:pPr>
            <w:r>
              <w:rPr>
                <w:rFonts w:ascii="Arial" w:hAnsi="Arial" w:cs="Arial"/>
              </w:rPr>
              <w:t>College and Occupational/</w:t>
            </w:r>
          </w:p>
          <w:p w14:paraId="1FC3852D" w14:textId="77777777" w:rsidR="00C11C39" w:rsidRDefault="00C11C39" w:rsidP="00C93D21">
            <w:pPr>
              <w:ind w:left="216"/>
              <w:rPr>
                <w:rFonts w:ascii="Arial" w:hAnsi="Arial" w:cs="Arial"/>
              </w:rPr>
            </w:pPr>
            <w:r>
              <w:rPr>
                <w:rFonts w:ascii="Arial" w:hAnsi="Arial" w:cs="Arial"/>
              </w:rPr>
              <w:t>Vocational/Job Skills Training (80-VR-11-05) – Effective 10/02/23 to 06/30/24</w:t>
            </w:r>
          </w:p>
          <w:p w14:paraId="2AD8CE70" w14:textId="77777777" w:rsidR="00C11C39" w:rsidRPr="00851779" w:rsidRDefault="00C11C39" w:rsidP="00C93D21">
            <w:pPr>
              <w:pStyle w:val="ListParagraph"/>
              <w:numPr>
                <w:ilvl w:val="0"/>
                <w:numId w:val="2"/>
              </w:numPr>
              <w:rPr>
                <w:rFonts w:ascii="Arial" w:hAnsi="Arial" w:cs="Arial"/>
              </w:rPr>
            </w:pPr>
            <w:r>
              <w:rPr>
                <w:rFonts w:ascii="Arial" w:hAnsi="Arial" w:cs="Arial"/>
              </w:rPr>
              <w:t xml:space="preserve">Postsecondary Training (80-VR-11-05) –07/01/24 to Present </w:t>
            </w:r>
          </w:p>
          <w:p w14:paraId="5A747647" w14:textId="77777777" w:rsidR="00C11C39" w:rsidRDefault="00C11C39" w:rsidP="00C93D21">
            <w:pPr>
              <w:numPr>
                <w:ilvl w:val="0"/>
                <w:numId w:val="2"/>
              </w:numPr>
              <w:rPr>
                <w:rFonts w:ascii="Arial" w:hAnsi="Arial" w:cs="Arial"/>
              </w:rPr>
            </w:pPr>
            <w:r>
              <w:rPr>
                <w:rFonts w:ascii="Arial" w:hAnsi="Arial" w:cs="Arial"/>
              </w:rPr>
              <w:t>Transition Services (80-VR-11-12)</w:t>
            </w:r>
          </w:p>
          <w:p w14:paraId="40EA6898" w14:textId="77777777" w:rsidR="00C11C39" w:rsidRDefault="00C11C39" w:rsidP="00C93D21">
            <w:pPr>
              <w:numPr>
                <w:ilvl w:val="0"/>
                <w:numId w:val="2"/>
              </w:numPr>
              <w:spacing w:after="160" w:line="259" w:lineRule="auto"/>
              <w:contextualSpacing/>
              <w:rPr>
                <w:rFonts w:ascii="Arial" w:hAnsi="Arial" w:cs="Arial"/>
              </w:rPr>
            </w:pPr>
            <w:r w:rsidRPr="0055211D">
              <w:rPr>
                <w:rFonts w:ascii="Arial" w:hAnsi="Arial" w:cs="Arial"/>
              </w:rPr>
              <w:t>34 CFR 361.155</w:t>
            </w:r>
          </w:p>
          <w:p w14:paraId="7BBB7126" w14:textId="77777777" w:rsidR="00C11C39" w:rsidRDefault="00C11C39" w:rsidP="00C93D21">
            <w:pPr>
              <w:numPr>
                <w:ilvl w:val="0"/>
                <w:numId w:val="2"/>
              </w:numPr>
              <w:spacing w:after="160" w:line="259" w:lineRule="auto"/>
              <w:contextualSpacing/>
              <w:rPr>
                <w:rFonts w:ascii="Arial" w:hAnsi="Arial" w:cs="Arial"/>
              </w:rPr>
            </w:pPr>
            <w:r>
              <w:rPr>
                <w:rFonts w:ascii="Arial" w:hAnsi="Arial" w:cs="Arial"/>
              </w:rPr>
              <w:t>Section 102 of the Workforce Innovation and Opportunities ACT (WIOA)</w:t>
            </w:r>
          </w:p>
          <w:p w14:paraId="60F0A827" w14:textId="77777777" w:rsidR="00C11C39" w:rsidRPr="0093620A" w:rsidRDefault="00C11C39" w:rsidP="00C93D21">
            <w:pPr>
              <w:numPr>
                <w:ilvl w:val="0"/>
                <w:numId w:val="2"/>
              </w:numPr>
              <w:rPr>
                <w:rFonts w:ascii="Arial" w:hAnsi="Arial" w:cs="Arial"/>
              </w:rPr>
            </w:pPr>
            <w:r>
              <w:rPr>
                <w:rFonts w:ascii="Arial" w:hAnsi="Arial" w:cs="Arial"/>
              </w:rPr>
              <w:t>RSA-TAC-17-01</w:t>
            </w:r>
          </w:p>
          <w:p w14:paraId="0B6FC8FF" w14:textId="77777777" w:rsidR="00C11C39" w:rsidRPr="0093620A" w:rsidRDefault="00C11C39" w:rsidP="00C93D21">
            <w:pPr>
              <w:pStyle w:val="ListParagraph"/>
              <w:numPr>
                <w:ilvl w:val="0"/>
                <w:numId w:val="67"/>
              </w:numPr>
              <w:rPr>
                <w:rFonts w:ascii="Arial" w:hAnsi="Arial" w:cs="Arial"/>
              </w:rPr>
            </w:pPr>
            <w:r w:rsidRPr="0093620A">
              <w:rPr>
                <w:rFonts w:ascii="Arial" w:hAnsi="Arial" w:cs="Arial"/>
              </w:rPr>
              <w:t>Educational Goal Screen &amp; Measurable Skill Gain Guide (Version 1.0 October 2023)</w:t>
            </w:r>
          </w:p>
          <w:p w14:paraId="5A7E9688" w14:textId="77777777" w:rsidR="00C11C39" w:rsidRPr="0093620A" w:rsidRDefault="00C11C39" w:rsidP="00C93D21">
            <w:pPr>
              <w:pStyle w:val="ListParagraph"/>
              <w:numPr>
                <w:ilvl w:val="0"/>
                <w:numId w:val="67"/>
              </w:numPr>
              <w:rPr>
                <w:rFonts w:ascii="Arial" w:hAnsi="Arial" w:cs="Arial"/>
              </w:rPr>
            </w:pPr>
            <w:r w:rsidRPr="540CB25A">
              <w:rPr>
                <w:rFonts w:ascii="Arial" w:hAnsi="Arial" w:cs="Arial"/>
              </w:rPr>
              <w:t>AWARE Effective Manual (last updated 06/20/24)</w:t>
            </w:r>
          </w:p>
          <w:p w14:paraId="4561CC94" w14:textId="77777777" w:rsidR="00C11C39" w:rsidRPr="00FD134F" w:rsidRDefault="00C11C39" w:rsidP="00C93D21">
            <w:pPr>
              <w:ind w:left="216"/>
              <w:contextualSpacing/>
              <w:rPr>
                <w:rFonts w:ascii="Arial" w:hAnsi="Arial" w:cs="Arial"/>
              </w:rPr>
            </w:pPr>
          </w:p>
        </w:tc>
      </w:tr>
      <w:tr w:rsidR="00C11C39" w:rsidRPr="00D524D5" w14:paraId="29C3CCC3" w14:textId="77777777" w:rsidTr="00142E7A">
        <w:trPr>
          <w:trHeight w:val="1134"/>
        </w:trPr>
        <w:tc>
          <w:tcPr>
            <w:tcW w:w="14670" w:type="dxa"/>
            <w:gridSpan w:val="6"/>
          </w:tcPr>
          <w:p w14:paraId="094A3A22" w14:textId="77777777" w:rsidR="00C11C39" w:rsidRDefault="00C11C39" w:rsidP="00C93D21">
            <w:pPr>
              <w:rPr>
                <w:rFonts w:ascii="Arial" w:hAnsi="Arial" w:cs="Arial"/>
              </w:rPr>
            </w:pPr>
            <w:r w:rsidRPr="0052743D">
              <w:rPr>
                <w:rFonts w:ascii="Arial" w:hAnsi="Arial" w:cs="Arial"/>
                <w:u w:val="single"/>
              </w:rPr>
              <w:t>Notes</w:t>
            </w:r>
            <w:r>
              <w:rPr>
                <w:rFonts w:ascii="Arial" w:hAnsi="Arial" w:cs="Arial"/>
              </w:rPr>
              <w:t>:</w:t>
            </w:r>
          </w:p>
          <w:p w14:paraId="7FA4E624" w14:textId="77777777" w:rsidR="00C11C39" w:rsidRPr="009073C9" w:rsidRDefault="00C11C39" w:rsidP="00142E7A">
            <w:pPr>
              <w:pStyle w:val="ListParagraph"/>
              <w:numPr>
                <w:ilvl w:val="0"/>
                <w:numId w:val="65"/>
              </w:numPr>
              <w:spacing w:after="80"/>
              <w:ind w:left="245" w:hanging="245"/>
              <w:contextualSpacing w:val="0"/>
              <w:rPr>
                <w:rFonts w:ascii="Arial" w:hAnsi="Arial" w:cs="Arial"/>
              </w:rPr>
            </w:pPr>
            <w:r w:rsidRPr="009073C9">
              <w:rPr>
                <w:rFonts w:ascii="Arial" w:hAnsi="Arial" w:cs="Arial"/>
              </w:rPr>
              <w:t xml:space="preserve">The timelines for </w:t>
            </w:r>
            <w:r>
              <w:rPr>
                <w:rFonts w:ascii="Arial" w:hAnsi="Arial" w:cs="Arial"/>
              </w:rPr>
              <w:t>secondary</w:t>
            </w:r>
            <w:r w:rsidRPr="009073C9">
              <w:rPr>
                <w:rFonts w:ascii="Arial" w:hAnsi="Arial" w:cs="Arial"/>
              </w:rPr>
              <w:t xml:space="preserve"> (i.e., MSG shall be entered into the AWARE “Education” page by the following reporting periods for the school year:</w:t>
            </w:r>
            <w:r>
              <w:rPr>
                <w:rFonts w:ascii="Arial" w:hAnsi="Arial" w:cs="Arial"/>
              </w:rPr>
              <w:t xml:space="preserve"> </w:t>
            </w:r>
            <w:r w:rsidRPr="009073C9">
              <w:rPr>
                <w:rFonts w:ascii="Arial" w:hAnsi="Arial" w:cs="Arial"/>
              </w:rPr>
              <w:t xml:space="preserve">first of November, February, May, and August) and postsecondary (i.e., MSG shall be entered into the AWARE “Education” page within five </w:t>
            </w:r>
            <w:r>
              <w:rPr>
                <w:rFonts w:ascii="Arial" w:hAnsi="Arial" w:cs="Arial"/>
              </w:rPr>
              <w:t>[</w:t>
            </w:r>
            <w:r w:rsidRPr="009073C9">
              <w:rPr>
                <w:rFonts w:ascii="Arial" w:hAnsi="Arial" w:cs="Arial"/>
              </w:rPr>
              <w:t>5</w:t>
            </w:r>
            <w:r>
              <w:rPr>
                <w:rFonts w:ascii="Arial" w:hAnsi="Arial" w:cs="Arial"/>
              </w:rPr>
              <w:t xml:space="preserve">] </w:t>
            </w:r>
            <w:r w:rsidRPr="009073C9">
              <w:rPr>
                <w:rFonts w:ascii="Arial" w:hAnsi="Arial" w:cs="Arial"/>
              </w:rPr>
              <w:t xml:space="preserve">business days after verification of MSG documentation) are only relevant if MSG documentation is in the AWARE case record but corresponding MSG has not been entered into the AWARE “Education” page. </w:t>
            </w:r>
          </w:p>
          <w:p w14:paraId="741DF154" w14:textId="77777777" w:rsidR="00C11C39" w:rsidRDefault="00C11C39" w:rsidP="00142E7A">
            <w:pPr>
              <w:pStyle w:val="ListParagraph"/>
              <w:numPr>
                <w:ilvl w:val="0"/>
                <w:numId w:val="65"/>
              </w:numPr>
              <w:spacing w:after="80"/>
              <w:ind w:left="245" w:hanging="245"/>
              <w:contextualSpacing w:val="0"/>
              <w:rPr>
                <w:rFonts w:ascii="Arial" w:hAnsi="Arial" w:cs="Arial"/>
              </w:rPr>
            </w:pPr>
            <w:r w:rsidRPr="009073C9">
              <w:rPr>
                <w:rFonts w:ascii="Arial" w:hAnsi="Arial" w:cs="Arial"/>
              </w:rPr>
              <w:t xml:space="preserve">If MSG documentation is only in the AWARE case record once and the corresponding MSG is not entered into the AWARE “Education” page, but none of the timelines to enter </w:t>
            </w:r>
            <w:r>
              <w:rPr>
                <w:rFonts w:ascii="Arial" w:hAnsi="Arial" w:cs="Arial"/>
              </w:rPr>
              <w:t>MSG</w:t>
            </w:r>
            <w:r w:rsidRPr="009073C9">
              <w:rPr>
                <w:rFonts w:ascii="Arial" w:hAnsi="Arial" w:cs="Arial"/>
              </w:rPr>
              <w:t xml:space="preserve"> into the AWARE “Education” page (i.e.,  </w:t>
            </w:r>
            <w:r>
              <w:rPr>
                <w:rFonts w:ascii="Arial" w:hAnsi="Arial" w:cs="Arial"/>
              </w:rPr>
              <w:t>secondary</w:t>
            </w:r>
            <w:r w:rsidRPr="009073C9">
              <w:rPr>
                <w:rFonts w:ascii="Arial" w:hAnsi="Arial" w:cs="Arial"/>
              </w:rPr>
              <w:t xml:space="preserve"> – by the following reporting periods for the school year: first of November, February, May, and August; and postsecondary –  within five </w:t>
            </w:r>
            <w:r>
              <w:rPr>
                <w:rFonts w:ascii="Arial" w:hAnsi="Arial" w:cs="Arial"/>
              </w:rPr>
              <w:t>[</w:t>
            </w:r>
            <w:r w:rsidRPr="009073C9">
              <w:rPr>
                <w:rFonts w:ascii="Arial" w:hAnsi="Arial" w:cs="Arial"/>
              </w:rPr>
              <w:t>5</w:t>
            </w:r>
            <w:r>
              <w:rPr>
                <w:rFonts w:ascii="Arial" w:hAnsi="Arial" w:cs="Arial"/>
              </w:rPr>
              <w:t>]</w:t>
            </w:r>
            <w:r w:rsidRPr="009073C9">
              <w:rPr>
                <w:rFonts w:ascii="Arial" w:hAnsi="Arial" w:cs="Arial"/>
              </w:rPr>
              <w:t xml:space="preserve"> business days after verification of MSG documentation) have passed, rate this test item “N/A.” </w:t>
            </w:r>
          </w:p>
          <w:p w14:paraId="3BC02644" w14:textId="4B211B40" w:rsidR="00C11C39" w:rsidRDefault="00C11C39" w:rsidP="00142E7A">
            <w:pPr>
              <w:pStyle w:val="ListParagraph"/>
              <w:numPr>
                <w:ilvl w:val="0"/>
                <w:numId w:val="65"/>
              </w:numPr>
              <w:spacing w:after="80"/>
              <w:ind w:left="245" w:hanging="245"/>
              <w:contextualSpacing w:val="0"/>
              <w:rPr>
                <w:rFonts w:ascii="Arial" w:hAnsi="Arial" w:cs="Arial"/>
              </w:rPr>
            </w:pPr>
            <w:r w:rsidRPr="540CB25A">
              <w:rPr>
                <w:rFonts w:ascii="Arial" w:hAnsi="Arial" w:cs="Arial"/>
              </w:rPr>
              <w:t>MSG documentation collected after August 1st for the previous school year should be entered only in an AWARE case note as it can no longer be reported. If MSG documentation collected after August 1</w:t>
            </w:r>
            <w:r w:rsidRPr="00524B7C">
              <w:rPr>
                <w:rFonts w:ascii="Arial" w:hAnsi="Arial" w:cs="Arial"/>
              </w:rPr>
              <w:t>st</w:t>
            </w:r>
            <w:r w:rsidRPr="540CB25A">
              <w:rPr>
                <w:rFonts w:ascii="Arial" w:hAnsi="Arial" w:cs="Arial"/>
              </w:rPr>
              <w:t xml:space="preserve"> is entered into the AWARE “Education” page and not just in an AWARE case note, enter a notation in the “Comments” section of the QA Tool, but rate as “Present.” </w:t>
            </w:r>
          </w:p>
          <w:p w14:paraId="5588D731" w14:textId="77777777" w:rsidR="00C11C39" w:rsidRPr="003652F1" w:rsidRDefault="00C11C39" w:rsidP="00142E7A">
            <w:pPr>
              <w:pStyle w:val="ListParagraph"/>
              <w:numPr>
                <w:ilvl w:val="0"/>
                <w:numId w:val="65"/>
              </w:numPr>
              <w:spacing w:after="80"/>
              <w:ind w:left="245" w:hanging="245"/>
              <w:contextualSpacing w:val="0"/>
              <w:rPr>
                <w:rFonts w:ascii="Arial" w:hAnsi="Arial" w:cs="Arial"/>
              </w:rPr>
            </w:pPr>
            <w:r w:rsidRPr="003111F5">
              <w:rPr>
                <w:rFonts w:ascii="Arial" w:hAnsi="Arial" w:cs="Arial"/>
              </w:rPr>
              <w:t xml:space="preserve">If </w:t>
            </w:r>
            <w:r>
              <w:rPr>
                <w:rFonts w:ascii="Arial" w:hAnsi="Arial" w:cs="Arial"/>
              </w:rPr>
              <w:t xml:space="preserve">the individual made </w:t>
            </w:r>
            <w:r w:rsidRPr="003111F5">
              <w:rPr>
                <w:rFonts w:ascii="Arial" w:hAnsi="Arial" w:cs="Arial"/>
              </w:rPr>
              <w:t>satisfactory progress, enter MSG for each educational goal (case note and screen)</w:t>
            </w:r>
            <w:r>
              <w:rPr>
                <w:rFonts w:ascii="Arial" w:hAnsi="Arial" w:cs="Arial"/>
              </w:rPr>
              <w:t>, including the d</w:t>
            </w:r>
            <w:r w:rsidRPr="003652F1">
              <w:rPr>
                <w:rFonts w:ascii="Arial" w:hAnsi="Arial" w:cs="Arial"/>
              </w:rPr>
              <w:t>ate skill gain achieved</w:t>
            </w:r>
            <w:r>
              <w:rPr>
                <w:rFonts w:ascii="Arial" w:hAnsi="Arial" w:cs="Arial"/>
              </w:rPr>
              <w:t xml:space="preserve"> (</w:t>
            </w:r>
            <w:r w:rsidRPr="00D63217">
              <w:rPr>
                <w:rFonts w:ascii="Arial" w:hAnsi="Arial" w:cs="Arial"/>
              </w:rPr>
              <w:t>e.g., received source documentation on June 10th for an individual who completed 11th grade on May 19th, enter May 19th as the date)</w:t>
            </w:r>
            <w:r>
              <w:rPr>
                <w:rFonts w:ascii="Arial" w:hAnsi="Arial" w:cs="Arial"/>
              </w:rPr>
              <w:t>, s</w:t>
            </w:r>
            <w:r w:rsidRPr="003652F1">
              <w:rPr>
                <w:rFonts w:ascii="Arial" w:hAnsi="Arial" w:cs="Arial"/>
              </w:rPr>
              <w:t>kill gain type (drop down)</w:t>
            </w:r>
            <w:r>
              <w:rPr>
                <w:rFonts w:ascii="Arial" w:hAnsi="Arial" w:cs="Arial"/>
              </w:rPr>
              <w:t>, and the s</w:t>
            </w:r>
            <w:r w:rsidRPr="003652F1">
              <w:rPr>
                <w:rFonts w:ascii="Arial" w:hAnsi="Arial" w:cs="Arial"/>
              </w:rPr>
              <w:t>kill gain description</w:t>
            </w:r>
            <w:r>
              <w:rPr>
                <w:rFonts w:ascii="Arial" w:hAnsi="Arial" w:cs="Arial"/>
              </w:rPr>
              <w:t xml:space="preserve"> </w:t>
            </w:r>
            <w:r w:rsidRPr="00D77732">
              <w:rPr>
                <w:rFonts w:ascii="Arial" w:hAnsi="Arial" w:cs="Arial"/>
              </w:rPr>
              <w:t>(e.g., made satisfactory progress, completed grade level, received diploma, obtained license, obtained credential)</w:t>
            </w:r>
            <w:r>
              <w:rPr>
                <w:rFonts w:ascii="Arial" w:hAnsi="Arial" w:cs="Arial"/>
              </w:rPr>
              <w:t xml:space="preserve"> . </w:t>
            </w:r>
            <w:r w:rsidRPr="00EC38AF">
              <w:rPr>
                <w:rFonts w:ascii="Arial" w:hAnsi="Arial" w:cs="Arial"/>
              </w:rPr>
              <w:t>If one (1) or more of these elements are incomplete or do not align with source documentation, enter a notation in the “Comments” section in the QA Tool, but rate as “Present.”</w:t>
            </w:r>
          </w:p>
          <w:p w14:paraId="7DB4607E" w14:textId="77777777" w:rsidR="00C11C39" w:rsidRDefault="00C11C39" w:rsidP="00142E7A">
            <w:pPr>
              <w:pStyle w:val="ListParagraph"/>
              <w:numPr>
                <w:ilvl w:val="0"/>
                <w:numId w:val="65"/>
              </w:numPr>
              <w:spacing w:after="80"/>
              <w:ind w:left="245" w:hanging="245"/>
              <w:contextualSpacing w:val="0"/>
              <w:rPr>
                <w:rFonts w:ascii="Arial" w:hAnsi="Arial" w:cs="Arial"/>
              </w:rPr>
            </w:pPr>
            <w:r w:rsidRPr="00BD7E38">
              <w:rPr>
                <w:rFonts w:ascii="Arial" w:hAnsi="Arial" w:cs="Arial"/>
              </w:rPr>
              <w:t xml:space="preserve">If the student has made satisfactory progress, VR Staff or VR Contractor shall </w:t>
            </w:r>
            <w:r>
              <w:rPr>
                <w:rFonts w:ascii="Arial" w:hAnsi="Arial" w:cs="Arial"/>
              </w:rPr>
              <w:t>c</w:t>
            </w:r>
            <w:r w:rsidRPr="00BD7E38">
              <w:rPr>
                <w:rFonts w:ascii="Arial" w:hAnsi="Arial" w:cs="Arial"/>
              </w:rPr>
              <w:t xml:space="preserve">reate an AWARE Case Note using the category “MSG documentation” and a summary title that describes the type of documentation (e.g., report card, transcripts) for each educational goal for which there was </w:t>
            </w:r>
            <w:r>
              <w:rPr>
                <w:rFonts w:ascii="Arial" w:hAnsi="Arial" w:cs="Arial"/>
              </w:rPr>
              <w:t>MSG</w:t>
            </w:r>
            <w:r w:rsidRPr="00BD7E38">
              <w:rPr>
                <w:rFonts w:ascii="Arial" w:hAnsi="Arial" w:cs="Arial"/>
              </w:rPr>
              <w:t xml:space="preserve"> documentation.</w:t>
            </w:r>
            <w:r>
              <w:rPr>
                <w:rFonts w:ascii="Arial" w:hAnsi="Arial" w:cs="Arial"/>
              </w:rPr>
              <w:t xml:space="preserve"> If case note is not titled correctly, enter a notation in the “Comments” section of the QA Tool, but rate as “Present.”</w:t>
            </w:r>
          </w:p>
          <w:p w14:paraId="0BE6BEFB" w14:textId="77777777" w:rsidR="00C11C39" w:rsidRPr="00C74C35" w:rsidRDefault="00C11C39" w:rsidP="00142E7A">
            <w:pPr>
              <w:pStyle w:val="ListParagraph"/>
              <w:numPr>
                <w:ilvl w:val="0"/>
                <w:numId w:val="65"/>
              </w:numPr>
              <w:spacing w:after="80"/>
              <w:ind w:left="245" w:hanging="245"/>
              <w:contextualSpacing w:val="0"/>
              <w:rPr>
                <w:rFonts w:ascii="Arial" w:hAnsi="Arial" w:cs="Arial"/>
              </w:rPr>
            </w:pPr>
            <w:r w:rsidRPr="00C74C35">
              <w:rPr>
                <w:rFonts w:ascii="Arial" w:hAnsi="Arial" w:cs="Arial"/>
              </w:rPr>
              <w:lastRenderedPageBreak/>
              <w:t>If the student is not making satisfactory progress, VR Staff or VR Contractor shall create an AWARE Case Note using the category “Case Note General” and the Summary title “MSG not Attained” with a description of the documentation (e.g., report card, transcripts).</w:t>
            </w:r>
            <w:r w:rsidRPr="00524B7C">
              <w:rPr>
                <w:rFonts w:ascii="Arial" w:hAnsi="Arial" w:cs="Arial"/>
              </w:rPr>
              <w:t xml:space="preserve"> </w:t>
            </w:r>
            <w:r w:rsidRPr="00C74C35">
              <w:rPr>
                <w:rFonts w:ascii="Arial" w:hAnsi="Arial" w:cs="Arial"/>
              </w:rPr>
              <w:t>If case note is not titled correctly, enter a notation in the “Comments” section of the QA Tool</w:t>
            </w:r>
            <w:r>
              <w:rPr>
                <w:rFonts w:ascii="Arial" w:hAnsi="Arial" w:cs="Arial"/>
              </w:rPr>
              <w:t>, but rate as “Present.”</w:t>
            </w:r>
            <w:r w:rsidRPr="00C74C35">
              <w:rPr>
                <w:rFonts w:ascii="Arial" w:hAnsi="Arial" w:cs="Arial"/>
              </w:rPr>
              <w:t xml:space="preserve"> </w:t>
            </w:r>
          </w:p>
          <w:p w14:paraId="2E396ABE" w14:textId="77777777" w:rsidR="00C11C39" w:rsidRPr="00524B7C" w:rsidRDefault="00C11C39" w:rsidP="00142E7A">
            <w:pPr>
              <w:pStyle w:val="ListParagraph"/>
              <w:numPr>
                <w:ilvl w:val="0"/>
                <w:numId w:val="65"/>
              </w:numPr>
              <w:spacing w:after="80"/>
              <w:ind w:left="245" w:hanging="245"/>
              <w:contextualSpacing w:val="0"/>
              <w:rPr>
                <w:rFonts w:ascii="Arial" w:hAnsi="Arial" w:cs="Arial"/>
              </w:rPr>
            </w:pPr>
            <w:r w:rsidRPr="00C74C35">
              <w:rPr>
                <w:rFonts w:ascii="Arial" w:hAnsi="Arial" w:cs="Arial"/>
              </w:rPr>
              <w:t>If unable to obtain any requested MSG documentation, VR Staff or VR Contractor shall document the attempt(s) in a case note by selecting category: “Case Note General” and in the Summary type “Attempt to Obtain MSG Documentation.”</w:t>
            </w:r>
            <w:r w:rsidRPr="00524B7C">
              <w:rPr>
                <w:rFonts w:ascii="Arial" w:hAnsi="Arial" w:cs="Arial"/>
              </w:rPr>
              <w:t xml:space="preserve"> </w:t>
            </w:r>
            <w:r w:rsidRPr="00C74C35">
              <w:rPr>
                <w:rFonts w:ascii="Arial" w:hAnsi="Arial" w:cs="Arial"/>
              </w:rPr>
              <w:t>If case note is not titled correctly, enter a notation in the “Comments” section of the QA Tool</w:t>
            </w:r>
            <w:r>
              <w:rPr>
                <w:rFonts w:ascii="Arial" w:hAnsi="Arial" w:cs="Arial"/>
              </w:rPr>
              <w:t>, but rate as “Present.”</w:t>
            </w:r>
          </w:p>
          <w:p w14:paraId="6BC0C068" w14:textId="77777777" w:rsidR="00C11C39" w:rsidRPr="009073C9" w:rsidRDefault="00C11C39" w:rsidP="00142E7A">
            <w:pPr>
              <w:pStyle w:val="ListParagraph"/>
              <w:numPr>
                <w:ilvl w:val="0"/>
                <w:numId w:val="65"/>
              </w:numPr>
              <w:spacing w:after="80"/>
              <w:ind w:left="245" w:hanging="245"/>
              <w:contextualSpacing w:val="0"/>
              <w:rPr>
                <w:rFonts w:ascii="Arial" w:hAnsi="Arial" w:cs="Arial"/>
              </w:rPr>
            </w:pPr>
            <w:r w:rsidRPr="554C9B02">
              <w:rPr>
                <w:rFonts w:ascii="Arial" w:hAnsi="Arial" w:cs="Arial"/>
              </w:rPr>
              <w:t xml:space="preserve">Examples of Industry Recognized Credentials include high school diploma, GED, college degree, Automotive Service Excellence Certification [ASE], Commercial Driver’s License (CDL), and Pharmacy Tech Certification. </w:t>
            </w:r>
          </w:p>
          <w:p w14:paraId="5CA23743" w14:textId="77777777" w:rsidR="00C11C39" w:rsidRPr="00AE57F9" w:rsidRDefault="00C11C39" w:rsidP="00142E7A">
            <w:pPr>
              <w:pStyle w:val="ListParagraph"/>
              <w:numPr>
                <w:ilvl w:val="0"/>
                <w:numId w:val="65"/>
              </w:numPr>
              <w:spacing w:after="80"/>
              <w:ind w:left="245" w:hanging="245"/>
              <w:contextualSpacing w:val="0"/>
              <w:rPr>
                <w:rFonts w:ascii="Arial" w:hAnsi="Arial" w:cs="Arial"/>
              </w:rPr>
            </w:pPr>
            <w:r w:rsidRPr="009073C9">
              <w:rPr>
                <w:rFonts w:ascii="Arial" w:hAnsi="Arial" w:cs="Arial"/>
              </w:rPr>
              <w:t>The following outlines what is acceptable MSG documentation (i.e., types of documentation and what is needed to illustrate satisfactory progress) for each type of educational goal:</w:t>
            </w:r>
          </w:p>
          <w:p w14:paraId="562EEB51" w14:textId="77777777" w:rsidR="00C11C39" w:rsidRDefault="00C11C39" w:rsidP="00C93D21">
            <w:pPr>
              <w:pStyle w:val="ListParagraph"/>
              <w:numPr>
                <w:ilvl w:val="1"/>
                <w:numId w:val="66"/>
              </w:numPr>
              <w:autoSpaceDE w:val="0"/>
              <w:autoSpaceDN w:val="0"/>
              <w:adjustRightInd w:val="0"/>
              <w:spacing w:after="120"/>
              <w:ind w:left="619"/>
              <w:contextualSpacing w:val="0"/>
              <w:rPr>
                <w:rFonts w:ascii="Arial" w:hAnsi="Arial" w:cs="Arial"/>
              </w:rPr>
            </w:pPr>
            <w:r w:rsidRPr="00475E2B">
              <w:rPr>
                <w:rFonts w:ascii="Arial" w:hAnsi="Arial" w:cs="Arial"/>
                <w:u w:val="single"/>
              </w:rPr>
              <w:t>Secondary School</w:t>
            </w:r>
            <w:r w:rsidRPr="00DA0EF7">
              <w:rPr>
                <w:rFonts w:ascii="Arial" w:hAnsi="Arial" w:cs="Arial"/>
              </w:rPr>
              <w:t>: progress report, grade report, diploma or state recognized equivalent (e.g., GED), transcripts, or if unable to obtain the above documentation from the individual/family, an email from school personnel verifying progress and/or grade level completion. A screenshot or picture from the student information system (e.g., Power School, Infinite Campus, DASL, Progress Book, etc.) may</w:t>
            </w:r>
            <w:r>
              <w:rPr>
                <w:rFonts w:ascii="Arial" w:hAnsi="Arial" w:cs="Arial"/>
              </w:rPr>
              <w:t xml:space="preserve"> </w:t>
            </w:r>
            <w:r w:rsidRPr="00DA0EF7">
              <w:rPr>
                <w:rFonts w:ascii="Arial" w:hAnsi="Arial" w:cs="Arial"/>
              </w:rPr>
              <w:t>also</w:t>
            </w:r>
            <w:r>
              <w:rPr>
                <w:rFonts w:ascii="Arial" w:hAnsi="Arial" w:cs="Arial"/>
              </w:rPr>
              <w:t xml:space="preserve"> </w:t>
            </w:r>
            <w:r w:rsidRPr="00DA0EF7">
              <w:rPr>
                <w:rFonts w:ascii="Arial" w:hAnsi="Arial" w:cs="Arial"/>
              </w:rPr>
              <w:t>be used as documentation. An IEP or ETR cannot be used to document MSG.</w:t>
            </w:r>
          </w:p>
          <w:p w14:paraId="6106646E" w14:textId="77777777" w:rsidR="00C11C39" w:rsidRDefault="00C11C39" w:rsidP="00C93D21">
            <w:pPr>
              <w:pStyle w:val="ListParagraph"/>
              <w:numPr>
                <w:ilvl w:val="1"/>
                <w:numId w:val="66"/>
              </w:numPr>
              <w:autoSpaceDE w:val="0"/>
              <w:autoSpaceDN w:val="0"/>
              <w:adjustRightInd w:val="0"/>
              <w:spacing w:after="120"/>
              <w:ind w:left="619"/>
              <w:contextualSpacing w:val="0"/>
              <w:rPr>
                <w:rFonts w:ascii="Arial" w:hAnsi="Arial" w:cs="Arial"/>
              </w:rPr>
            </w:pPr>
            <w:r w:rsidRPr="00475E2B">
              <w:rPr>
                <w:rFonts w:ascii="Arial" w:hAnsi="Arial" w:cs="Arial"/>
                <w:u w:val="single"/>
              </w:rPr>
              <w:t>Postsecondary</w:t>
            </w:r>
            <w:r w:rsidRPr="00DA0EF7">
              <w:rPr>
                <w:rFonts w:ascii="Arial" w:hAnsi="Arial" w:cs="Arial"/>
              </w:rPr>
              <w:t xml:space="preserve">: </w:t>
            </w:r>
            <w:r>
              <w:rPr>
                <w:rFonts w:ascii="Arial" w:hAnsi="Arial" w:cs="Arial"/>
              </w:rPr>
              <w:t>grade</w:t>
            </w:r>
            <w:r w:rsidRPr="00DA0EF7">
              <w:rPr>
                <w:rFonts w:ascii="Arial" w:hAnsi="Arial" w:cs="Arial"/>
              </w:rPr>
              <w:t xml:space="preserve"> report, student information system (e.g., Blackboard, Register), degree, transcripts.</w:t>
            </w:r>
            <w:r>
              <w:rPr>
                <w:rFonts w:ascii="Arial" w:hAnsi="Arial" w:cs="Arial"/>
              </w:rPr>
              <w:t xml:space="preserve"> Per 34 C.F.R.361.155, </w:t>
            </w:r>
            <w:r w:rsidRPr="00D14893">
              <w:rPr>
                <w:rFonts w:ascii="Arial" w:hAnsi="Arial" w:cs="Arial"/>
              </w:rPr>
              <w:t>transcript or report card</w:t>
            </w:r>
            <w:r>
              <w:rPr>
                <w:rFonts w:ascii="Arial" w:hAnsi="Arial" w:cs="Arial"/>
              </w:rPr>
              <w:t xml:space="preserve"> for </w:t>
            </w:r>
            <w:proofErr w:type="gramStart"/>
            <w:r>
              <w:rPr>
                <w:rFonts w:ascii="Arial" w:hAnsi="Arial" w:cs="Arial"/>
              </w:rPr>
              <w:t>a</w:t>
            </w:r>
            <w:r w:rsidRPr="00D14893">
              <w:rPr>
                <w:rFonts w:ascii="Arial" w:hAnsi="Arial" w:cs="Arial"/>
              </w:rPr>
              <w:t xml:space="preserve"> sufficient number of</w:t>
            </w:r>
            <w:proofErr w:type="gramEnd"/>
            <w:r w:rsidRPr="00D14893">
              <w:rPr>
                <w:rFonts w:ascii="Arial" w:hAnsi="Arial" w:cs="Arial"/>
              </w:rPr>
              <w:t xml:space="preserve"> credit hours that shows a participant is meeting the State unit's academic standards.</w:t>
            </w:r>
            <w:r>
              <w:rPr>
                <w:rFonts w:ascii="Arial" w:hAnsi="Arial" w:cs="Arial"/>
              </w:rPr>
              <w:t xml:space="preserve"> Per TAC 17-01, </w:t>
            </w:r>
            <w:r w:rsidRPr="00475E2B">
              <w:rPr>
                <w:rFonts w:ascii="Arial" w:hAnsi="Arial" w:cs="Arial"/>
              </w:rPr>
              <w:t xml:space="preserve"> </w:t>
            </w:r>
            <w:r>
              <w:rPr>
                <w:rFonts w:ascii="Arial" w:hAnsi="Arial" w:cs="Arial"/>
              </w:rPr>
              <w:t>f</w:t>
            </w:r>
            <w:r w:rsidRPr="00186D70">
              <w:rPr>
                <w:rFonts w:ascii="Arial" w:hAnsi="Arial" w:cs="Arial"/>
              </w:rPr>
              <w:t>or postsecondary education, this gain must demonstrate a sufficient number of credit hours—which is at least 12 hours per semester (or equivalent) or, for part-time students, a total of at least 12 hours over the course of two</w:t>
            </w:r>
            <w:r>
              <w:rPr>
                <w:rFonts w:ascii="Arial" w:hAnsi="Arial" w:cs="Arial"/>
              </w:rPr>
              <w:t xml:space="preserve"> (2)</w:t>
            </w:r>
            <w:r w:rsidRPr="00186D70">
              <w:rPr>
                <w:rFonts w:ascii="Arial" w:hAnsi="Arial" w:cs="Arial"/>
              </w:rPr>
              <w:t xml:space="preserve"> completed semesters (or equivalent) during a 12-month period that shows a participant is achieving the State unit’s academic standards (or the equivalent for other than credit hour programs). For example, if a postsecondary student completed </w:t>
            </w:r>
            <w:r>
              <w:rPr>
                <w:rFonts w:ascii="Arial" w:hAnsi="Arial" w:cs="Arial"/>
              </w:rPr>
              <w:t>six (</w:t>
            </w:r>
            <w:r w:rsidRPr="00186D70">
              <w:rPr>
                <w:rFonts w:ascii="Arial" w:hAnsi="Arial" w:cs="Arial"/>
              </w:rPr>
              <w:t>6</w:t>
            </w:r>
            <w:r>
              <w:rPr>
                <w:rFonts w:ascii="Arial" w:hAnsi="Arial" w:cs="Arial"/>
              </w:rPr>
              <w:t>)</w:t>
            </w:r>
            <w:r w:rsidRPr="00186D70">
              <w:rPr>
                <w:rFonts w:ascii="Arial" w:hAnsi="Arial" w:cs="Arial"/>
              </w:rPr>
              <w:t xml:space="preserve"> hours in the spring semester and </w:t>
            </w:r>
            <w:r>
              <w:rPr>
                <w:rFonts w:ascii="Arial" w:hAnsi="Arial" w:cs="Arial"/>
              </w:rPr>
              <w:t>six (</w:t>
            </w:r>
            <w:r w:rsidRPr="00186D70">
              <w:rPr>
                <w:rFonts w:ascii="Arial" w:hAnsi="Arial" w:cs="Arial"/>
              </w:rPr>
              <w:t>6</w:t>
            </w:r>
            <w:r>
              <w:rPr>
                <w:rFonts w:ascii="Arial" w:hAnsi="Arial" w:cs="Arial"/>
              </w:rPr>
              <w:t>)</w:t>
            </w:r>
            <w:r w:rsidRPr="00186D70">
              <w:rPr>
                <w:rFonts w:ascii="Arial" w:hAnsi="Arial" w:cs="Arial"/>
              </w:rPr>
              <w:t xml:space="preserve"> more hours in the fall semester and those semesters crossed two</w:t>
            </w:r>
            <w:r>
              <w:rPr>
                <w:rFonts w:ascii="Arial" w:hAnsi="Arial" w:cs="Arial"/>
              </w:rPr>
              <w:t xml:space="preserve"> (2)</w:t>
            </w:r>
            <w:r w:rsidRPr="00186D70">
              <w:rPr>
                <w:rFonts w:ascii="Arial" w:hAnsi="Arial" w:cs="Arial"/>
              </w:rPr>
              <w:t xml:space="preserve"> program years, they would not count as a skill gain in the first program year, but they would count as a skill gain in the second program year.</w:t>
            </w:r>
          </w:p>
          <w:p w14:paraId="4D47C047" w14:textId="77777777" w:rsidR="00C11C39" w:rsidRDefault="00C11C39" w:rsidP="00C93D21">
            <w:pPr>
              <w:pStyle w:val="ListParagraph"/>
              <w:numPr>
                <w:ilvl w:val="1"/>
                <w:numId w:val="66"/>
              </w:numPr>
              <w:autoSpaceDE w:val="0"/>
              <w:autoSpaceDN w:val="0"/>
              <w:adjustRightInd w:val="0"/>
              <w:spacing w:after="120"/>
              <w:ind w:left="619"/>
              <w:contextualSpacing w:val="0"/>
              <w:rPr>
                <w:rFonts w:ascii="Arial" w:hAnsi="Arial" w:cs="Arial"/>
              </w:rPr>
            </w:pPr>
            <w:r w:rsidRPr="00475E2B">
              <w:rPr>
                <w:rFonts w:ascii="Arial" w:hAnsi="Arial" w:cs="Arial"/>
                <w:u w:val="single"/>
              </w:rPr>
              <w:t>On-the-Job Training</w:t>
            </w:r>
            <w:r w:rsidRPr="008C38F3">
              <w:rPr>
                <w:rFonts w:ascii="Arial" w:hAnsi="Arial" w:cs="Arial"/>
              </w:rPr>
              <w:t>: pay stub showing pay increase; evidence of satisfactory or better progress on “skills to be learned” as documented on the monthly OJT progress report; report or evaluation from the employer or training provider documenting progress.</w:t>
            </w:r>
          </w:p>
          <w:p w14:paraId="54A84859" w14:textId="252016C6" w:rsidR="00C11C39" w:rsidRPr="000F7555" w:rsidRDefault="00C11C39" w:rsidP="00142E7A">
            <w:pPr>
              <w:pStyle w:val="ListParagraph"/>
              <w:numPr>
                <w:ilvl w:val="1"/>
                <w:numId w:val="66"/>
              </w:numPr>
              <w:autoSpaceDE w:val="0"/>
              <w:autoSpaceDN w:val="0"/>
              <w:adjustRightInd w:val="0"/>
              <w:spacing w:after="80"/>
              <w:ind w:left="619"/>
              <w:contextualSpacing w:val="0"/>
            </w:pPr>
            <w:r w:rsidRPr="00475E2B">
              <w:rPr>
                <w:rFonts w:ascii="Arial" w:hAnsi="Arial" w:cs="Arial"/>
                <w:u w:val="single"/>
              </w:rPr>
              <w:t>Occupational Skills Training</w:t>
            </w:r>
            <w:r w:rsidRPr="001E088A">
              <w:rPr>
                <w:rFonts w:ascii="Arial" w:hAnsi="Arial" w:cs="Arial"/>
              </w:rPr>
              <w:t>: program progress reports with evidence of satisfactory or better progress; tests or trade-related exams with passing scores and/or passing grades (when applicable, case note documentation is necessary to demonstrate that the passage of test/exam was required for employment, or completion of a</w:t>
            </w:r>
            <w:r w:rsidRPr="00072331">
              <w:rPr>
                <w:rFonts w:ascii="Arial" w:hAnsi="Arial" w:cs="Arial"/>
              </w:rPr>
              <w:t xml:space="preserve"> credential was required by the training or education program); and/or documentation of the license or certification. Examples include: </w:t>
            </w:r>
            <w:r>
              <w:rPr>
                <w:rFonts w:ascii="Arial" w:hAnsi="Arial" w:cs="Arial"/>
              </w:rPr>
              <w:t>s</w:t>
            </w:r>
            <w:r w:rsidRPr="00072331">
              <w:rPr>
                <w:rFonts w:ascii="Arial" w:hAnsi="Arial" w:cs="Arial"/>
              </w:rPr>
              <w:t xml:space="preserve">uccessful passage of an exam in registered apprenticeship program; verification from registered apprenticeship employer stating individual has completed </w:t>
            </w:r>
            <w:r>
              <w:rPr>
                <w:rFonts w:ascii="Arial" w:hAnsi="Arial" w:cs="Arial"/>
              </w:rPr>
              <w:t>one (</w:t>
            </w:r>
            <w:r w:rsidRPr="00072331">
              <w:rPr>
                <w:rFonts w:ascii="Arial" w:hAnsi="Arial" w:cs="Arial"/>
              </w:rPr>
              <w:t>1</w:t>
            </w:r>
            <w:r>
              <w:rPr>
                <w:rFonts w:ascii="Arial" w:hAnsi="Arial" w:cs="Arial"/>
              </w:rPr>
              <w:t>)</w:t>
            </w:r>
            <w:r w:rsidRPr="00072331">
              <w:rPr>
                <w:rFonts w:ascii="Arial" w:hAnsi="Arial" w:cs="Arial"/>
              </w:rPr>
              <w:t xml:space="preserve"> year, certificate of course completion on as part of an apprenticeship, employer required knowledge-based exam, industry or occupational competency assessment (e.g., HVAC, Accounting Specialist, Carpenter, Plumbing), completion of test necessary for obtaining credentials (e.g., NCLEX, CPA, CRCC, Barber/Cosmetology, Pharmacy Tech Certification, Real Estate Broker); and certifications obtained through participation in Job Corps or Youth Build.</w:t>
            </w:r>
          </w:p>
          <w:p w14:paraId="56EC4F07" w14:textId="62AA01F8" w:rsidR="00C11C39" w:rsidRPr="00D524D5" w:rsidRDefault="00C11C39" w:rsidP="00142E7A">
            <w:pPr>
              <w:pStyle w:val="ListParagraph"/>
              <w:numPr>
                <w:ilvl w:val="0"/>
                <w:numId w:val="65"/>
              </w:numPr>
              <w:spacing w:after="80"/>
              <w:ind w:left="245" w:hanging="245"/>
              <w:contextualSpacing w:val="0"/>
              <w:rPr>
                <w:rFonts w:ascii="Arial" w:hAnsi="Arial" w:cs="Arial"/>
              </w:rPr>
            </w:pPr>
            <w:r w:rsidRPr="00D524D5">
              <w:rPr>
                <w:rFonts w:ascii="Arial" w:hAnsi="Arial" w:cs="Arial"/>
              </w:rPr>
              <w:t>Documentation can be in print or electronic format (e.g., picture of grade card, screen shot of grades from student information system).</w:t>
            </w:r>
            <w:r w:rsidR="00385A16">
              <w:rPr>
                <w:rFonts w:ascii="Arial" w:hAnsi="Arial" w:cs="Arial"/>
              </w:rPr>
              <w:t xml:space="preserve"> </w:t>
            </w:r>
            <w:r w:rsidR="00385A16" w:rsidRPr="00142E7A">
              <w:rPr>
                <w:rFonts w:ascii="Arial" w:hAnsi="Arial" w:cs="Arial"/>
                <w:u w:val="single"/>
              </w:rPr>
              <w:t>It cannot be verbal.</w:t>
            </w:r>
          </w:p>
          <w:p w14:paraId="42A0B16F" w14:textId="77777777" w:rsidR="00C11C39" w:rsidRPr="00D524D5" w:rsidRDefault="00C11C39" w:rsidP="00142E7A">
            <w:pPr>
              <w:pStyle w:val="ListParagraph"/>
              <w:numPr>
                <w:ilvl w:val="0"/>
                <w:numId w:val="65"/>
              </w:numPr>
              <w:spacing w:after="80"/>
              <w:ind w:left="245" w:hanging="245"/>
              <w:contextualSpacing w:val="0"/>
              <w:rPr>
                <w:rFonts w:ascii="Arial" w:hAnsi="Arial" w:cs="Arial"/>
              </w:rPr>
            </w:pPr>
            <w:r>
              <w:rPr>
                <w:rFonts w:ascii="Arial" w:hAnsi="Arial" w:cs="Arial"/>
              </w:rPr>
              <w:lastRenderedPageBreak/>
              <w:t>P</w:t>
            </w:r>
            <w:r w:rsidRPr="00072331">
              <w:rPr>
                <w:rFonts w:ascii="Arial" w:hAnsi="Arial" w:cs="Arial"/>
              </w:rPr>
              <w:t>er the transition procedure, “</w:t>
            </w:r>
            <w:r w:rsidRPr="004D72C2">
              <w:rPr>
                <w:rFonts w:ascii="Arial" w:hAnsi="Arial" w:cs="Arial"/>
              </w:rPr>
              <w:t>If a student is deferring graduation, has met all their academic requirements, and is not working towards an industry recognized credential beyond their high school diploma, capture skill gain information only when the student exits with their signed diploma.</w:t>
            </w:r>
            <w:r>
              <w:rPr>
                <w:rFonts w:ascii="Arial" w:hAnsi="Arial" w:cs="Arial"/>
              </w:rPr>
              <w:t>” An example of this is a student participating in Project SEARCH.</w:t>
            </w:r>
          </w:p>
        </w:tc>
      </w:tr>
    </w:tbl>
    <w:p w14:paraId="4CDF6BF3" w14:textId="77777777" w:rsidR="005100E1" w:rsidRDefault="005100E1">
      <w:pPr>
        <w:spacing w:after="0" w:line="240" w:lineRule="auto"/>
        <w:rPr>
          <w:rFonts w:ascii="Arial" w:hAnsi="Arial" w:cs="Arial"/>
          <w:b/>
          <w:bCs/>
          <w:u w:val="single"/>
        </w:rPr>
      </w:pPr>
    </w:p>
    <w:p w14:paraId="1C9E672F" w14:textId="77777777" w:rsidR="005100E1" w:rsidRDefault="005100E1">
      <w:pPr>
        <w:spacing w:after="0" w:line="240" w:lineRule="auto"/>
        <w:rPr>
          <w:rFonts w:ascii="Arial" w:hAnsi="Arial" w:cs="Arial"/>
          <w:b/>
          <w:bCs/>
          <w:u w:val="single"/>
        </w:rPr>
      </w:pPr>
    </w:p>
    <w:p w14:paraId="1D335644" w14:textId="77777777" w:rsidR="00C93D21" w:rsidRDefault="00C93D21">
      <w:pPr>
        <w:spacing w:after="0" w:line="240" w:lineRule="auto"/>
        <w:rPr>
          <w:rFonts w:ascii="Arial" w:hAnsi="Arial" w:cs="Arial"/>
          <w:b/>
          <w:bCs/>
          <w:u w:val="single"/>
        </w:rPr>
      </w:pPr>
    </w:p>
    <w:p w14:paraId="25642426" w14:textId="77777777" w:rsidR="00C93D21" w:rsidRDefault="00C93D21">
      <w:pPr>
        <w:spacing w:after="0" w:line="240" w:lineRule="auto"/>
        <w:rPr>
          <w:rFonts w:ascii="Arial" w:hAnsi="Arial" w:cs="Arial"/>
          <w:b/>
          <w:bCs/>
          <w:u w:val="single"/>
        </w:rPr>
      </w:pPr>
    </w:p>
    <w:p w14:paraId="1A9F8BBB" w14:textId="77777777" w:rsidR="00C93D21" w:rsidRDefault="00C93D21">
      <w:pPr>
        <w:spacing w:after="0" w:line="240" w:lineRule="auto"/>
        <w:rPr>
          <w:rFonts w:ascii="Arial" w:hAnsi="Arial" w:cs="Arial"/>
          <w:b/>
          <w:bCs/>
          <w:u w:val="single"/>
        </w:rPr>
      </w:pPr>
    </w:p>
    <w:p w14:paraId="32642158" w14:textId="77777777" w:rsidR="00C93D21" w:rsidRDefault="00C93D21">
      <w:pPr>
        <w:spacing w:after="0" w:line="240" w:lineRule="auto"/>
        <w:rPr>
          <w:rFonts w:ascii="Arial" w:hAnsi="Arial" w:cs="Arial"/>
          <w:b/>
          <w:bCs/>
          <w:u w:val="single"/>
        </w:rPr>
      </w:pPr>
    </w:p>
    <w:p w14:paraId="2071643E" w14:textId="77777777" w:rsidR="00C93D21" w:rsidRDefault="00C93D21">
      <w:pPr>
        <w:spacing w:after="0" w:line="240" w:lineRule="auto"/>
        <w:rPr>
          <w:rFonts w:ascii="Arial" w:hAnsi="Arial" w:cs="Arial"/>
          <w:b/>
          <w:bCs/>
          <w:u w:val="single"/>
        </w:rPr>
      </w:pPr>
    </w:p>
    <w:p w14:paraId="2CEE89EB" w14:textId="77777777" w:rsidR="00C93D21" w:rsidRDefault="00C93D21">
      <w:pPr>
        <w:spacing w:after="0" w:line="240" w:lineRule="auto"/>
        <w:rPr>
          <w:rFonts w:ascii="Arial" w:hAnsi="Arial" w:cs="Arial"/>
          <w:b/>
          <w:bCs/>
          <w:u w:val="single"/>
        </w:rPr>
      </w:pPr>
    </w:p>
    <w:p w14:paraId="75183185" w14:textId="77777777" w:rsidR="00C93D21" w:rsidRDefault="00C93D21">
      <w:pPr>
        <w:spacing w:after="0" w:line="240" w:lineRule="auto"/>
        <w:rPr>
          <w:rFonts w:ascii="Arial" w:hAnsi="Arial" w:cs="Arial"/>
          <w:b/>
          <w:bCs/>
          <w:u w:val="single"/>
        </w:rPr>
      </w:pPr>
    </w:p>
    <w:p w14:paraId="0FEB9716" w14:textId="77777777" w:rsidR="00C93D21" w:rsidRDefault="00C93D21">
      <w:pPr>
        <w:spacing w:after="0" w:line="240" w:lineRule="auto"/>
        <w:rPr>
          <w:rFonts w:ascii="Arial" w:hAnsi="Arial" w:cs="Arial"/>
          <w:b/>
          <w:bCs/>
          <w:u w:val="single"/>
        </w:rPr>
      </w:pPr>
    </w:p>
    <w:p w14:paraId="06D172BB" w14:textId="77777777" w:rsidR="00C93D21" w:rsidRDefault="00C93D21">
      <w:pPr>
        <w:spacing w:after="0" w:line="240" w:lineRule="auto"/>
        <w:rPr>
          <w:rFonts w:ascii="Arial" w:hAnsi="Arial" w:cs="Arial"/>
          <w:b/>
          <w:bCs/>
          <w:u w:val="single"/>
        </w:rPr>
      </w:pPr>
    </w:p>
    <w:p w14:paraId="01A7CE9D" w14:textId="77777777" w:rsidR="00C93D21" w:rsidRDefault="00C93D21">
      <w:pPr>
        <w:spacing w:after="0" w:line="240" w:lineRule="auto"/>
        <w:rPr>
          <w:rFonts w:ascii="Arial" w:hAnsi="Arial" w:cs="Arial"/>
          <w:b/>
          <w:bCs/>
          <w:u w:val="single"/>
        </w:rPr>
      </w:pPr>
    </w:p>
    <w:p w14:paraId="2FD51773" w14:textId="77777777" w:rsidR="00C93D21" w:rsidRDefault="00C93D21">
      <w:pPr>
        <w:spacing w:after="0" w:line="240" w:lineRule="auto"/>
        <w:rPr>
          <w:rFonts w:ascii="Arial" w:hAnsi="Arial" w:cs="Arial"/>
          <w:b/>
          <w:bCs/>
          <w:u w:val="single"/>
        </w:rPr>
      </w:pPr>
    </w:p>
    <w:p w14:paraId="191CFC8D" w14:textId="77777777" w:rsidR="00C93D21" w:rsidRDefault="00C93D21">
      <w:pPr>
        <w:spacing w:after="0" w:line="240" w:lineRule="auto"/>
        <w:rPr>
          <w:rFonts w:ascii="Arial" w:hAnsi="Arial" w:cs="Arial"/>
          <w:b/>
          <w:bCs/>
          <w:u w:val="single"/>
        </w:rPr>
      </w:pPr>
    </w:p>
    <w:p w14:paraId="5BE1213C" w14:textId="77777777" w:rsidR="00C93D21" w:rsidRDefault="00C93D21">
      <w:pPr>
        <w:spacing w:after="0" w:line="240" w:lineRule="auto"/>
        <w:rPr>
          <w:rFonts w:ascii="Arial" w:hAnsi="Arial" w:cs="Arial"/>
          <w:b/>
          <w:bCs/>
          <w:u w:val="single"/>
        </w:rPr>
      </w:pPr>
    </w:p>
    <w:p w14:paraId="2211FC34" w14:textId="77777777" w:rsidR="00C93D21" w:rsidRDefault="00C93D21">
      <w:pPr>
        <w:spacing w:after="0" w:line="240" w:lineRule="auto"/>
        <w:rPr>
          <w:rFonts w:ascii="Arial" w:hAnsi="Arial" w:cs="Arial"/>
          <w:b/>
          <w:bCs/>
          <w:u w:val="single"/>
        </w:rPr>
      </w:pPr>
    </w:p>
    <w:p w14:paraId="5835A6BD" w14:textId="77777777" w:rsidR="00C93D21" w:rsidRDefault="00C93D21">
      <w:pPr>
        <w:spacing w:after="0" w:line="240" w:lineRule="auto"/>
        <w:rPr>
          <w:rFonts w:ascii="Arial" w:hAnsi="Arial" w:cs="Arial"/>
          <w:b/>
          <w:bCs/>
          <w:u w:val="single"/>
        </w:rPr>
      </w:pPr>
    </w:p>
    <w:p w14:paraId="566818C3" w14:textId="77777777" w:rsidR="00C93D21" w:rsidRDefault="00C93D21">
      <w:pPr>
        <w:spacing w:after="0" w:line="240" w:lineRule="auto"/>
        <w:rPr>
          <w:rFonts w:ascii="Arial" w:hAnsi="Arial" w:cs="Arial"/>
          <w:b/>
          <w:bCs/>
          <w:u w:val="single"/>
        </w:rPr>
      </w:pPr>
    </w:p>
    <w:p w14:paraId="4EDFB9B1" w14:textId="77777777" w:rsidR="00C93D21" w:rsidRDefault="00C93D21">
      <w:pPr>
        <w:spacing w:after="0" w:line="240" w:lineRule="auto"/>
        <w:rPr>
          <w:rFonts w:ascii="Arial" w:hAnsi="Arial" w:cs="Arial"/>
          <w:b/>
          <w:bCs/>
          <w:u w:val="single"/>
        </w:rPr>
      </w:pPr>
    </w:p>
    <w:p w14:paraId="44FA1530" w14:textId="77777777" w:rsidR="00C93D21" w:rsidRDefault="00C93D21">
      <w:pPr>
        <w:spacing w:after="0" w:line="240" w:lineRule="auto"/>
        <w:rPr>
          <w:rFonts w:ascii="Arial" w:hAnsi="Arial" w:cs="Arial"/>
          <w:b/>
          <w:bCs/>
          <w:u w:val="single"/>
        </w:rPr>
      </w:pPr>
    </w:p>
    <w:p w14:paraId="49C23D84" w14:textId="77777777" w:rsidR="00F14EC6" w:rsidRDefault="00F14EC6">
      <w:pPr>
        <w:spacing w:after="0" w:line="240" w:lineRule="auto"/>
        <w:rPr>
          <w:rFonts w:ascii="Arial" w:hAnsi="Arial" w:cs="Arial"/>
          <w:b/>
          <w:bCs/>
          <w:u w:val="single"/>
        </w:rPr>
      </w:pPr>
    </w:p>
    <w:p w14:paraId="3FBEAA19" w14:textId="77777777" w:rsidR="00F14EC6" w:rsidRDefault="00F14EC6">
      <w:pPr>
        <w:spacing w:after="0" w:line="240" w:lineRule="auto"/>
        <w:rPr>
          <w:rFonts w:ascii="Arial" w:hAnsi="Arial" w:cs="Arial"/>
          <w:b/>
          <w:bCs/>
          <w:u w:val="single"/>
        </w:rPr>
      </w:pPr>
    </w:p>
    <w:p w14:paraId="5B8B02FF" w14:textId="77777777" w:rsidR="00F14EC6" w:rsidRDefault="00F14EC6">
      <w:pPr>
        <w:spacing w:after="0" w:line="240" w:lineRule="auto"/>
        <w:rPr>
          <w:rFonts w:ascii="Arial" w:hAnsi="Arial" w:cs="Arial"/>
          <w:b/>
          <w:bCs/>
          <w:u w:val="single"/>
        </w:rPr>
      </w:pPr>
    </w:p>
    <w:p w14:paraId="4C79EDB8" w14:textId="77777777" w:rsidR="00F14EC6" w:rsidRDefault="00F14EC6">
      <w:pPr>
        <w:spacing w:after="0" w:line="240" w:lineRule="auto"/>
        <w:rPr>
          <w:rFonts w:ascii="Arial" w:hAnsi="Arial" w:cs="Arial"/>
          <w:b/>
          <w:bCs/>
          <w:u w:val="single"/>
        </w:rPr>
      </w:pPr>
    </w:p>
    <w:p w14:paraId="644BA17B" w14:textId="77777777" w:rsidR="00F14EC6" w:rsidRDefault="00F14EC6">
      <w:pPr>
        <w:spacing w:after="0" w:line="240" w:lineRule="auto"/>
        <w:rPr>
          <w:rFonts w:ascii="Arial" w:hAnsi="Arial" w:cs="Arial"/>
          <w:b/>
          <w:bCs/>
          <w:u w:val="single"/>
        </w:rPr>
      </w:pPr>
    </w:p>
    <w:p w14:paraId="75117E60" w14:textId="77777777" w:rsidR="00F14EC6" w:rsidRDefault="00F14EC6">
      <w:pPr>
        <w:spacing w:after="0" w:line="240" w:lineRule="auto"/>
        <w:rPr>
          <w:rFonts w:ascii="Arial" w:hAnsi="Arial" w:cs="Arial"/>
          <w:b/>
          <w:bCs/>
          <w:u w:val="single"/>
        </w:rPr>
      </w:pPr>
    </w:p>
    <w:p w14:paraId="6D61CBEC" w14:textId="77777777" w:rsidR="00F14EC6" w:rsidRDefault="00F14EC6">
      <w:pPr>
        <w:spacing w:after="0" w:line="240" w:lineRule="auto"/>
        <w:rPr>
          <w:rFonts w:ascii="Arial" w:hAnsi="Arial" w:cs="Arial"/>
          <w:b/>
          <w:bCs/>
          <w:u w:val="single"/>
        </w:rPr>
      </w:pPr>
    </w:p>
    <w:p w14:paraId="28B8B0B1" w14:textId="77777777" w:rsidR="00F14EC6" w:rsidRDefault="00F14EC6">
      <w:pPr>
        <w:spacing w:after="0" w:line="240" w:lineRule="auto"/>
        <w:rPr>
          <w:rFonts w:ascii="Arial" w:hAnsi="Arial" w:cs="Arial"/>
          <w:b/>
          <w:bCs/>
          <w:u w:val="single"/>
        </w:rPr>
      </w:pPr>
    </w:p>
    <w:p w14:paraId="44A8B2DB" w14:textId="77777777" w:rsidR="00F14EC6" w:rsidRDefault="00F14EC6">
      <w:pPr>
        <w:spacing w:after="0" w:line="240" w:lineRule="auto"/>
        <w:rPr>
          <w:rFonts w:ascii="Arial" w:hAnsi="Arial" w:cs="Arial"/>
          <w:b/>
          <w:bCs/>
          <w:u w:val="single"/>
        </w:rPr>
      </w:pPr>
    </w:p>
    <w:p w14:paraId="087F6612" w14:textId="77777777" w:rsidR="00F14EC6" w:rsidRDefault="00F14EC6">
      <w:pPr>
        <w:spacing w:after="0" w:line="240" w:lineRule="auto"/>
        <w:rPr>
          <w:rFonts w:ascii="Arial" w:hAnsi="Arial" w:cs="Arial"/>
          <w:b/>
          <w:bCs/>
          <w:u w:val="single"/>
        </w:rPr>
      </w:pPr>
    </w:p>
    <w:p w14:paraId="305F7D40" w14:textId="77777777" w:rsidR="00F14EC6" w:rsidRDefault="00F14EC6">
      <w:pPr>
        <w:spacing w:after="0" w:line="240" w:lineRule="auto"/>
        <w:rPr>
          <w:rFonts w:ascii="Arial" w:hAnsi="Arial" w:cs="Arial"/>
          <w:b/>
          <w:bCs/>
          <w:u w:val="single"/>
        </w:rPr>
      </w:pPr>
    </w:p>
    <w:p w14:paraId="3AB303BC" w14:textId="77777777" w:rsidR="00F14EC6" w:rsidRDefault="00F14EC6">
      <w:pPr>
        <w:spacing w:after="0" w:line="240" w:lineRule="auto"/>
        <w:rPr>
          <w:rFonts w:ascii="Arial" w:hAnsi="Arial" w:cs="Arial"/>
          <w:b/>
          <w:bCs/>
          <w:u w:val="single"/>
        </w:rPr>
      </w:pPr>
    </w:p>
    <w:p w14:paraId="45D37905" w14:textId="77777777" w:rsidR="00F14EC6" w:rsidRDefault="00F14EC6">
      <w:pPr>
        <w:spacing w:after="0" w:line="240" w:lineRule="auto"/>
        <w:rPr>
          <w:rFonts w:ascii="Arial" w:hAnsi="Arial" w:cs="Arial"/>
          <w:b/>
          <w:bCs/>
          <w:u w:val="single"/>
        </w:rPr>
      </w:pPr>
    </w:p>
    <w:p w14:paraId="6231E636" w14:textId="77777777" w:rsidR="002F4EFC" w:rsidRDefault="002F4EFC">
      <w:pPr>
        <w:spacing w:after="0" w:line="240" w:lineRule="auto"/>
        <w:rPr>
          <w:rFonts w:ascii="Arial" w:hAnsi="Arial" w:cs="Arial"/>
          <w:b/>
          <w:bCs/>
          <w:u w:val="single"/>
        </w:rPr>
      </w:pPr>
      <w:bookmarkStart w:id="19" w:name="_Hlt174709904"/>
      <w:bookmarkEnd w:id="19"/>
    </w:p>
    <w:p w14:paraId="6FF619D8" w14:textId="5B166A97" w:rsidR="007C6D3F" w:rsidRDefault="007C6D3F">
      <w:pPr>
        <w:spacing w:after="0" w:line="240" w:lineRule="auto"/>
        <w:rPr>
          <w:rFonts w:ascii="Arial" w:hAnsi="Arial" w:cs="Arial"/>
          <w:b/>
          <w:bCs/>
          <w:u w:val="single"/>
        </w:rPr>
      </w:pPr>
      <w:r w:rsidRPr="002A0869">
        <w:rPr>
          <w:rFonts w:ascii="Arial" w:hAnsi="Arial" w:cs="Arial"/>
          <w:b/>
          <w:bCs/>
          <w:u w:val="single"/>
        </w:rPr>
        <w:lastRenderedPageBreak/>
        <w:t xml:space="preserve">Review Category </w:t>
      </w:r>
      <w:r>
        <w:rPr>
          <w:rFonts w:ascii="Arial" w:hAnsi="Arial" w:cs="Arial"/>
          <w:b/>
          <w:bCs/>
          <w:u w:val="single"/>
        </w:rPr>
        <w:t>7</w:t>
      </w:r>
      <w:r w:rsidRPr="002A0869">
        <w:rPr>
          <w:rFonts w:ascii="Arial" w:hAnsi="Arial" w:cs="Arial"/>
          <w:b/>
          <w:bCs/>
          <w:u w:val="single"/>
        </w:rPr>
        <w:t xml:space="preserve">: </w:t>
      </w:r>
      <w:r w:rsidR="00541E14">
        <w:rPr>
          <w:rFonts w:ascii="Arial" w:hAnsi="Arial" w:cs="Arial"/>
          <w:b/>
          <w:bCs/>
          <w:u w:val="single"/>
        </w:rPr>
        <w:t>Authorizations</w:t>
      </w:r>
    </w:p>
    <w:p w14:paraId="51C1BDEA" w14:textId="77777777" w:rsidR="00D10635" w:rsidRDefault="00D10635">
      <w:pPr>
        <w:spacing w:after="0" w:line="240" w:lineRule="auto"/>
        <w:rPr>
          <w:rFonts w:ascii="Arial" w:hAnsi="Arial" w:cs="Arial"/>
          <w:b/>
          <w:bCs/>
          <w:u w:val="single"/>
        </w:rPr>
      </w:pPr>
    </w:p>
    <w:tbl>
      <w:tblPr>
        <w:tblStyle w:val="TableGrid"/>
        <w:tblpPr w:leftFromText="180" w:rightFromText="180" w:vertAnchor="text" w:tblpX="-95" w:tblpY="1"/>
        <w:tblOverlap w:val="never"/>
        <w:tblW w:w="14665" w:type="dxa"/>
        <w:tblLayout w:type="fixed"/>
        <w:tblLook w:val="04A0" w:firstRow="1" w:lastRow="0" w:firstColumn="1" w:lastColumn="0" w:noHBand="0" w:noVBand="1"/>
      </w:tblPr>
      <w:tblGrid>
        <w:gridCol w:w="571"/>
        <w:gridCol w:w="2844"/>
        <w:gridCol w:w="2790"/>
        <w:gridCol w:w="2520"/>
        <w:gridCol w:w="3600"/>
        <w:gridCol w:w="2340"/>
      </w:tblGrid>
      <w:tr w:rsidR="0071026B" w:rsidRPr="00FD134F" w14:paraId="432D0B87" w14:textId="77777777" w:rsidTr="00142E7A">
        <w:trPr>
          <w:trHeight w:val="300"/>
        </w:trPr>
        <w:tc>
          <w:tcPr>
            <w:tcW w:w="3415" w:type="dxa"/>
            <w:gridSpan w:val="2"/>
            <w:shd w:val="clear" w:color="auto" w:fill="E8E8E8" w:themeFill="background2"/>
            <w:vAlign w:val="center"/>
          </w:tcPr>
          <w:p w14:paraId="27779EC2" w14:textId="77777777" w:rsidR="0071026B" w:rsidRPr="00FD134F" w:rsidRDefault="0071026B" w:rsidP="00EC16A0">
            <w:pPr>
              <w:jc w:val="center"/>
              <w:rPr>
                <w:rFonts w:ascii="Arial" w:hAnsi="Arial" w:cs="Arial"/>
                <w:b/>
              </w:rPr>
            </w:pPr>
            <w:r>
              <w:rPr>
                <w:rFonts w:ascii="Arial" w:hAnsi="Arial" w:cs="Arial"/>
                <w:b/>
              </w:rPr>
              <w:t>Test Item</w:t>
            </w:r>
          </w:p>
        </w:tc>
        <w:tc>
          <w:tcPr>
            <w:tcW w:w="2790" w:type="dxa"/>
            <w:shd w:val="clear" w:color="auto" w:fill="E8E8E8" w:themeFill="background2"/>
            <w:vAlign w:val="center"/>
          </w:tcPr>
          <w:p w14:paraId="33124834" w14:textId="77777777" w:rsidR="0071026B" w:rsidRPr="00FD134F" w:rsidRDefault="0071026B" w:rsidP="00EC16A0">
            <w:pPr>
              <w:jc w:val="center"/>
              <w:rPr>
                <w:rFonts w:ascii="Arial" w:hAnsi="Arial" w:cs="Arial"/>
                <w:b/>
              </w:rPr>
            </w:pPr>
            <w:r w:rsidRPr="00FD134F">
              <w:rPr>
                <w:rFonts w:ascii="Arial" w:hAnsi="Arial" w:cs="Arial"/>
                <w:b/>
                <w:u w:val="single"/>
              </w:rPr>
              <w:t>“Present (P)”</w:t>
            </w:r>
          </w:p>
          <w:p w14:paraId="5F68B08E" w14:textId="77777777" w:rsidR="0071026B" w:rsidRPr="00FD134F" w:rsidRDefault="0071026B" w:rsidP="00EC16A0">
            <w:pPr>
              <w:jc w:val="center"/>
              <w:rPr>
                <w:rFonts w:ascii="Arial" w:hAnsi="Arial" w:cs="Arial"/>
                <w:b/>
              </w:rPr>
            </w:pPr>
            <w:r w:rsidRPr="00FD134F">
              <w:rPr>
                <w:rFonts w:ascii="Arial" w:hAnsi="Arial" w:cs="Arial"/>
                <w:b/>
              </w:rPr>
              <w:t>Rating Requirements</w:t>
            </w:r>
          </w:p>
          <w:p w14:paraId="4E4A243B" w14:textId="77777777" w:rsidR="0071026B" w:rsidRPr="00FD134F" w:rsidRDefault="0071026B" w:rsidP="00EC16A0">
            <w:pPr>
              <w:jc w:val="center"/>
              <w:rPr>
                <w:rFonts w:ascii="Arial" w:hAnsi="Arial" w:cs="Arial"/>
              </w:rPr>
            </w:pPr>
            <w:r w:rsidRPr="00FD134F">
              <w:rPr>
                <w:rFonts w:ascii="Arial" w:hAnsi="Arial" w:cs="Arial"/>
              </w:rPr>
              <w:t xml:space="preserve">(All </w:t>
            </w:r>
            <w:r>
              <w:rPr>
                <w:rFonts w:ascii="Arial" w:hAnsi="Arial" w:cs="Arial"/>
              </w:rPr>
              <w:t>i</w:t>
            </w:r>
            <w:r w:rsidRPr="00FD134F">
              <w:rPr>
                <w:rFonts w:ascii="Arial" w:hAnsi="Arial" w:cs="Arial"/>
              </w:rPr>
              <w:t>tems must be present unless noted otherwise)</w:t>
            </w:r>
          </w:p>
        </w:tc>
        <w:tc>
          <w:tcPr>
            <w:tcW w:w="2520" w:type="dxa"/>
            <w:shd w:val="clear" w:color="auto" w:fill="E8E8E8" w:themeFill="background2"/>
          </w:tcPr>
          <w:p w14:paraId="0D5CD3D0" w14:textId="77777777" w:rsidR="0071026B" w:rsidRPr="00FD134F" w:rsidRDefault="0071026B" w:rsidP="00EC16A0">
            <w:pPr>
              <w:jc w:val="center"/>
              <w:rPr>
                <w:rFonts w:ascii="Arial" w:hAnsi="Arial" w:cs="Arial"/>
                <w:b/>
              </w:rPr>
            </w:pPr>
            <w:r w:rsidRPr="00FD134F">
              <w:rPr>
                <w:rFonts w:ascii="Arial" w:hAnsi="Arial" w:cs="Arial"/>
                <w:b/>
                <w:u w:val="single"/>
              </w:rPr>
              <w:t>“Not Present (NP)”</w:t>
            </w:r>
          </w:p>
          <w:p w14:paraId="3D368703" w14:textId="77777777" w:rsidR="0071026B" w:rsidRPr="00FD134F" w:rsidRDefault="0071026B" w:rsidP="00EC16A0">
            <w:pPr>
              <w:jc w:val="center"/>
              <w:rPr>
                <w:rFonts w:ascii="Arial" w:hAnsi="Arial" w:cs="Arial"/>
                <w:b/>
              </w:rPr>
            </w:pPr>
            <w:r w:rsidRPr="00FD134F">
              <w:rPr>
                <w:rFonts w:ascii="Arial" w:hAnsi="Arial" w:cs="Arial"/>
                <w:b/>
              </w:rPr>
              <w:t>Rating Requirements</w:t>
            </w:r>
          </w:p>
          <w:p w14:paraId="6FE65D9F" w14:textId="77777777" w:rsidR="0071026B" w:rsidRPr="00FD134F" w:rsidRDefault="0071026B" w:rsidP="00EC16A0">
            <w:pPr>
              <w:jc w:val="center"/>
              <w:rPr>
                <w:rFonts w:ascii="Arial" w:hAnsi="Arial" w:cs="Arial"/>
                <w:b/>
                <w:u w:val="single"/>
              </w:rPr>
            </w:pPr>
            <w:r w:rsidRPr="00FD134F">
              <w:rPr>
                <w:rFonts w:ascii="Arial" w:hAnsi="Arial" w:cs="Arial"/>
              </w:rPr>
              <w:t>(Any item missing will result in a “NP” rating unless noted otherwise)</w:t>
            </w:r>
          </w:p>
        </w:tc>
        <w:tc>
          <w:tcPr>
            <w:tcW w:w="3600" w:type="dxa"/>
            <w:shd w:val="clear" w:color="auto" w:fill="E8E8E8" w:themeFill="background2"/>
            <w:vAlign w:val="center"/>
          </w:tcPr>
          <w:p w14:paraId="73A28D4D" w14:textId="77777777" w:rsidR="0071026B" w:rsidRDefault="0071026B" w:rsidP="00EC16A0">
            <w:pPr>
              <w:jc w:val="center"/>
              <w:rPr>
                <w:rFonts w:ascii="Arial" w:hAnsi="Arial" w:cs="Arial"/>
                <w:b/>
              </w:rPr>
            </w:pPr>
            <w:r>
              <w:rPr>
                <w:rFonts w:ascii="Arial" w:hAnsi="Arial" w:cs="Arial"/>
                <w:b/>
                <w:u w:val="single"/>
              </w:rPr>
              <w:t>“</w:t>
            </w:r>
            <w:r w:rsidRPr="00FD134F">
              <w:rPr>
                <w:rFonts w:ascii="Arial" w:hAnsi="Arial" w:cs="Arial"/>
                <w:b/>
                <w:u w:val="single"/>
              </w:rPr>
              <w:t>Not Applicable (N/A)</w:t>
            </w:r>
            <w:r>
              <w:rPr>
                <w:rFonts w:ascii="Arial" w:hAnsi="Arial" w:cs="Arial"/>
                <w:b/>
                <w:u w:val="single"/>
              </w:rPr>
              <w:t>”</w:t>
            </w:r>
            <w:r w:rsidRPr="00FD134F">
              <w:rPr>
                <w:rFonts w:ascii="Arial" w:hAnsi="Arial" w:cs="Arial"/>
                <w:b/>
              </w:rPr>
              <w:t xml:space="preserve"> </w:t>
            </w:r>
          </w:p>
          <w:p w14:paraId="3E13BC95" w14:textId="77777777" w:rsidR="0071026B" w:rsidRPr="00FD134F" w:rsidRDefault="0071026B" w:rsidP="00EC16A0">
            <w:pPr>
              <w:jc w:val="center"/>
              <w:rPr>
                <w:rFonts w:ascii="Arial" w:hAnsi="Arial" w:cs="Arial"/>
                <w:b/>
              </w:rPr>
            </w:pPr>
            <w:r w:rsidRPr="00FD134F">
              <w:rPr>
                <w:rFonts w:ascii="Arial" w:hAnsi="Arial" w:cs="Arial"/>
                <w:b/>
              </w:rPr>
              <w:t>Rating Requirements</w:t>
            </w:r>
          </w:p>
          <w:p w14:paraId="1636727A" w14:textId="77777777" w:rsidR="0071026B" w:rsidRPr="00FD134F" w:rsidRDefault="0071026B" w:rsidP="00EC16A0">
            <w:pPr>
              <w:jc w:val="center"/>
              <w:rPr>
                <w:rFonts w:ascii="Arial" w:hAnsi="Arial" w:cs="Arial"/>
                <w:b/>
              </w:rPr>
            </w:pPr>
          </w:p>
        </w:tc>
        <w:tc>
          <w:tcPr>
            <w:tcW w:w="2340" w:type="dxa"/>
            <w:shd w:val="clear" w:color="auto" w:fill="E8E8E8" w:themeFill="background2"/>
            <w:vAlign w:val="center"/>
          </w:tcPr>
          <w:p w14:paraId="41D27DB3" w14:textId="77777777" w:rsidR="0071026B" w:rsidRPr="00FD134F" w:rsidRDefault="0071026B" w:rsidP="00EC16A0">
            <w:pPr>
              <w:jc w:val="center"/>
              <w:rPr>
                <w:rFonts w:ascii="Arial" w:hAnsi="Arial" w:cs="Arial"/>
                <w:b/>
              </w:rPr>
            </w:pPr>
            <w:r w:rsidRPr="00FD134F">
              <w:rPr>
                <w:rFonts w:ascii="Arial" w:hAnsi="Arial" w:cs="Arial"/>
                <w:b/>
              </w:rPr>
              <w:t>Policy and Procedure, Code, and Other References</w:t>
            </w:r>
          </w:p>
        </w:tc>
      </w:tr>
      <w:tr w:rsidR="0071026B" w:rsidRPr="00FD134F" w14:paraId="388941BF" w14:textId="77777777" w:rsidTr="00142E7A">
        <w:trPr>
          <w:trHeight w:val="1134"/>
        </w:trPr>
        <w:tc>
          <w:tcPr>
            <w:tcW w:w="571" w:type="dxa"/>
          </w:tcPr>
          <w:p w14:paraId="3220092B" w14:textId="77777777" w:rsidR="0071026B" w:rsidRPr="00FD134F" w:rsidRDefault="0071026B" w:rsidP="00EC16A0">
            <w:pPr>
              <w:ind w:left="-18"/>
              <w:contextualSpacing/>
              <w:rPr>
                <w:rFonts w:ascii="Arial" w:hAnsi="Arial" w:cs="Arial"/>
              </w:rPr>
            </w:pPr>
            <w:r>
              <w:rPr>
                <w:rFonts w:ascii="Arial" w:hAnsi="Arial" w:cs="Arial"/>
              </w:rPr>
              <w:t>1.</w:t>
            </w:r>
          </w:p>
        </w:tc>
        <w:tc>
          <w:tcPr>
            <w:tcW w:w="2844" w:type="dxa"/>
          </w:tcPr>
          <w:p w14:paraId="120C8945" w14:textId="4694AEE2" w:rsidR="0071026B" w:rsidRDefault="0071026B" w:rsidP="00EC16A0">
            <w:pPr>
              <w:rPr>
                <w:rFonts w:ascii="Arial" w:hAnsi="Arial" w:cs="Arial"/>
              </w:rPr>
            </w:pPr>
            <w:r>
              <w:rPr>
                <w:rFonts w:ascii="Arial" w:hAnsi="Arial" w:cs="Arial"/>
              </w:rPr>
              <w:t xml:space="preserve">All authorization begin dates are on or after the approval date of the </w:t>
            </w:r>
            <w:r w:rsidR="000E169D">
              <w:rPr>
                <w:rFonts w:ascii="Arial" w:hAnsi="Arial" w:cs="Arial"/>
              </w:rPr>
              <w:t xml:space="preserve">corresponding </w:t>
            </w:r>
            <w:r>
              <w:rPr>
                <w:rFonts w:ascii="Arial" w:hAnsi="Arial" w:cs="Arial"/>
              </w:rPr>
              <w:t xml:space="preserve">signed IPE </w:t>
            </w:r>
          </w:p>
        </w:tc>
        <w:tc>
          <w:tcPr>
            <w:tcW w:w="2790" w:type="dxa"/>
          </w:tcPr>
          <w:p w14:paraId="05FADCF5" w14:textId="060419B2" w:rsidR="0071026B" w:rsidRPr="00674598" w:rsidRDefault="0071026B" w:rsidP="00142E7A">
            <w:pPr>
              <w:pStyle w:val="ListParagraph"/>
              <w:numPr>
                <w:ilvl w:val="0"/>
                <w:numId w:val="1"/>
              </w:numPr>
              <w:rPr>
                <w:rFonts w:ascii="Arial" w:hAnsi="Arial" w:cs="Arial"/>
              </w:rPr>
            </w:pPr>
            <w:r w:rsidRPr="00674598">
              <w:rPr>
                <w:rFonts w:ascii="Arial" w:hAnsi="Arial" w:cs="Arial"/>
              </w:rPr>
              <w:t xml:space="preserve">All authorization begin dates are on or after </w:t>
            </w:r>
            <w:proofErr w:type="gramStart"/>
            <w:r w:rsidRPr="00674598">
              <w:rPr>
                <w:rFonts w:ascii="Arial" w:hAnsi="Arial" w:cs="Arial"/>
              </w:rPr>
              <w:t>the  approval</w:t>
            </w:r>
            <w:proofErr w:type="gramEnd"/>
            <w:r w:rsidRPr="00674598">
              <w:rPr>
                <w:rFonts w:ascii="Arial" w:hAnsi="Arial" w:cs="Arial"/>
              </w:rPr>
              <w:t xml:space="preserve"> date of the </w:t>
            </w:r>
            <w:r w:rsidR="009B0C6C" w:rsidRPr="00674598">
              <w:rPr>
                <w:rFonts w:ascii="Arial" w:hAnsi="Arial" w:cs="Arial"/>
              </w:rPr>
              <w:t>corr</w:t>
            </w:r>
            <w:r w:rsidR="000D3B20" w:rsidRPr="00674598">
              <w:rPr>
                <w:rFonts w:ascii="Arial" w:hAnsi="Arial" w:cs="Arial"/>
              </w:rPr>
              <w:t xml:space="preserve">esponding </w:t>
            </w:r>
            <w:r w:rsidRPr="00674598">
              <w:rPr>
                <w:rFonts w:ascii="Arial" w:hAnsi="Arial" w:cs="Arial"/>
              </w:rPr>
              <w:t xml:space="preserve">signed IPE </w:t>
            </w:r>
          </w:p>
          <w:p w14:paraId="03FB6206" w14:textId="77777777" w:rsidR="0071026B" w:rsidRPr="00CE4F5F" w:rsidRDefault="0071026B" w:rsidP="00674598">
            <w:pPr>
              <w:pStyle w:val="ListParagraph"/>
              <w:numPr>
                <w:ilvl w:val="0"/>
                <w:numId w:val="1"/>
              </w:numPr>
              <w:rPr>
                <w:rFonts w:ascii="Arial" w:hAnsi="Arial" w:cs="Arial"/>
              </w:rPr>
            </w:pPr>
            <w:r w:rsidRPr="00674598">
              <w:rPr>
                <w:rFonts w:ascii="Arial" w:hAnsi="Arial" w:cs="Arial"/>
              </w:rPr>
              <w:t>All VR related services authorized are listed on the corresponding IPE</w:t>
            </w:r>
          </w:p>
        </w:tc>
        <w:tc>
          <w:tcPr>
            <w:tcW w:w="2520" w:type="dxa"/>
          </w:tcPr>
          <w:p w14:paraId="5DEC2A70" w14:textId="278151B6" w:rsidR="0071026B" w:rsidRDefault="0071026B" w:rsidP="00164A79">
            <w:pPr>
              <w:pStyle w:val="ListParagraph"/>
              <w:numPr>
                <w:ilvl w:val="0"/>
                <w:numId w:val="1"/>
              </w:numPr>
              <w:rPr>
                <w:rFonts w:ascii="Arial" w:hAnsi="Arial" w:cs="Arial"/>
              </w:rPr>
            </w:pPr>
            <w:r w:rsidRPr="00922AA7">
              <w:rPr>
                <w:rFonts w:ascii="Arial" w:hAnsi="Arial" w:cs="Arial"/>
              </w:rPr>
              <w:t xml:space="preserve">All authorization begin dates are not on or after the </w:t>
            </w:r>
            <w:r>
              <w:rPr>
                <w:rFonts w:ascii="Arial" w:hAnsi="Arial" w:cs="Arial"/>
              </w:rPr>
              <w:t xml:space="preserve">approval date of the </w:t>
            </w:r>
            <w:r w:rsidR="000E169D">
              <w:rPr>
                <w:rFonts w:ascii="Arial" w:hAnsi="Arial" w:cs="Arial"/>
              </w:rPr>
              <w:t xml:space="preserve">corresponding </w:t>
            </w:r>
            <w:r w:rsidRPr="00922AA7">
              <w:rPr>
                <w:rFonts w:ascii="Arial" w:hAnsi="Arial" w:cs="Arial"/>
              </w:rPr>
              <w:t xml:space="preserve">signed IPE </w:t>
            </w:r>
          </w:p>
          <w:p w14:paraId="4824F59C" w14:textId="77777777" w:rsidR="0071026B" w:rsidRDefault="0071026B" w:rsidP="00164A79">
            <w:pPr>
              <w:pStyle w:val="ListParagraph"/>
              <w:numPr>
                <w:ilvl w:val="0"/>
                <w:numId w:val="1"/>
              </w:numPr>
              <w:rPr>
                <w:rFonts w:ascii="Arial" w:hAnsi="Arial" w:cs="Arial"/>
              </w:rPr>
            </w:pPr>
            <w:r>
              <w:rPr>
                <w:rFonts w:ascii="Arial" w:hAnsi="Arial" w:cs="Arial"/>
              </w:rPr>
              <w:t>All VR related services authorized are not listed on the corresponding IPE</w:t>
            </w:r>
          </w:p>
          <w:p w14:paraId="4CEF433A" w14:textId="77777777" w:rsidR="0071026B" w:rsidRPr="00FF2833" w:rsidRDefault="0071026B" w:rsidP="00164A79">
            <w:pPr>
              <w:pStyle w:val="ListParagraph"/>
              <w:numPr>
                <w:ilvl w:val="0"/>
                <w:numId w:val="1"/>
              </w:numPr>
              <w:rPr>
                <w:rFonts w:ascii="Arial" w:hAnsi="Arial" w:cs="Arial"/>
              </w:rPr>
            </w:pPr>
            <w:r>
              <w:rPr>
                <w:rFonts w:ascii="Arial" w:hAnsi="Arial" w:cs="Arial"/>
              </w:rPr>
              <w:t>There is no corresponding signed IPE</w:t>
            </w:r>
          </w:p>
          <w:p w14:paraId="11F2F4F2" w14:textId="649DE8EF" w:rsidR="0071026B" w:rsidRPr="00770CED" w:rsidRDefault="0071026B" w:rsidP="00F525F1">
            <w:pPr>
              <w:pStyle w:val="ListParagraph"/>
              <w:ind w:left="216"/>
              <w:rPr>
                <w:rFonts w:ascii="Arial" w:hAnsi="Arial" w:cs="Arial"/>
              </w:rPr>
            </w:pPr>
          </w:p>
        </w:tc>
        <w:tc>
          <w:tcPr>
            <w:tcW w:w="3600" w:type="dxa"/>
          </w:tcPr>
          <w:p w14:paraId="30AB9878" w14:textId="77777777" w:rsidR="0071026B" w:rsidRDefault="0071026B" w:rsidP="00164A79">
            <w:pPr>
              <w:pStyle w:val="ListParagraph"/>
              <w:numPr>
                <w:ilvl w:val="0"/>
                <w:numId w:val="1"/>
              </w:numPr>
              <w:rPr>
                <w:rFonts w:ascii="Arial" w:hAnsi="Arial" w:cs="Arial"/>
              </w:rPr>
            </w:pPr>
            <w:r>
              <w:rPr>
                <w:rFonts w:ascii="Arial" w:hAnsi="Arial" w:cs="Arial"/>
              </w:rPr>
              <w:t>There are no authorizations on the “Authorization – All Layout” in AWARE</w:t>
            </w:r>
          </w:p>
          <w:p w14:paraId="4205020B" w14:textId="77777777" w:rsidR="0071026B" w:rsidRDefault="0071026B" w:rsidP="00164A79">
            <w:pPr>
              <w:pStyle w:val="ListParagraph"/>
              <w:numPr>
                <w:ilvl w:val="0"/>
                <w:numId w:val="1"/>
              </w:numPr>
              <w:rPr>
                <w:rFonts w:ascii="Arial" w:hAnsi="Arial" w:cs="Arial"/>
              </w:rPr>
            </w:pPr>
            <w:r w:rsidRPr="007D39E2">
              <w:rPr>
                <w:rFonts w:ascii="Arial" w:hAnsi="Arial" w:cs="Arial"/>
              </w:rPr>
              <w:t>There are only assessment</w:t>
            </w:r>
            <w:r>
              <w:rPr>
                <w:rFonts w:ascii="Arial" w:hAnsi="Arial" w:cs="Arial"/>
              </w:rPr>
              <w:t xml:space="preserve"> authorizations </w:t>
            </w:r>
            <w:r w:rsidRPr="007D39E2">
              <w:rPr>
                <w:rFonts w:ascii="Arial" w:hAnsi="Arial" w:cs="Arial"/>
              </w:rPr>
              <w:t xml:space="preserve">(including intake and ancillary services) </w:t>
            </w:r>
            <w:r>
              <w:rPr>
                <w:rFonts w:ascii="Arial" w:hAnsi="Arial" w:cs="Arial"/>
              </w:rPr>
              <w:t>o</w:t>
            </w:r>
            <w:r w:rsidRPr="007D39E2">
              <w:rPr>
                <w:rFonts w:ascii="Arial" w:hAnsi="Arial" w:cs="Arial"/>
              </w:rPr>
              <w:t>n the “Authorization – All Layout” in AWARE</w:t>
            </w:r>
          </w:p>
          <w:p w14:paraId="552C40A7" w14:textId="77777777" w:rsidR="0071026B" w:rsidRPr="00FD134F" w:rsidRDefault="0071026B" w:rsidP="00EC16A0">
            <w:pPr>
              <w:ind w:left="180"/>
              <w:contextualSpacing/>
              <w:rPr>
                <w:rFonts w:ascii="Arial" w:hAnsi="Arial" w:cs="Arial"/>
              </w:rPr>
            </w:pPr>
          </w:p>
        </w:tc>
        <w:tc>
          <w:tcPr>
            <w:tcW w:w="2340" w:type="dxa"/>
          </w:tcPr>
          <w:p w14:paraId="1DB92CA6" w14:textId="77777777" w:rsidR="0071026B" w:rsidRDefault="0071026B" w:rsidP="00EC16A0">
            <w:pPr>
              <w:numPr>
                <w:ilvl w:val="0"/>
                <w:numId w:val="2"/>
              </w:numPr>
              <w:rPr>
                <w:rFonts w:ascii="Arial" w:hAnsi="Arial" w:cs="Arial"/>
              </w:rPr>
            </w:pPr>
            <w:r>
              <w:rPr>
                <w:rFonts w:ascii="Arial" w:hAnsi="Arial" w:cs="Arial"/>
              </w:rPr>
              <w:t>Vocational Rehabilitation (VR) Fee Schedules (80-VR-10)</w:t>
            </w:r>
          </w:p>
          <w:p w14:paraId="63F297F2" w14:textId="77777777" w:rsidR="0071026B" w:rsidRPr="004B2C35" w:rsidRDefault="0071026B" w:rsidP="00EC16A0">
            <w:pPr>
              <w:numPr>
                <w:ilvl w:val="0"/>
                <w:numId w:val="2"/>
              </w:numPr>
              <w:spacing w:after="160"/>
              <w:contextualSpacing/>
              <w:rPr>
                <w:rFonts w:ascii="Arial" w:hAnsi="Arial" w:cs="Arial"/>
              </w:rPr>
            </w:pPr>
            <w:r w:rsidRPr="004B2C35">
              <w:rPr>
                <w:rFonts w:ascii="Arial" w:hAnsi="Arial" w:cs="Arial"/>
              </w:rPr>
              <w:t>Vocational Rehabilitation Purchases (40-FIN-01-06)</w:t>
            </w:r>
          </w:p>
          <w:p w14:paraId="6CBC0F3B" w14:textId="77777777" w:rsidR="0071026B" w:rsidRPr="004B2C35" w:rsidRDefault="0071026B" w:rsidP="00EC16A0">
            <w:pPr>
              <w:numPr>
                <w:ilvl w:val="0"/>
                <w:numId w:val="2"/>
              </w:numPr>
              <w:spacing w:after="160"/>
              <w:contextualSpacing/>
              <w:rPr>
                <w:rFonts w:ascii="Arial" w:hAnsi="Arial" w:cs="Arial"/>
              </w:rPr>
            </w:pPr>
            <w:r w:rsidRPr="004B2C35">
              <w:rPr>
                <w:rFonts w:ascii="Arial" w:hAnsi="Arial" w:cs="Arial"/>
              </w:rPr>
              <w:t>Vocational Rehabilitation Services (80-VR-11)</w:t>
            </w:r>
          </w:p>
          <w:p w14:paraId="05A12EFE" w14:textId="77777777" w:rsidR="0071026B" w:rsidRDefault="0071026B" w:rsidP="00EC16A0">
            <w:pPr>
              <w:numPr>
                <w:ilvl w:val="0"/>
                <w:numId w:val="2"/>
              </w:numPr>
              <w:spacing w:after="160"/>
              <w:contextualSpacing/>
              <w:rPr>
                <w:rFonts w:ascii="Arial" w:hAnsi="Arial" w:cs="Arial"/>
              </w:rPr>
            </w:pPr>
            <w:r w:rsidRPr="004B2C35">
              <w:rPr>
                <w:rFonts w:ascii="Arial" w:hAnsi="Arial" w:cs="Arial"/>
              </w:rPr>
              <w:t>Individualized Plan for Employment (80-VR-08-01)</w:t>
            </w:r>
          </w:p>
          <w:p w14:paraId="139470C3" w14:textId="77777777" w:rsidR="0071026B" w:rsidRDefault="0071026B" w:rsidP="00EC16A0">
            <w:pPr>
              <w:numPr>
                <w:ilvl w:val="0"/>
                <w:numId w:val="2"/>
              </w:numPr>
              <w:contextualSpacing/>
              <w:rPr>
                <w:rFonts w:ascii="Arial" w:hAnsi="Arial" w:cs="Arial"/>
              </w:rPr>
            </w:pPr>
            <w:r>
              <w:rPr>
                <w:rFonts w:ascii="Arial" w:hAnsi="Arial" w:cs="Arial"/>
              </w:rPr>
              <w:t>CFR 361.50</w:t>
            </w:r>
          </w:p>
          <w:p w14:paraId="40B69BF1" w14:textId="77777777" w:rsidR="0071026B" w:rsidRPr="00B7390C" w:rsidRDefault="0071026B" w:rsidP="00EC16A0">
            <w:pPr>
              <w:numPr>
                <w:ilvl w:val="0"/>
                <w:numId w:val="2"/>
              </w:numPr>
              <w:spacing w:after="160"/>
              <w:contextualSpacing/>
              <w:rPr>
                <w:rFonts w:ascii="Arial" w:hAnsi="Arial" w:cs="Arial"/>
              </w:rPr>
            </w:pPr>
            <w:r>
              <w:rPr>
                <w:rFonts w:ascii="Arial" w:hAnsi="Arial" w:cs="Arial"/>
              </w:rPr>
              <w:t>OAC 3304-2-52</w:t>
            </w:r>
          </w:p>
        </w:tc>
      </w:tr>
      <w:tr w:rsidR="0071026B" w:rsidRPr="00FD134F" w14:paraId="621FEE60" w14:textId="77777777" w:rsidTr="00EC16A0">
        <w:trPr>
          <w:trHeight w:val="1134"/>
        </w:trPr>
        <w:tc>
          <w:tcPr>
            <w:tcW w:w="14665" w:type="dxa"/>
            <w:gridSpan w:val="6"/>
          </w:tcPr>
          <w:p w14:paraId="04AC0406" w14:textId="77777777" w:rsidR="0071026B" w:rsidRDefault="0071026B" w:rsidP="00EC16A0">
            <w:pPr>
              <w:contextualSpacing/>
              <w:rPr>
                <w:rFonts w:ascii="Arial" w:hAnsi="Arial" w:cs="Arial"/>
                <w:u w:val="single"/>
              </w:rPr>
            </w:pPr>
            <w:r w:rsidRPr="00FE6273">
              <w:rPr>
                <w:rFonts w:ascii="Arial" w:hAnsi="Arial" w:cs="Arial"/>
                <w:u w:val="single"/>
              </w:rPr>
              <w:t>Notes:</w:t>
            </w:r>
          </w:p>
          <w:p w14:paraId="5623002B" w14:textId="50CB8FE9" w:rsidR="0071026B" w:rsidRPr="008211F0" w:rsidRDefault="0071026B" w:rsidP="00142E7A">
            <w:pPr>
              <w:pStyle w:val="CommentText"/>
              <w:numPr>
                <w:ilvl w:val="0"/>
                <w:numId w:val="62"/>
              </w:numPr>
              <w:spacing w:after="80"/>
              <w:ind w:left="158" w:hanging="158"/>
              <w:rPr>
                <w:rFonts w:cs="Arial"/>
              </w:rPr>
            </w:pPr>
            <w:r w:rsidRPr="00E96C6E">
              <w:rPr>
                <w:rFonts w:cs="Arial"/>
                <w:sz w:val="22"/>
                <w:szCs w:val="22"/>
              </w:rPr>
              <w:t>Review the authorization and compare it to the corresponding IPE</w:t>
            </w:r>
            <w:r w:rsidR="00B607EE">
              <w:rPr>
                <w:rFonts w:cs="Arial"/>
                <w:sz w:val="22"/>
                <w:szCs w:val="22"/>
              </w:rPr>
              <w:t xml:space="preserve"> </w:t>
            </w:r>
            <w:r w:rsidR="00B607EE" w:rsidRPr="0072400B">
              <w:rPr>
                <w:rFonts w:cs="Arial"/>
                <w:sz w:val="22"/>
                <w:szCs w:val="22"/>
              </w:rPr>
              <w:t xml:space="preserve">(including </w:t>
            </w:r>
            <w:r w:rsidR="00FF56F6">
              <w:rPr>
                <w:rFonts w:cs="Arial"/>
                <w:sz w:val="22"/>
                <w:szCs w:val="22"/>
              </w:rPr>
              <w:t>O</w:t>
            </w:r>
            <w:r w:rsidR="00B607EE" w:rsidRPr="0072400B">
              <w:rPr>
                <w:rFonts w:cs="Arial"/>
                <w:sz w:val="22"/>
                <w:szCs w:val="22"/>
              </w:rPr>
              <w:t xml:space="preserve">riginal IPE and IPE </w:t>
            </w:r>
            <w:r w:rsidR="008A65D2">
              <w:rPr>
                <w:rFonts w:cs="Arial"/>
                <w:sz w:val="22"/>
                <w:szCs w:val="22"/>
              </w:rPr>
              <w:t>A</w:t>
            </w:r>
            <w:r w:rsidR="00B607EE" w:rsidRPr="0072400B">
              <w:rPr>
                <w:rFonts w:cs="Arial"/>
                <w:sz w:val="22"/>
                <w:szCs w:val="22"/>
              </w:rPr>
              <w:t>mendments</w:t>
            </w:r>
            <w:r w:rsidR="008A65D2">
              <w:rPr>
                <w:rFonts w:cs="Arial"/>
                <w:sz w:val="22"/>
                <w:szCs w:val="22"/>
              </w:rPr>
              <w:t xml:space="preserve"> </w:t>
            </w:r>
            <w:r w:rsidR="00D877E4">
              <w:rPr>
                <w:rFonts w:cs="Arial"/>
                <w:sz w:val="22"/>
                <w:szCs w:val="22"/>
              </w:rPr>
              <w:t>[</w:t>
            </w:r>
            <w:r w:rsidR="008A65D2">
              <w:rPr>
                <w:rFonts w:cs="Arial"/>
                <w:sz w:val="22"/>
                <w:szCs w:val="22"/>
              </w:rPr>
              <w:t>Clones</w:t>
            </w:r>
            <w:r w:rsidR="00D877E4">
              <w:rPr>
                <w:rFonts w:cs="Arial"/>
                <w:sz w:val="22"/>
                <w:szCs w:val="22"/>
              </w:rPr>
              <w:t>]</w:t>
            </w:r>
            <w:r w:rsidR="00B607EE" w:rsidRPr="0072400B">
              <w:rPr>
                <w:rFonts w:cs="Arial"/>
                <w:sz w:val="22"/>
                <w:szCs w:val="22"/>
              </w:rPr>
              <w:t>)</w:t>
            </w:r>
            <w:r>
              <w:rPr>
                <w:rFonts w:cs="Arial"/>
                <w:sz w:val="22"/>
                <w:szCs w:val="22"/>
              </w:rPr>
              <w:t xml:space="preserve">. </w:t>
            </w:r>
            <w:r w:rsidRPr="008211F0">
              <w:rPr>
                <w:rFonts w:cs="Arial"/>
                <w:sz w:val="22"/>
                <w:szCs w:val="22"/>
              </w:rPr>
              <w:t xml:space="preserve">The corresponding signed IPE includes all pages and all required signatures. Review all IPEs, including </w:t>
            </w:r>
            <w:r w:rsidR="0076474A">
              <w:rPr>
                <w:rFonts w:cs="Arial"/>
                <w:sz w:val="22"/>
                <w:szCs w:val="22"/>
              </w:rPr>
              <w:t>O</w:t>
            </w:r>
            <w:r w:rsidRPr="008211F0">
              <w:rPr>
                <w:rFonts w:cs="Arial"/>
                <w:sz w:val="22"/>
                <w:szCs w:val="22"/>
              </w:rPr>
              <w:t xml:space="preserve">riginal and IPE </w:t>
            </w:r>
            <w:r w:rsidR="002A1F53">
              <w:rPr>
                <w:rFonts w:cs="Arial"/>
                <w:sz w:val="22"/>
                <w:szCs w:val="22"/>
              </w:rPr>
              <w:t>A</w:t>
            </w:r>
            <w:r w:rsidRPr="008211F0">
              <w:rPr>
                <w:rFonts w:cs="Arial"/>
                <w:sz w:val="22"/>
                <w:szCs w:val="22"/>
              </w:rPr>
              <w:t>mendments</w:t>
            </w:r>
            <w:r w:rsidR="002A1F53">
              <w:rPr>
                <w:rFonts w:cs="Arial"/>
                <w:sz w:val="22"/>
                <w:szCs w:val="22"/>
              </w:rPr>
              <w:t xml:space="preserve"> (Clones)</w:t>
            </w:r>
            <w:r w:rsidRPr="008211F0">
              <w:rPr>
                <w:rFonts w:cs="Arial"/>
                <w:sz w:val="22"/>
                <w:szCs w:val="22"/>
              </w:rPr>
              <w:t>, based on the authorization dates</w:t>
            </w:r>
            <w:r>
              <w:rPr>
                <w:rFonts w:cs="Arial"/>
                <w:sz w:val="22"/>
                <w:szCs w:val="22"/>
              </w:rPr>
              <w:t xml:space="preserve"> in the “Authorization – All Layout” in AWARE</w:t>
            </w:r>
            <w:r w:rsidRPr="008211F0">
              <w:rPr>
                <w:rFonts w:cs="Arial"/>
                <w:sz w:val="22"/>
                <w:szCs w:val="22"/>
              </w:rPr>
              <w:t xml:space="preserve">. </w:t>
            </w:r>
          </w:p>
          <w:p w14:paraId="17CA4EFC" w14:textId="77777777" w:rsidR="0071026B" w:rsidRDefault="0071026B" w:rsidP="00142E7A">
            <w:pPr>
              <w:pStyle w:val="CommentText"/>
              <w:numPr>
                <w:ilvl w:val="0"/>
                <w:numId w:val="62"/>
              </w:numPr>
              <w:spacing w:after="80"/>
              <w:ind w:left="158" w:hanging="158"/>
              <w:rPr>
                <w:rFonts w:cs="Arial"/>
                <w:sz w:val="22"/>
                <w:szCs w:val="22"/>
              </w:rPr>
            </w:pPr>
            <w:r w:rsidRPr="007D39E2">
              <w:rPr>
                <w:rFonts w:cs="Arial"/>
                <w:sz w:val="22"/>
                <w:szCs w:val="22"/>
                <w:u w:val="single"/>
              </w:rPr>
              <w:t>Excluding intakes, assessment services and any ancillary services to participate in assessment services</w:t>
            </w:r>
            <w:r w:rsidRPr="007D39E2">
              <w:rPr>
                <w:rFonts w:cs="Arial"/>
                <w:sz w:val="22"/>
                <w:szCs w:val="22"/>
              </w:rPr>
              <w:t>, VR Staff and VR Contractors shall not draft authorizations for goods or services which are not listed on the IPE</w:t>
            </w:r>
            <w:r>
              <w:rPr>
                <w:rFonts w:cs="Arial"/>
                <w:sz w:val="22"/>
                <w:szCs w:val="22"/>
              </w:rPr>
              <w:t>.</w:t>
            </w:r>
          </w:p>
          <w:p w14:paraId="4744D976" w14:textId="77777777" w:rsidR="0071026B" w:rsidRPr="00D03E6D" w:rsidRDefault="0071026B" w:rsidP="00142E7A">
            <w:pPr>
              <w:pStyle w:val="CommentText"/>
              <w:numPr>
                <w:ilvl w:val="0"/>
                <w:numId w:val="62"/>
              </w:numPr>
              <w:spacing w:after="80"/>
              <w:ind w:left="158" w:hanging="158"/>
              <w:rPr>
                <w:rFonts w:cs="Arial"/>
                <w:sz w:val="22"/>
                <w:szCs w:val="22"/>
              </w:rPr>
            </w:pPr>
            <w:r w:rsidRPr="00D03E6D">
              <w:rPr>
                <w:rFonts w:cs="Arial"/>
                <w:sz w:val="22"/>
                <w:szCs w:val="22"/>
              </w:rPr>
              <w:t>OOD does not reimburse eligible individuals for goods or services which are not included in the IPE, are not pre-approved, or incurred prior to the plan signature date.</w:t>
            </w:r>
          </w:p>
          <w:p w14:paraId="37575B62" w14:textId="77777777" w:rsidR="0071026B" w:rsidRPr="00DF1091" w:rsidRDefault="0071026B" w:rsidP="00142E7A">
            <w:pPr>
              <w:pStyle w:val="CommentText"/>
              <w:numPr>
                <w:ilvl w:val="0"/>
                <w:numId w:val="62"/>
              </w:numPr>
              <w:spacing w:after="80"/>
              <w:ind w:left="158" w:hanging="158"/>
              <w:rPr>
                <w:rFonts w:cs="Arial"/>
              </w:rPr>
            </w:pPr>
            <w:r w:rsidRPr="00D03E6D">
              <w:rPr>
                <w:rFonts w:cs="Arial"/>
                <w:sz w:val="22"/>
                <w:szCs w:val="22"/>
              </w:rPr>
              <w:t>Authorizations shall not be dated outside the current federal fiscal year; if authorizing for post-secondary tuition, the end date may be after September 30</w:t>
            </w:r>
            <w:r w:rsidRPr="00D03E6D">
              <w:rPr>
                <w:rFonts w:cs="Arial"/>
                <w:sz w:val="22"/>
                <w:szCs w:val="22"/>
                <w:vertAlign w:val="superscript"/>
              </w:rPr>
              <w:t>th</w:t>
            </w:r>
            <w:r w:rsidRPr="00D03E6D">
              <w:rPr>
                <w:rFonts w:cs="Arial"/>
                <w:sz w:val="22"/>
                <w:szCs w:val="22"/>
              </w:rPr>
              <w:t>, but prior to December 31</w:t>
            </w:r>
            <w:r w:rsidRPr="00D03E6D">
              <w:rPr>
                <w:rFonts w:cs="Arial"/>
                <w:sz w:val="22"/>
                <w:szCs w:val="22"/>
                <w:vertAlign w:val="superscript"/>
              </w:rPr>
              <w:t>st</w:t>
            </w:r>
            <w:r w:rsidRPr="00D03E6D">
              <w:rPr>
                <w:rFonts w:cs="Arial"/>
                <w:sz w:val="22"/>
                <w:szCs w:val="22"/>
              </w:rPr>
              <w:t>.</w:t>
            </w:r>
          </w:p>
          <w:p w14:paraId="2D599E70" w14:textId="77777777" w:rsidR="0071026B" w:rsidRPr="00DF1091" w:rsidRDefault="0071026B" w:rsidP="0071026B">
            <w:pPr>
              <w:pStyle w:val="CommentText"/>
              <w:numPr>
                <w:ilvl w:val="0"/>
                <w:numId w:val="62"/>
              </w:numPr>
              <w:spacing w:after="120"/>
              <w:ind w:left="158" w:hanging="158"/>
              <w:rPr>
                <w:rFonts w:cs="Arial"/>
                <w:sz w:val="22"/>
                <w:szCs w:val="22"/>
              </w:rPr>
            </w:pPr>
            <w:r>
              <w:rPr>
                <w:rFonts w:cs="Arial"/>
                <w:sz w:val="22"/>
                <w:szCs w:val="22"/>
              </w:rPr>
              <w:t>Do not review any authorizations in “canceled” or “void” status.</w:t>
            </w:r>
          </w:p>
        </w:tc>
      </w:tr>
      <w:tr w:rsidR="0071026B" w:rsidRPr="00FD134F" w14:paraId="1D1FD001" w14:textId="77777777" w:rsidTr="00EA649B">
        <w:trPr>
          <w:trHeight w:val="620"/>
        </w:trPr>
        <w:tc>
          <w:tcPr>
            <w:tcW w:w="14665" w:type="dxa"/>
            <w:gridSpan w:val="6"/>
          </w:tcPr>
          <w:tbl>
            <w:tblPr>
              <w:tblStyle w:val="TableGrid"/>
              <w:tblpPr w:leftFromText="180" w:rightFromText="180" w:vertAnchor="text" w:tblpX="-95" w:tblpY="1"/>
              <w:tblOverlap w:val="never"/>
              <w:tblW w:w="14665" w:type="dxa"/>
              <w:tblLayout w:type="fixed"/>
              <w:tblLook w:val="04A0" w:firstRow="1" w:lastRow="0" w:firstColumn="1" w:lastColumn="0" w:noHBand="0" w:noVBand="1"/>
            </w:tblPr>
            <w:tblGrid>
              <w:gridCol w:w="540"/>
              <w:gridCol w:w="2790"/>
              <w:gridCol w:w="2880"/>
              <w:gridCol w:w="2610"/>
              <w:gridCol w:w="3420"/>
              <w:gridCol w:w="2425"/>
            </w:tblGrid>
            <w:tr w:rsidR="0071026B" w:rsidRPr="003442DE" w14:paraId="472F0CD9" w14:textId="77777777" w:rsidTr="00142E7A">
              <w:trPr>
                <w:trHeight w:val="800"/>
              </w:trPr>
              <w:tc>
                <w:tcPr>
                  <w:tcW w:w="540" w:type="dxa"/>
                  <w:tcBorders>
                    <w:top w:val="nil"/>
                    <w:left w:val="nil"/>
                    <w:bottom w:val="single" w:sz="4" w:space="0" w:color="auto"/>
                  </w:tcBorders>
                </w:tcPr>
                <w:p w14:paraId="7E08C1D9" w14:textId="77777777" w:rsidR="0071026B" w:rsidRPr="00866DDE" w:rsidRDefault="0071026B">
                  <w:pPr>
                    <w:ind w:left="-18"/>
                    <w:contextualSpacing/>
                    <w:rPr>
                      <w:rFonts w:ascii="Arial" w:hAnsi="Arial" w:cs="Arial"/>
                    </w:rPr>
                  </w:pPr>
                  <w:r>
                    <w:rPr>
                      <w:rFonts w:ascii="Arial" w:hAnsi="Arial" w:cs="Arial"/>
                    </w:rPr>
                    <w:lastRenderedPageBreak/>
                    <w:t>2.</w:t>
                  </w:r>
                </w:p>
              </w:tc>
              <w:tc>
                <w:tcPr>
                  <w:tcW w:w="2790" w:type="dxa"/>
                  <w:tcBorders>
                    <w:top w:val="nil"/>
                    <w:bottom w:val="single" w:sz="4" w:space="0" w:color="auto"/>
                  </w:tcBorders>
                </w:tcPr>
                <w:p w14:paraId="31018E08" w14:textId="77777777" w:rsidR="0071026B" w:rsidRPr="00866DDE" w:rsidRDefault="0071026B">
                  <w:pPr>
                    <w:contextualSpacing/>
                    <w:rPr>
                      <w:rFonts w:ascii="Arial" w:hAnsi="Arial" w:cs="Arial"/>
                    </w:rPr>
                  </w:pPr>
                  <w:r>
                    <w:rPr>
                      <w:rFonts w:ascii="Arial" w:hAnsi="Arial" w:cs="Arial"/>
                    </w:rPr>
                    <w:t xml:space="preserve">Provider listed on the authorization matches the provider listed on the signed IPE </w:t>
                  </w:r>
                </w:p>
              </w:tc>
              <w:tc>
                <w:tcPr>
                  <w:tcW w:w="2880" w:type="dxa"/>
                  <w:tcBorders>
                    <w:top w:val="nil"/>
                    <w:bottom w:val="single" w:sz="4" w:space="0" w:color="auto"/>
                  </w:tcBorders>
                </w:tcPr>
                <w:p w14:paraId="23B28779" w14:textId="77777777" w:rsidR="0071026B" w:rsidRPr="00866DDE" w:rsidRDefault="0071026B" w:rsidP="00164A79">
                  <w:pPr>
                    <w:pStyle w:val="ListParagraph"/>
                    <w:numPr>
                      <w:ilvl w:val="0"/>
                      <w:numId w:val="1"/>
                    </w:numPr>
                    <w:rPr>
                      <w:rFonts w:ascii="Arial" w:hAnsi="Arial" w:cs="Arial"/>
                    </w:rPr>
                  </w:pPr>
                  <w:r w:rsidRPr="00FA0654">
                    <w:rPr>
                      <w:rFonts w:ascii="Arial" w:hAnsi="Arial" w:cs="Arial"/>
                    </w:rPr>
                    <w:t xml:space="preserve">Provider </w:t>
                  </w:r>
                  <w:r>
                    <w:rPr>
                      <w:rFonts w:ascii="Arial" w:hAnsi="Arial" w:cs="Arial"/>
                    </w:rPr>
                    <w:t>listed</w:t>
                  </w:r>
                  <w:r w:rsidRPr="00FA0654">
                    <w:rPr>
                      <w:rFonts w:ascii="Arial" w:hAnsi="Arial" w:cs="Arial"/>
                    </w:rPr>
                    <w:t xml:space="preserve"> on the authorization matches the provide</w:t>
                  </w:r>
                  <w:r>
                    <w:rPr>
                      <w:rFonts w:ascii="Arial" w:hAnsi="Arial" w:cs="Arial"/>
                    </w:rPr>
                    <w:t xml:space="preserve">r listed </w:t>
                  </w:r>
                  <w:r w:rsidRPr="00FA0654">
                    <w:rPr>
                      <w:rFonts w:ascii="Arial" w:hAnsi="Arial" w:cs="Arial"/>
                    </w:rPr>
                    <w:t>on the</w:t>
                  </w:r>
                  <w:r>
                    <w:rPr>
                      <w:rFonts w:ascii="Arial" w:hAnsi="Arial" w:cs="Arial"/>
                    </w:rPr>
                    <w:t xml:space="preserve"> signed</w:t>
                  </w:r>
                  <w:r w:rsidRPr="00FA0654">
                    <w:rPr>
                      <w:rFonts w:ascii="Arial" w:hAnsi="Arial" w:cs="Arial"/>
                    </w:rPr>
                    <w:t xml:space="preserve"> IPE</w:t>
                  </w:r>
                </w:p>
              </w:tc>
              <w:tc>
                <w:tcPr>
                  <w:tcW w:w="2610" w:type="dxa"/>
                  <w:tcBorders>
                    <w:top w:val="nil"/>
                    <w:bottom w:val="single" w:sz="4" w:space="0" w:color="auto"/>
                  </w:tcBorders>
                </w:tcPr>
                <w:p w14:paraId="1303FA23" w14:textId="77777777" w:rsidR="0071026B" w:rsidRDefault="0071026B" w:rsidP="00164A79">
                  <w:pPr>
                    <w:pStyle w:val="ListParagraph"/>
                    <w:numPr>
                      <w:ilvl w:val="0"/>
                      <w:numId w:val="1"/>
                    </w:numPr>
                    <w:rPr>
                      <w:rFonts w:ascii="Arial" w:hAnsi="Arial" w:cs="Arial"/>
                    </w:rPr>
                  </w:pPr>
                  <w:r w:rsidRPr="00FA0654">
                    <w:rPr>
                      <w:rFonts w:ascii="Arial" w:hAnsi="Arial" w:cs="Arial"/>
                    </w:rPr>
                    <w:t xml:space="preserve">Provider </w:t>
                  </w:r>
                  <w:r>
                    <w:rPr>
                      <w:rFonts w:ascii="Arial" w:hAnsi="Arial" w:cs="Arial"/>
                    </w:rPr>
                    <w:t>listed</w:t>
                  </w:r>
                  <w:r w:rsidRPr="00FA0654">
                    <w:rPr>
                      <w:rFonts w:ascii="Arial" w:hAnsi="Arial" w:cs="Arial"/>
                    </w:rPr>
                    <w:t xml:space="preserve"> on the authorization </w:t>
                  </w:r>
                  <w:r>
                    <w:rPr>
                      <w:rFonts w:ascii="Arial" w:hAnsi="Arial" w:cs="Arial"/>
                    </w:rPr>
                    <w:t>does not match</w:t>
                  </w:r>
                  <w:r w:rsidRPr="00FA0654">
                    <w:rPr>
                      <w:rFonts w:ascii="Arial" w:hAnsi="Arial" w:cs="Arial"/>
                    </w:rPr>
                    <w:t xml:space="preserve"> the provide</w:t>
                  </w:r>
                  <w:r>
                    <w:rPr>
                      <w:rFonts w:ascii="Arial" w:hAnsi="Arial" w:cs="Arial"/>
                    </w:rPr>
                    <w:t>r listed</w:t>
                  </w:r>
                  <w:r w:rsidRPr="00FA0654">
                    <w:rPr>
                      <w:rFonts w:ascii="Arial" w:hAnsi="Arial" w:cs="Arial"/>
                    </w:rPr>
                    <w:t xml:space="preserve"> on the</w:t>
                  </w:r>
                  <w:r>
                    <w:rPr>
                      <w:rFonts w:ascii="Arial" w:hAnsi="Arial" w:cs="Arial"/>
                    </w:rPr>
                    <w:t xml:space="preserve"> signed</w:t>
                  </w:r>
                  <w:r w:rsidRPr="00FA0654">
                    <w:rPr>
                      <w:rFonts w:ascii="Arial" w:hAnsi="Arial" w:cs="Arial"/>
                    </w:rPr>
                    <w:t xml:space="preserve"> IPE</w:t>
                  </w:r>
                </w:p>
                <w:p w14:paraId="1A9FC7A4" w14:textId="77777777" w:rsidR="0071026B" w:rsidRPr="00866DDE" w:rsidRDefault="0071026B" w:rsidP="00164A79">
                  <w:pPr>
                    <w:pStyle w:val="ListParagraph"/>
                    <w:numPr>
                      <w:ilvl w:val="0"/>
                      <w:numId w:val="1"/>
                    </w:numPr>
                    <w:rPr>
                      <w:rFonts w:ascii="Arial" w:hAnsi="Arial" w:cs="Arial"/>
                    </w:rPr>
                  </w:pPr>
                  <w:r w:rsidRPr="00AA71EC">
                    <w:rPr>
                      <w:rFonts w:ascii="Arial" w:hAnsi="Arial" w:cs="Arial"/>
                    </w:rPr>
                    <w:t xml:space="preserve">Providers/suppliers of VR services are not designated on the IPE </w:t>
                  </w:r>
                  <w:r>
                    <w:rPr>
                      <w:rFonts w:ascii="Arial" w:hAnsi="Arial" w:cs="Arial"/>
                    </w:rPr>
                    <w:t>or “TBD” is used</w:t>
                  </w:r>
                </w:p>
              </w:tc>
              <w:tc>
                <w:tcPr>
                  <w:tcW w:w="3420" w:type="dxa"/>
                  <w:tcBorders>
                    <w:top w:val="nil"/>
                    <w:bottom w:val="single" w:sz="4" w:space="0" w:color="auto"/>
                  </w:tcBorders>
                </w:tcPr>
                <w:p w14:paraId="7EBA9785" w14:textId="77777777" w:rsidR="0071026B" w:rsidRDefault="0071026B" w:rsidP="00164A79">
                  <w:pPr>
                    <w:pStyle w:val="ListParagraph"/>
                    <w:numPr>
                      <w:ilvl w:val="0"/>
                      <w:numId w:val="1"/>
                    </w:numPr>
                    <w:rPr>
                      <w:rFonts w:ascii="Arial" w:hAnsi="Arial" w:cs="Arial"/>
                    </w:rPr>
                  </w:pPr>
                  <w:r>
                    <w:rPr>
                      <w:rFonts w:ascii="Arial" w:hAnsi="Arial" w:cs="Arial"/>
                    </w:rPr>
                    <w:t>There are no authorizations for VR related services on the “Authorization – All Layout” on AWARE</w:t>
                  </w:r>
                </w:p>
                <w:p w14:paraId="5753CB51" w14:textId="77777777" w:rsidR="0071026B" w:rsidRPr="00866DDE" w:rsidRDefault="0071026B" w:rsidP="00164A79">
                  <w:pPr>
                    <w:pStyle w:val="ListParagraph"/>
                    <w:numPr>
                      <w:ilvl w:val="0"/>
                      <w:numId w:val="1"/>
                    </w:numPr>
                    <w:rPr>
                      <w:rFonts w:ascii="Arial" w:hAnsi="Arial" w:cs="Arial"/>
                    </w:rPr>
                  </w:pPr>
                  <w:r>
                    <w:rPr>
                      <w:rFonts w:ascii="Arial" w:hAnsi="Arial" w:cs="Arial"/>
                    </w:rPr>
                    <w:t>There is no signed IPE in case record</w:t>
                  </w:r>
                </w:p>
              </w:tc>
              <w:tc>
                <w:tcPr>
                  <w:tcW w:w="2425" w:type="dxa"/>
                  <w:tcBorders>
                    <w:top w:val="nil"/>
                    <w:bottom w:val="single" w:sz="4" w:space="0" w:color="auto"/>
                  </w:tcBorders>
                </w:tcPr>
                <w:p w14:paraId="44ABC1F6" w14:textId="77777777" w:rsidR="0071026B" w:rsidRDefault="0071026B">
                  <w:pPr>
                    <w:numPr>
                      <w:ilvl w:val="0"/>
                      <w:numId w:val="2"/>
                    </w:numPr>
                    <w:spacing w:after="160"/>
                    <w:contextualSpacing/>
                    <w:rPr>
                      <w:rFonts w:ascii="Arial" w:hAnsi="Arial" w:cs="Arial"/>
                    </w:rPr>
                  </w:pPr>
                  <w:r w:rsidRPr="00973D03">
                    <w:rPr>
                      <w:rFonts w:ascii="Arial" w:hAnsi="Arial" w:cs="Arial"/>
                    </w:rPr>
                    <w:t>Vocational Rehabilitation (VR) Fee Schedules (80-VR-10)</w:t>
                  </w:r>
                </w:p>
                <w:p w14:paraId="0C3CC48D" w14:textId="77777777" w:rsidR="0071026B" w:rsidRPr="00973D03" w:rsidRDefault="0071026B">
                  <w:pPr>
                    <w:numPr>
                      <w:ilvl w:val="0"/>
                      <w:numId w:val="2"/>
                    </w:numPr>
                    <w:spacing w:after="160"/>
                    <w:contextualSpacing/>
                    <w:rPr>
                      <w:rFonts w:ascii="Arial" w:hAnsi="Arial" w:cs="Arial"/>
                    </w:rPr>
                  </w:pPr>
                  <w:r w:rsidRPr="00973D03">
                    <w:rPr>
                      <w:rFonts w:ascii="Arial" w:hAnsi="Arial" w:cs="Arial"/>
                    </w:rPr>
                    <w:t>Vocational Rehabilitation Purchases (40-FIN-01-06)</w:t>
                  </w:r>
                </w:p>
                <w:p w14:paraId="124D01F5" w14:textId="77777777" w:rsidR="0071026B" w:rsidRPr="004B2C35" w:rsidRDefault="0071026B">
                  <w:pPr>
                    <w:numPr>
                      <w:ilvl w:val="0"/>
                      <w:numId w:val="2"/>
                    </w:numPr>
                    <w:spacing w:after="160"/>
                    <w:contextualSpacing/>
                    <w:rPr>
                      <w:rFonts w:ascii="Arial" w:hAnsi="Arial" w:cs="Arial"/>
                    </w:rPr>
                  </w:pPr>
                  <w:r w:rsidRPr="004B2C35">
                    <w:rPr>
                      <w:rFonts w:ascii="Arial" w:hAnsi="Arial" w:cs="Arial"/>
                    </w:rPr>
                    <w:t>Vocational Rehabilitation Services (80-VR-11)</w:t>
                  </w:r>
                </w:p>
                <w:p w14:paraId="2F50D857" w14:textId="77777777" w:rsidR="0071026B" w:rsidRDefault="0071026B">
                  <w:pPr>
                    <w:numPr>
                      <w:ilvl w:val="0"/>
                      <w:numId w:val="2"/>
                    </w:numPr>
                    <w:rPr>
                      <w:rFonts w:ascii="Arial" w:hAnsi="Arial" w:cs="Arial"/>
                    </w:rPr>
                  </w:pPr>
                  <w:r w:rsidRPr="004B2C35">
                    <w:rPr>
                      <w:rFonts w:ascii="Arial" w:hAnsi="Arial" w:cs="Arial"/>
                    </w:rPr>
                    <w:t>Individualized Plan for Employment (80-VR-08-01)</w:t>
                  </w:r>
                </w:p>
                <w:p w14:paraId="4B884E42" w14:textId="77777777" w:rsidR="0071026B" w:rsidRPr="00866DDE" w:rsidRDefault="0071026B">
                  <w:pPr>
                    <w:numPr>
                      <w:ilvl w:val="0"/>
                      <w:numId w:val="2"/>
                    </w:numPr>
                    <w:rPr>
                      <w:rFonts w:ascii="Arial" w:hAnsi="Arial" w:cs="Arial"/>
                    </w:rPr>
                  </w:pPr>
                  <w:r>
                    <w:rPr>
                      <w:rFonts w:ascii="Arial" w:hAnsi="Arial" w:cs="Arial"/>
                    </w:rPr>
                    <w:t>Transition Services (80-VR-11-12)</w:t>
                  </w:r>
                </w:p>
              </w:tc>
            </w:tr>
            <w:tr w:rsidR="0071026B" w:rsidRPr="003442DE" w14:paraId="4AE0B813" w14:textId="77777777" w:rsidTr="00EC16A0">
              <w:trPr>
                <w:trHeight w:val="719"/>
              </w:trPr>
              <w:tc>
                <w:tcPr>
                  <w:tcW w:w="14665" w:type="dxa"/>
                  <w:gridSpan w:val="6"/>
                  <w:tcBorders>
                    <w:top w:val="nil"/>
                    <w:left w:val="nil"/>
                    <w:bottom w:val="single" w:sz="4" w:space="0" w:color="auto"/>
                  </w:tcBorders>
                </w:tcPr>
                <w:p w14:paraId="730CB69F" w14:textId="77777777" w:rsidR="0071026B" w:rsidRPr="007D39E2" w:rsidRDefault="0071026B" w:rsidP="00215462">
                  <w:pPr>
                    <w:contextualSpacing/>
                    <w:rPr>
                      <w:rFonts w:ascii="Arial" w:hAnsi="Arial" w:cs="Arial"/>
                    </w:rPr>
                  </w:pPr>
                  <w:r w:rsidRPr="003442DE">
                    <w:rPr>
                      <w:rFonts w:ascii="Arial" w:hAnsi="Arial" w:cs="Arial"/>
                    </w:rPr>
                    <w:t xml:space="preserve">Notes: </w:t>
                  </w:r>
                </w:p>
                <w:p w14:paraId="49C6F124" w14:textId="4BE34300" w:rsidR="0071026B" w:rsidRPr="00E236E2" w:rsidRDefault="0071026B" w:rsidP="00142E7A">
                  <w:pPr>
                    <w:pStyle w:val="CommentText"/>
                    <w:numPr>
                      <w:ilvl w:val="0"/>
                      <w:numId w:val="62"/>
                    </w:numPr>
                    <w:spacing w:after="80"/>
                    <w:ind w:left="158" w:hanging="158"/>
                    <w:rPr>
                      <w:rFonts w:cs="Arial"/>
                    </w:rPr>
                  </w:pPr>
                  <w:r w:rsidRPr="0072400B">
                    <w:rPr>
                      <w:rFonts w:cs="Arial"/>
                      <w:sz w:val="22"/>
                      <w:szCs w:val="22"/>
                    </w:rPr>
                    <w:t xml:space="preserve">Review the authorization and compare to the corresponding IPE (including </w:t>
                  </w:r>
                  <w:r w:rsidR="00330ECB">
                    <w:rPr>
                      <w:rFonts w:cs="Arial"/>
                      <w:sz w:val="22"/>
                      <w:szCs w:val="22"/>
                    </w:rPr>
                    <w:t>O</w:t>
                  </w:r>
                  <w:r w:rsidRPr="0072400B">
                    <w:rPr>
                      <w:rFonts w:cs="Arial"/>
                      <w:sz w:val="22"/>
                      <w:szCs w:val="22"/>
                    </w:rPr>
                    <w:t xml:space="preserve">riginal IPE and IPE </w:t>
                  </w:r>
                  <w:r w:rsidR="00D877E4">
                    <w:rPr>
                      <w:rFonts w:cs="Arial"/>
                      <w:sz w:val="22"/>
                      <w:szCs w:val="22"/>
                    </w:rPr>
                    <w:t>A</w:t>
                  </w:r>
                  <w:r w:rsidRPr="0072400B">
                    <w:rPr>
                      <w:rFonts w:cs="Arial"/>
                      <w:sz w:val="22"/>
                      <w:szCs w:val="22"/>
                    </w:rPr>
                    <w:t>mendments</w:t>
                  </w:r>
                  <w:r w:rsidR="00D877E4">
                    <w:rPr>
                      <w:rFonts w:cs="Arial"/>
                      <w:sz w:val="22"/>
                      <w:szCs w:val="22"/>
                    </w:rPr>
                    <w:t xml:space="preserve"> [Clones]</w:t>
                  </w:r>
                  <w:r w:rsidRPr="0072400B">
                    <w:rPr>
                      <w:rFonts w:cs="Arial"/>
                      <w:sz w:val="22"/>
                      <w:szCs w:val="22"/>
                    </w:rPr>
                    <w:t>).</w:t>
                  </w:r>
                  <w:r>
                    <w:rPr>
                      <w:rFonts w:cs="Arial"/>
                    </w:rPr>
                    <w:t xml:space="preserve"> </w:t>
                  </w:r>
                  <w:r w:rsidRPr="00E236E2">
                    <w:rPr>
                      <w:rFonts w:cs="Arial"/>
                      <w:sz w:val="22"/>
                      <w:szCs w:val="22"/>
                    </w:rPr>
                    <w:t xml:space="preserve">The corresponding signed IPE includes all pages and all required signatures. Review all IPEs, including </w:t>
                  </w:r>
                  <w:r w:rsidR="00330ECB">
                    <w:rPr>
                      <w:rFonts w:cs="Arial"/>
                      <w:sz w:val="22"/>
                      <w:szCs w:val="22"/>
                    </w:rPr>
                    <w:t>O</w:t>
                  </w:r>
                  <w:r w:rsidRPr="00E236E2">
                    <w:rPr>
                      <w:rFonts w:cs="Arial"/>
                      <w:sz w:val="22"/>
                      <w:szCs w:val="22"/>
                    </w:rPr>
                    <w:t xml:space="preserve">riginal and IPE </w:t>
                  </w:r>
                  <w:r w:rsidR="00D877E4">
                    <w:rPr>
                      <w:rFonts w:cs="Arial"/>
                      <w:sz w:val="22"/>
                      <w:szCs w:val="22"/>
                    </w:rPr>
                    <w:t>A</w:t>
                  </w:r>
                  <w:r w:rsidRPr="00E236E2">
                    <w:rPr>
                      <w:rFonts w:cs="Arial"/>
                      <w:sz w:val="22"/>
                      <w:szCs w:val="22"/>
                    </w:rPr>
                    <w:t>mendments</w:t>
                  </w:r>
                  <w:r w:rsidR="00D877E4">
                    <w:rPr>
                      <w:rFonts w:cs="Arial"/>
                      <w:sz w:val="22"/>
                      <w:szCs w:val="22"/>
                    </w:rPr>
                    <w:t xml:space="preserve"> (Clones)</w:t>
                  </w:r>
                  <w:r w:rsidR="000578D9">
                    <w:rPr>
                      <w:rFonts w:cs="Arial"/>
                      <w:sz w:val="22"/>
                      <w:szCs w:val="22"/>
                    </w:rPr>
                    <w:t>.</w:t>
                  </w:r>
                </w:p>
                <w:p w14:paraId="5937A4A9" w14:textId="60078C5A" w:rsidR="00EA649B" w:rsidRPr="00FE300D" w:rsidRDefault="00EA649B" w:rsidP="00215462">
                  <w:pPr>
                    <w:pStyle w:val="CommentText"/>
                    <w:numPr>
                      <w:ilvl w:val="0"/>
                      <w:numId w:val="62"/>
                    </w:numPr>
                    <w:spacing w:after="120"/>
                    <w:ind w:left="158" w:hanging="158"/>
                    <w:rPr>
                      <w:rFonts w:cs="Arial"/>
                      <w:sz w:val="22"/>
                      <w:szCs w:val="22"/>
                    </w:rPr>
                  </w:pPr>
                  <w:r w:rsidRPr="00FE300D">
                    <w:rPr>
                      <w:rFonts w:cs="Arial"/>
                      <w:sz w:val="22"/>
                      <w:szCs w:val="22"/>
                    </w:rPr>
                    <w:t>Excluding assessment services,</w:t>
                  </w:r>
                  <w:r w:rsidRPr="0072400B">
                    <w:rPr>
                      <w:rFonts w:cs="Arial"/>
                      <w:sz w:val="22"/>
                      <w:szCs w:val="22"/>
                    </w:rPr>
                    <w:t xml:space="preserve"> VR Staff and VR Contractors shall not draft authorizations for goods or services which are not listed on the IPE.</w:t>
                  </w:r>
                  <w:r>
                    <w:rPr>
                      <w:rFonts w:cs="Arial"/>
                      <w:sz w:val="22"/>
                      <w:szCs w:val="22"/>
                    </w:rPr>
                    <w:t xml:space="preserve"> If assessment services are listed on the IPE, rate this test item and compare the assessment authorization and corresponding IPE (including </w:t>
                  </w:r>
                  <w:r w:rsidR="00330ECB">
                    <w:rPr>
                      <w:rFonts w:cs="Arial"/>
                      <w:sz w:val="22"/>
                      <w:szCs w:val="22"/>
                    </w:rPr>
                    <w:t>O</w:t>
                  </w:r>
                  <w:r>
                    <w:rPr>
                      <w:rFonts w:cs="Arial"/>
                      <w:sz w:val="22"/>
                      <w:szCs w:val="22"/>
                    </w:rPr>
                    <w:t xml:space="preserve">riginal IPE and IPE </w:t>
                  </w:r>
                  <w:r w:rsidR="00D877E4">
                    <w:rPr>
                      <w:rFonts w:cs="Arial"/>
                      <w:sz w:val="22"/>
                      <w:szCs w:val="22"/>
                    </w:rPr>
                    <w:t>A</w:t>
                  </w:r>
                  <w:r>
                    <w:rPr>
                      <w:rFonts w:cs="Arial"/>
                      <w:sz w:val="22"/>
                      <w:szCs w:val="22"/>
                    </w:rPr>
                    <w:t>mendments</w:t>
                  </w:r>
                  <w:r w:rsidR="00D877E4">
                    <w:rPr>
                      <w:rFonts w:cs="Arial"/>
                      <w:sz w:val="22"/>
                      <w:szCs w:val="22"/>
                    </w:rPr>
                    <w:t xml:space="preserve"> [Clones]</w:t>
                  </w:r>
                  <w:r>
                    <w:rPr>
                      <w:rFonts w:cs="Arial"/>
                      <w:sz w:val="22"/>
                      <w:szCs w:val="22"/>
                    </w:rPr>
                    <w:t xml:space="preserve">). </w:t>
                  </w:r>
                </w:p>
                <w:p w14:paraId="40EE5603" w14:textId="77777777" w:rsidR="0071026B" w:rsidRPr="00FE300D" w:rsidRDefault="0071026B" w:rsidP="00142E7A">
                  <w:pPr>
                    <w:pStyle w:val="CommentText"/>
                    <w:numPr>
                      <w:ilvl w:val="0"/>
                      <w:numId w:val="62"/>
                    </w:numPr>
                    <w:spacing w:after="80"/>
                    <w:ind w:left="158" w:hanging="158"/>
                    <w:rPr>
                      <w:rFonts w:cs="Arial"/>
                    </w:rPr>
                  </w:pPr>
                  <w:r w:rsidRPr="00FE300D">
                    <w:rPr>
                      <w:rFonts w:cs="Arial"/>
                      <w:sz w:val="22"/>
                      <w:szCs w:val="22"/>
                    </w:rPr>
                    <w:t xml:space="preserve">For services subject to the VR fee schedules, VR Staff or VR Contractor shall only use approved service providers as identified in the Vocational Rehabilitation Provider Directory or the Employment First Provider Directory, as applicable. </w:t>
                  </w:r>
                </w:p>
                <w:p w14:paraId="12667B59" w14:textId="77777777" w:rsidR="0071026B" w:rsidRPr="007D39E2" w:rsidRDefault="0071026B" w:rsidP="00142E7A">
                  <w:pPr>
                    <w:pStyle w:val="CommentText"/>
                    <w:numPr>
                      <w:ilvl w:val="0"/>
                      <w:numId w:val="62"/>
                    </w:numPr>
                    <w:spacing w:after="80"/>
                    <w:ind w:left="158" w:hanging="158"/>
                    <w:rPr>
                      <w:rFonts w:cs="Arial"/>
                    </w:rPr>
                  </w:pPr>
                  <w:r w:rsidRPr="00FE300D">
                    <w:rPr>
                      <w:rFonts w:cs="Arial"/>
                      <w:sz w:val="22"/>
                      <w:szCs w:val="22"/>
                    </w:rPr>
                    <w:t>VR Staff or VR Contractor shall not indicate a service provider as “to be determined (TBD)” in the IPE.</w:t>
                  </w:r>
                </w:p>
                <w:p w14:paraId="0096B909" w14:textId="77777777" w:rsidR="0071026B" w:rsidRDefault="0071026B" w:rsidP="00142E7A">
                  <w:pPr>
                    <w:pStyle w:val="CommentText"/>
                    <w:numPr>
                      <w:ilvl w:val="0"/>
                      <w:numId w:val="62"/>
                    </w:numPr>
                    <w:spacing w:after="80"/>
                    <w:ind w:left="158" w:hanging="158"/>
                    <w:rPr>
                      <w:rFonts w:cs="Arial"/>
                      <w:sz w:val="22"/>
                      <w:szCs w:val="22"/>
                    </w:rPr>
                  </w:pPr>
                  <w:r w:rsidRPr="007D39E2">
                    <w:rPr>
                      <w:rFonts w:cs="Arial"/>
                      <w:sz w:val="22"/>
                      <w:szCs w:val="22"/>
                    </w:rPr>
                    <w:t>VR Staff or VR Contractor may use “Various; Based on available, qualified providers” when the providers are unknown at the time the plan is written for the following services: interpreting services; Summer Youth Work Experience; Pre-Employment Transition Services; and/or transportation. In addition, Transition Services Procedure indicates that “Various” can also be used for other services when the provider is unknown at the time the IPE is written.</w:t>
                  </w:r>
                </w:p>
                <w:p w14:paraId="31454E7C" w14:textId="77777777" w:rsidR="0071026B" w:rsidRPr="00D37EEA" w:rsidRDefault="0071026B" w:rsidP="00215462">
                  <w:pPr>
                    <w:pStyle w:val="CommentText"/>
                    <w:numPr>
                      <w:ilvl w:val="0"/>
                      <w:numId w:val="62"/>
                    </w:numPr>
                    <w:spacing w:after="120"/>
                    <w:ind w:left="158" w:hanging="158"/>
                    <w:rPr>
                      <w:rFonts w:cs="Arial"/>
                      <w:sz w:val="22"/>
                      <w:szCs w:val="22"/>
                    </w:rPr>
                  </w:pPr>
                  <w:r w:rsidRPr="00D37EEA">
                    <w:rPr>
                      <w:rFonts w:cs="Arial"/>
                      <w:sz w:val="22"/>
                      <w:szCs w:val="22"/>
                    </w:rPr>
                    <w:t>For Transition Services (e.g., Pre-Employment Transition Services [Pre-E</w:t>
                  </w:r>
                  <w:r>
                    <w:rPr>
                      <w:rFonts w:cs="Arial"/>
                      <w:sz w:val="22"/>
                      <w:szCs w:val="22"/>
                    </w:rPr>
                    <w:t>TS</w:t>
                  </w:r>
                  <w:r w:rsidRPr="00D37EEA">
                    <w:rPr>
                      <w:rFonts w:cs="Arial"/>
                      <w:sz w:val="22"/>
                      <w:szCs w:val="22"/>
                    </w:rPr>
                    <w:t xml:space="preserve">], Summer Youth Work Experience/Career Exploration [SY]), VR Staff or VR Contractor shall amend the IPE designating a specific service provider as soon as one is identified. If the IPE has not been amended with the specific service provider by the next Annual Review, make a notation in the “Comment” section in the QA Tool, but rate as “Present.” </w:t>
                  </w:r>
                </w:p>
              </w:tc>
            </w:tr>
            <w:tr w:rsidR="0071026B" w:rsidRPr="003442DE" w14:paraId="08E65EAF" w14:textId="77777777" w:rsidTr="00EA649B">
              <w:trPr>
                <w:trHeight w:val="64"/>
              </w:trPr>
              <w:tc>
                <w:tcPr>
                  <w:tcW w:w="540" w:type="dxa"/>
                  <w:tcBorders>
                    <w:top w:val="nil"/>
                    <w:left w:val="nil"/>
                    <w:bottom w:val="single" w:sz="4" w:space="0" w:color="auto"/>
                  </w:tcBorders>
                </w:tcPr>
                <w:p w14:paraId="2A028BC1" w14:textId="77777777" w:rsidR="0071026B" w:rsidRDefault="0071026B" w:rsidP="00215462">
                  <w:pPr>
                    <w:ind w:left="-18"/>
                    <w:contextualSpacing/>
                    <w:rPr>
                      <w:rFonts w:ascii="Arial" w:hAnsi="Arial" w:cs="Arial"/>
                    </w:rPr>
                  </w:pPr>
                  <w:r>
                    <w:rPr>
                      <w:rFonts w:ascii="Arial" w:hAnsi="Arial" w:cs="Arial"/>
                    </w:rPr>
                    <w:t>3.</w:t>
                  </w:r>
                </w:p>
              </w:tc>
              <w:tc>
                <w:tcPr>
                  <w:tcW w:w="2790" w:type="dxa"/>
                  <w:tcBorders>
                    <w:top w:val="nil"/>
                    <w:bottom w:val="single" w:sz="4" w:space="0" w:color="auto"/>
                  </w:tcBorders>
                </w:tcPr>
                <w:p w14:paraId="3EB83AFD" w14:textId="77777777" w:rsidR="0071026B" w:rsidRPr="007D39E2" w:rsidRDefault="0071026B" w:rsidP="00215462">
                  <w:pPr>
                    <w:contextualSpacing/>
                    <w:rPr>
                      <w:rFonts w:ascii="Arial" w:hAnsi="Arial" w:cs="Arial"/>
                    </w:rPr>
                  </w:pPr>
                  <w:r>
                    <w:rPr>
                      <w:rFonts w:ascii="Arial" w:hAnsi="Arial" w:cs="Arial"/>
                    </w:rPr>
                    <w:t xml:space="preserve">Assessments authorized match the service listed in </w:t>
                  </w:r>
                  <w:r>
                    <w:rPr>
                      <w:rFonts w:ascii="Arial" w:hAnsi="Arial" w:cs="Arial"/>
                    </w:rPr>
                    <w:lastRenderedPageBreak/>
                    <w:t>the Assessment Justification case note</w:t>
                  </w:r>
                </w:p>
              </w:tc>
              <w:tc>
                <w:tcPr>
                  <w:tcW w:w="2880" w:type="dxa"/>
                  <w:tcBorders>
                    <w:top w:val="nil"/>
                    <w:bottom w:val="single" w:sz="4" w:space="0" w:color="auto"/>
                  </w:tcBorders>
                </w:tcPr>
                <w:p w14:paraId="3CBBC783" w14:textId="77777777" w:rsidR="0071026B" w:rsidRDefault="0071026B" w:rsidP="00215462">
                  <w:pPr>
                    <w:pStyle w:val="ListParagraph"/>
                    <w:numPr>
                      <w:ilvl w:val="0"/>
                      <w:numId w:val="63"/>
                    </w:numPr>
                    <w:rPr>
                      <w:rFonts w:ascii="Arial" w:hAnsi="Arial" w:cs="Arial"/>
                    </w:rPr>
                  </w:pPr>
                  <w:r>
                    <w:rPr>
                      <w:rFonts w:ascii="Arial" w:hAnsi="Arial" w:cs="Arial"/>
                    </w:rPr>
                    <w:lastRenderedPageBreak/>
                    <w:t xml:space="preserve">Assessments authorized match the service listed in the </w:t>
                  </w:r>
                  <w:r>
                    <w:rPr>
                      <w:rFonts w:ascii="Arial" w:hAnsi="Arial" w:cs="Arial"/>
                    </w:rPr>
                    <w:lastRenderedPageBreak/>
                    <w:t>Assessment Justification case note</w:t>
                  </w:r>
                </w:p>
                <w:p w14:paraId="0AE1D0FF" w14:textId="77777777" w:rsidR="0071026B" w:rsidRDefault="0071026B" w:rsidP="00215462">
                  <w:pPr>
                    <w:pStyle w:val="ListParagraph"/>
                    <w:ind w:left="360"/>
                    <w:rPr>
                      <w:rFonts w:ascii="Arial" w:hAnsi="Arial" w:cs="Arial"/>
                    </w:rPr>
                  </w:pPr>
                </w:p>
              </w:tc>
              <w:tc>
                <w:tcPr>
                  <w:tcW w:w="2610" w:type="dxa"/>
                  <w:tcBorders>
                    <w:top w:val="nil"/>
                    <w:bottom w:val="single" w:sz="4" w:space="0" w:color="auto"/>
                  </w:tcBorders>
                </w:tcPr>
                <w:p w14:paraId="141B8967" w14:textId="77777777" w:rsidR="0071026B" w:rsidRDefault="0071026B" w:rsidP="00215462">
                  <w:pPr>
                    <w:pStyle w:val="ListParagraph"/>
                    <w:numPr>
                      <w:ilvl w:val="0"/>
                      <w:numId w:val="63"/>
                    </w:numPr>
                    <w:rPr>
                      <w:rFonts w:ascii="Arial" w:hAnsi="Arial" w:cs="Arial"/>
                    </w:rPr>
                  </w:pPr>
                  <w:r>
                    <w:rPr>
                      <w:rFonts w:ascii="Arial" w:hAnsi="Arial" w:cs="Arial"/>
                    </w:rPr>
                    <w:lastRenderedPageBreak/>
                    <w:t xml:space="preserve">Assessments authorized does not match the service </w:t>
                  </w:r>
                  <w:r>
                    <w:rPr>
                      <w:rFonts w:ascii="Arial" w:hAnsi="Arial" w:cs="Arial"/>
                    </w:rPr>
                    <w:lastRenderedPageBreak/>
                    <w:t>listed in the Assessment Justification case note</w:t>
                  </w:r>
                </w:p>
                <w:p w14:paraId="754E3856" w14:textId="2CBF798C" w:rsidR="0071026B" w:rsidRPr="001A31CC" w:rsidRDefault="0071026B" w:rsidP="00E62B2F">
                  <w:pPr>
                    <w:pStyle w:val="ListParagraph"/>
                    <w:numPr>
                      <w:ilvl w:val="0"/>
                      <w:numId w:val="63"/>
                    </w:numPr>
                    <w:rPr>
                      <w:rFonts w:ascii="Arial" w:hAnsi="Arial" w:cs="Arial"/>
                    </w:rPr>
                  </w:pPr>
                  <w:r>
                    <w:rPr>
                      <w:rFonts w:ascii="Arial" w:hAnsi="Arial" w:cs="Arial"/>
                    </w:rPr>
                    <w:t>There is no Assessment Justification case note</w:t>
                  </w:r>
                </w:p>
              </w:tc>
              <w:tc>
                <w:tcPr>
                  <w:tcW w:w="3420" w:type="dxa"/>
                  <w:tcBorders>
                    <w:top w:val="nil"/>
                    <w:bottom w:val="single" w:sz="4" w:space="0" w:color="auto"/>
                  </w:tcBorders>
                </w:tcPr>
                <w:p w14:paraId="4B3E41CC" w14:textId="77777777" w:rsidR="0071026B" w:rsidRDefault="0071026B" w:rsidP="00215462">
                  <w:pPr>
                    <w:numPr>
                      <w:ilvl w:val="0"/>
                      <w:numId w:val="1"/>
                    </w:numPr>
                    <w:ind w:left="396"/>
                    <w:contextualSpacing/>
                    <w:rPr>
                      <w:rFonts w:ascii="Arial" w:hAnsi="Arial" w:cs="Arial"/>
                    </w:rPr>
                  </w:pPr>
                  <w:r>
                    <w:rPr>
                      <w:rFonts w:ascii="Arial" w:hAnsi="Arial" w:cs="Arial"/>
                    </w:rPr>
                    <w:lastRenderedPageBreak/>
                    <w:t xml:space="preserve">There are no assessments authorized on the </w:t>
                  </w:r>
                  <w:r>
                    <w:rPr>
                      <w:rFonts w:ascii="Arial" w:hAnsi="Arial" w:cs="Arial"/>
                    </w:rPr>
                    <w:lastRenderedPageBreak/>
                    <w:t>“Authorization – All Layout” in AWARE</w:t>
                  </w:r>
                </w:p>
                <w:p w14:paraId="54D42F9B" w14:textId="56BBF6B9" w:rsidR="00EB6BC7" w:rsidRDefault="00EB6BC7" w:rsidP="00215462">
                  <w:pPr>
                    <w:numPr>
                      <w:ilvl w:val="0"/>
                      <w:numId w:val="1"/>
                    </w:numPr>
                    <w:ind w:left="396"/>
                    <w:contextualSpacing/>
                    <w:rPr>
                      <w:rFonts w:ascii="Arial" w:hAnsi="Arial" w:cs="Arial"/>
                    </w:rPr>
                  </w:pPr>
                  <w:r>
                    <w:rPr>
                      <w:rFonts w:ascii="Arial" w:hAnsi="Arial" w:cs="Arial"/>
                    </w:rPr>
                    <w:t>Assessments authorized on the “Authorization – All Layout” in AWARE are listed on the IPE service grid</w:t>
                  </w:r>
                </w:p>
              </w:tc>
              <w:tc>
                <w:tcPr>
                  <w:tcW w:w="2425" w:type="dxa"/>
                  <w:tcBorders>
                    <w:top w:val="nil"/>
                    <w:bottom w:val="single" w:sz="4" w:space="0" w:color="auto"/>
                  </w:tcBorders>
                </w:tcPr>
                <w:p w14:paraId="6B332A98" w14:textId="77777777" w:rsidR="0071026B" w:rsidRPr="00E86DFE" w:rsidRDefault="0071026B" w:rsidP="00215462">
                  <w:pPr>
                    <w:numPr>
                      <w:ilvl w:val="0"/>
                      <w:numId w:val="2"/>
                    </w:numPr>
                    <w:contextualSpacing/>
                    <w:rPr>
                      <w:rFonts w:ascii="Arial" w:hAnsi="Arial" w:cs="Arial"/>
                    </w:rPr>
                  </w:pPr>
                  <w:r w:rsidRPr="00E86DFE">
                    <w:rPr>
                      <w:rFonts w:ascii="Arial" w:hAnsi="Arial" w:cs="Arial"/>
                    </w:rPr>
                    <w:lastRenderedPageBreak/>
                    <w:t xml:space="preserve">Vocational Rehabilitation (VR) </w:t>
                  </w:r>
                  <w:r w:rsidRPr="00E86DFE">
                    <w:rPr>
                      <w:rFonts w:ascii="Arial" w:hAnsi="Arial" w:cs="Arial"/>
                    </w:rPr>
                    <w:lastRenderedPageBreak/>
                    <w:t>Fee Schedules (80-VR-10)</w:t>
                  </w:r>
                </w:p>
                <w:p w14:paraId="24F5E888" w14:textId="77777777" w:rsidR="0071026B" w:rsidRPr="00E86DFE" w:rsidRDefault="0071026B" w:rsidP="00215462">
                  <w:pPr>
                    <w:numPr>
                      <w:ilvl w:val="0"/>
                      <w:numId w:val="2"/>
                    </w:numPr>
                    <w:contextualSpacing/>
                    <w:rPr>
                      <w:rFonts w:ascii="Arial" w:hAnsi="Arial" w:cs="Arial"/>
                    </w:rPr>
                  </w:pPr>
                  <w:r w:rsidRPr="00E86DFE">
                    <w:rPr>
                      <w:rFonts w:ascii="Arial" w:hAnsi="Arial" w:cs="Arial"/>
                    </w:rPr>
                    <w:t>Vocational Rehabilitation Purchases (40-FIN-01-06)</w:t>
                  </w:r>
                </w:p>
              </w:tc>
            </w:tr>
            <w:tr w:rsidR="0071026B" w:rsidRPr="003442DE" w14:paraId="14083010" w14:textId="77777777" w:rsidTr="00EC16A0">
              <w:trPr>
                <w:trHeight w:val="1880"/>
              </w:trPr>
              <w:tc>
                <w:tcPr>
                  <w:tcW w:w="14665" w:type="dxa"/>
                  <w:gridSpan w:val="6"/>
                  <w:tcBorders>
                    <w:top w:val="nil"/>
                    <w:left w:val="nil"/>
                    <w:bottom w:val="single" w:sz="4" w:space="0" w:color="auto"/>
                  </w:tcBorders>
                </w:tcPr>
                <w:p w14:paraId="08CB18AC" w14:textId="77777777" w:rsidR="0071026B" w:rsidRPr="003442DE" w:rsidRDefault="0071026B" w:rsidP="00215462">
                  <w:pPr>
                    <w:rPr>
                      <w:rFonts w:ascii="Arial" w:hAnsi="Arial" w:cs="Arial"/>
                    </w:rPr>
                  </w:pPr>
                  <w:r w:rsidRPr="003442DE">
                    <w:rPr>
                      <w:rFonts w:ascii="Arial" w:hAnsi="Arial" w:cs="Arial"/>
                    </w:rPr>
                    <w:lastRenderedPageBreak/>
                    <w:t xml:space="preserve">Notes: </w:t>
                  </w:r>
                </w:p>
                <w:p w14:paraId="727E41B1" w14:textId="77777777" w:rsidR="0071026B" w:rsidRPr="00116F48" w:rsidRDefault="0071026B" w:rsidP="00142E7A">
                  <w:pPr>
                    <w:pStyle w:val="CommentText"/>
                    <w:numPr>
                      <w:ilvl w:val="0"/>
                      <w:numId w:val="62"/>
                    </w:numPr>
                    <w:spacing w:after="80"/>
                    <w:ind w:left="158" w:hanging="158"/>
                    <w:rPr>
                      <w:rFonts w:cs="Arial"/>
                    </w:rPr>
                  </w:pPr>
                  <w:r w:rsidRPr="00142E7A">
                    <w:rPr>
                      <w:rFonts w:cs="Arial"/>
                      <w:sz w:val="22"/>
                      <w:szCs w:val="22"/>
                    </w:rPr>
                    <w:t>If the Assessment Justification case note is in AWARE case record after the authorization of the assessment service, rate this as “Present” and add a notation in the “Comment” section in the QA Tool.</w:t>
                  </w:r>
                </w:p>
                <w:p w14:paraId="70AB20E1" w14:textId="77777777" w:rsidR="0071026B" w:rsidRPr="00116F48" w:rsidRDefault="0071026B" w:rsidP="00142E7A">
                  <w:pPr>
                    <w:pStyle w:val="CommentText"/>
                    <w:numPr>
                      <w:ilvl w:val="0"/>
                      <w:numId w:val="62"/>
                    </w:numPr>
                    <w:spacing w:after="80"/>
                    <w:ind w:left="158" w:hanging="158"/>
                    <w:rPr>
                      <w:rFonts w:cs="Arial"/>
                    </w:rPr>
                  </w:pPr>
                  <w:r w:rsidRPr="00142E7A">
                    <w:rPr>
                      <w:rFonts w:cs="Arial"/>
                      <w:sz w:val="22"/>
                      <w:szCs w:val="22"/>
                    </w:rPr>
                    <w:t>If the provider listed in the Assessment Justification case note does not match the provider listed in the assessment authorization, rate as “Present” and add a notation in the “Comment” section in the QA Tool.</w:t>
                  </w:r>
                </w:p>
                <w:p w14:paraId="7019420F" w14:textId="77777777" w:rsidR="0071026B" w:rsidRPr="001A31CC" w:rsidRDefault="0071026B" w:rsidP="00142E7A">
                  <w:pPr>
                    <w:pStyle w:val="CommentText"/>
                    <w:numPr>
                      <w:ilvl w:val="0"/>
                      <w:numId w:val="62"/>
                    </w:numPr>
                    <w:spacing w:after="80"/>
                    <w:ind w:left="158" w:hanging="158"/>
                    <w:rPr>
                      <w:rFonts w:cs="Arial"/>
                    </w:rPr>
                  </w:pPr>
                  <w:r w:rsidRPr="00142E7A">
                    <w:rPr>
                      <w:rFonts w:cs="Arial"/>
                      <w:sz w:val="22"/>
                      <w:szCs w:val="22"/>
                    </w:rPr>
                    <w:t>If an assessment service is listed as a planned service on the IPE, a separate “Assessment Services – Informed Choice” case note is not required.</w:t>
                  </w:r>
                </w:p>
              </w:tc>
            </w:tr>
            <w:tr w:rsidR="0071026B" w:rsidRPr="003442DE" w14:paraId="66ADF9AF" w14:textId="77777777" w:rsidTr="00142E7A">
              <w:trPr>
                <w:trHeight w:val="800"/>
              </w:trPr>
              <w:tc>
                <w:tcPr>
                  <w:tcW w:w="540" w:type="dxa"/>
                  <w:tcBorders>
                    <w:top w:val="nil"/>
                    <w:left w:val="nil"/>
                    <w:bottom w:val="single" w:sz="4" w:space="0" w:color="auto"/>
                  </w:tcBorders>
                </w:tcPr>
                <w:p w14:paraId="19289DF9" w14:textId="77777777" w:rsidR="0071026B" w:rsidRDefault="0071026B" w:rsidP="00215462">
                  <w:pPr>
                    <w:ind w:left="-18"/>
                    <w:contextualSpacing/>
                    <w:rPr>
                      <w:rFonts w:ascii="Arial" w:hAnsi="Arial" w:cs="Arial"/>
                    </w:rPr>
                  </w:pPr>
                  <w:r>
                    <w:rPr>
                      <w:rFonts w:ascii="Arial" w:hAnsi="Arial" w:cs="Arial"/>
                    </w:rPr>
                    <w:t>4.</w:t>
                  </w:r>
                </w:p>
              </w:tc>
              <w:tc>
                <w:tcPr>
                  <w:tcW w:w="2790" w:type="dxa"/>
                  <w:tcBorders>
                    <w:top w:val="nil"/>
                    <w:bottom w:val="single" w:sz="4" w:space="0" w:color="auto"/>
                  </w:tcBorders>
                </w:tcPr>
                <w:p w14:paraId="464109DC" w14:textId="77777777" w:rsidR="0071026B" w:rsidRDefault="0071026B" w:rsidP="00215462">
                  <w:pPr>
                    <w:contextualSpacing/>
                    <w:rPr>
                      <w:rFonts w:ascii="Arial" w:hAnsi="Arial" w:cs="Arial"/>
                    </w:rPr>
                  </w:pPr>
                  <w:r w:rsidRPr="007D39E2">
                    <w:rPr>
                      <w:rFonts w:ascii="Arial" w:hAnsi="Arial" w:cs="Arial"/>
                    </w:rPr>
                    <w:t xml:space="preserve">The “Other Comments Not Printed on Authorization” </w:t>
                  </w:r>
                  <w:r>
                    <w:rPr>
                      <w:rFonts w:ascii="Arial" w:hAnsi="Arial" w:cs="Arial"/>
                    </w:rPr>
                    <w:t xml:space="preserve">text </w:t>
                  </w:r>
                  <w:r w:rsidRPr="007D39E2">
                    <w:rPr>
                      <w:rFonts w:ascii="Arial" w:hAnsi="Arial" w:cs="Arial"/>
                    </w:rPr>
                    <w:t xml:space="preserve">box </w:t>
                  </w:r>
                  <w:r>
                    <w:rPr>
                      <w:rFonts w:ascii="Arial" w:hAnsi="Arial" w:cs="Arial"/>
                    </w:rPr>
                    <w:t>includes the</w:t>
                  </w:r>
                  <w:r w:rsidRPr="007D39E2">
                    <w:rPr>
                      <w:rFonts w:ascii="Arial" w:hAnsi="Arial" w:cs="Arial"/>
                    </w:rPr>
                    <w:t xml:space="preserve"> description of the service</w:t>
                  </w:r>
                  <w:r>
                    <w:rPr>
                      <w:rFonts w:ascii="Arial" w:hAnsi="Arial" w:cs="Arial"/>
                    </w:rPr>
                    <w:t xml:space="preserve">, </w:t>
                  </w:r>
                  <w:r w:rsidRPr="007D39E2">
                    <w:rPr>
                      <w:rFonts w:ascii="Arial" w:hAnsi="Arial" w:cs="Arial"/>
                    </w:rPr>
                    <w:t>the service category and service subcategory, the number of units</w:t>
                  </w:r>
                  <w:r>
                    <w:rPr>
                      <w:rFonts w:ascii="Arial" w:hAnsi="Arial" w:cs="Arial"/>
                    </w:rPr>
                    <w:t xml:space="preserve">, and </w:t>
                  </w:r>
                  <w:r w:rsidRPr="007D39E2">
                    <w:rPr>
                      <w:rFonts w:ascii="Arial" w:hAnsi="Arial" w:cs="Arial"/>
                    </w:rPr>
                    <w:t xml:space="preserve">the unit cost </w:t>
                  </w:r>
                </w:p>
              </w:tc>
              <w:tc>
                <w:tcPr>
                  <w:tcW w:w="2880" w:type="dxa"/>
                  <w:tcBorders>
                    <w:top w:val="nil"/>
                    <w:bottom w:val="single" w:sz="4" w:space="0" w:color="auto"/>
                  </w:tcBorders>
                </w:tcPr>
                <w:p w14:paraId="482423CC" w14:textId="77777777" w:rsidR="0071026B" w:rsidRDefault="0071026B" w:rsidP="00406B1C">
                  <w:pPr>
                    <w:pStyle w:val="ListParagraph"/>
                    <w:numPr>
                      <w:ilvl w:val="0"/>
                      <w:numId w:val="1"/>
                    </w:numPr>
                    <w:rPr>
                      <w:rFonts w:ascii="Arial" w:hAnsi="Arial" w:cs="Arial"/>
                    </w:rPr>
                  </w:pPr>
                  <w:r>
                    <w:rPr>
                      <w:rFonts w:ascii="Arial" w:hAnsi="Arial" w:cs="Arial"/>
                    </w:rPr>
                    <w:t>The “Other Comments Not Printed on Authorization” text box includes the following:</w:t>
                  </w:r>
                </w:p>
                <w:p w14:paraId="2D7E3203" w14:textId="77777777" w:rsidR="0071026B" w:rsidRDefault="0071026B" w:rsidP="00215462">
                  <w:pPr>
                    <w:pStyle w:val="ListParagraph"/>
                    <w:numPr>
                      <w:ilvl w:val="1"/>
                      <w:numId w:val="1"/>
                    </w:numPr>
                    <w:ind w:left="801"/>
                    <w:rPr>
                      <w:rFonts w:ascii="Arial" w:hAnsi="Arial" w:cs="Arial"/>
                    </w:rPr>
                  </w:pPr>
                  <w:r>
                    <w:rPr>
                      <w:rFonts w:ascii="Arial" w:hAnsi="Arial" w:cs="Arial"/>
                    </w:rPr>
                    <w:t>description of the service (if applicable)</w:t>
                  </w:r>
                </w:p>
                <w:p w14:paraId="5D515BF4" w14:textId="77777777" w:rsidR="0071026B" w:rsidRDefault="0071026B" w:rsidP="00215462">
                  <w:pPr>
                    <w:pStyle w:val="ListParagraph"/>
                    <w:numPr>
                      <w:ilvl w:val="1"/>
                      <w:numId w:val="1"/>
                    </w:numPr>
                    <w:ind w:left="801"/>
                    <w:rPr>
                      <w:rFonts w:ascii="Arial" w:hAnsi="Arial" w:cs="Arial"/>
                    </w:rPr>
                  </w:pPr>
                  <w:r>
                    <w:rPr>
                      <w:rFonts w:ascii="Arial" w:hAnsi="Arial" w:cs="Arial"/>
                    </w:rPr>
                    <w:t xml:space="preserve">the service category </w:t>
                  </w:r>
                </w:p>
                <w:p w14:paraId="154188B1" w14:textId="77777777" w:rsidR="0071026B" w:rsidRDefault="0071026B" w:rsidP="00215462">
                  <w:pPr>
                    <w:pStyle w:val="ListParagraph"/>
                    <w:numPr>
                      <w:ilvl w:val="1"/>
                      <w:numId w:val="1"/>
                    </w:numPr>
                    <w:ind w:left="801"/>
                    <w:rPr>
                      <w:rFonts w:ascii="Arial" w:hAnsi="Arial" w:cs="Arial"/>
                    </w:rPr>
                  </w:pPr>
                  <w:r>
                    <w:rPr>
                      <w:rFonts w:ascii="Arial" w:hAnsi="Arial" w:cs="Arial"/>
                    </w:rPr>
                    <w:t>service subcategory</w:t>
                  </w:r>
                </w:p>
                <w:p w14:paraId="0E25BB1B" w14:textId="77777777" w:rsidR="0071026B" w:rsidRDefault="0071026B" w:rsidP="00215462">
                  <w:pPr>
                    <w:pStyle w:val="ListParagraph"/>
                    <w:numPr>
                      <w:ilvl w:val="1"/>
                      <w:numId w:val="1"/>
                    </w:numPr>
                    <w:ind w:left="801"/>
                    <w:rPr>
                      <w:rFonts w:ascii="Arial" w:hAnsi="Arial" w:cs="Arial"/>
                    </w:rPr>
                  </w:pPr>
                  <w:r>
                    <w:rPr>
                      <w:rFonts w:ascii="Arial" w:hAnsi="Arial" w:cs="Arial"/>
                    </w:rPr>
                    <w:t>the number of units (if applicable)</w:t>
                  </w:r>
                </w:p>
                <w:p w14:paraId="5887B540" w14:textId="77777777" w:rsidR="0071026B" w:rsidRPr="007D39E2" w:rsidRDefault="0071026B" w:rsidP="00215462">
                  <w:pPr>
                    <w:pStyle w:val="ListParagraph"/>
                    <w:numPr>
                      <w:ilvl w:val="1"/>
                      <w:numId w:val="1"/>
                    </w:numPr>
                    <w:ind w:left="801"/>
                    <w:rPr>
                      <w:rFonts w:ascii="Arial" w:hAnsi="Arial" w:cs="Arial"/>
                    </w:rPr>
                  </w:pPr>
                  <w:r>
                    <w:rPr>
                      <w:rFonts w:ascii="Arial" w:hAnsi="Arial" w:cs="Arial"/>
                    </w:rPr>
                    <w:t>the unit cost (if applicable)</w:t>
                  </w:r>
                  <w:r w:rsidRPr="00723B32" w:rsidDel="003442DE">
                    <w:rPr>
                      <w:rFonts w:ascii="Arial" w:hAnsi="Arial" w:cs="Arial"/>
                    </w:rPr>
                    <w:t xml:space="preserve"> </w:t>
                  </w:r>
                </w:p>
              </w:tc>
              <w:tc>
                <w:tcPr>
                  <w:tcW w:w="2610" w:type="dxa"/>
                  <w:tcBorders>
                    <w:top w:val="nil"/>
                    <w:bottom w:val="single" w:sz="4" w:space="0" w:color="auto"/>
                  </w:tcBorders>
                </w:tcPr>
                <w:p w14:paraId="69414C29" w14:textId="48A6CDD2" w:rsidR="0071026B" w:rsidRDefault="0071026B" w:rsidP="00164A79">
                  <w:pPr>
                    <w:pStyle w:val="ListParagraph"/>
                    <w:numPr>
                      <w:ilvl w:val="0"/>
                      <w:numId w:val="1"/>
                    </w:numPr>
                    <w:rPr>
                      <w:rFonts w:ascii="Arial" w:hAnsi="Arial" w:cs="Arial"/>
                    </w:rPr>
                  </w:pPr>
                  <w:r>
                    <w:rPr>
                      <w:rFonts w:ascii="Arial" w:hAnsi="Arial" w:cs="Arial"/>
                    </w:rPr>
                    <w:t>The “Other Comments Not Printed on Authorization” text box</w:t>
                  </w:r>
                  <w:r w:rsidR="00131AB6">
                    <w:rPr>
                      <w:rFonts w:ascii="Arial" w:hAnsi="Arial" w:cs="Arial"/>
                    </w:rPr>
                    <w:t xml:space="preserve"> was not completed or</w:t>
                  </w:r>
                  <w:r>
                    <w:rPr>
                      <w:rFonts w:ascii="Arial" w:hAnsi="Arial" w:cs="Arial"/>
                    </w:rPr>
                    <w:t xml:space="preserve"> does not include the following:</w:t>
                  </w:r>
                </w:p>
                <w:p w14:paraId="0913C107" w14:textId="77777777" w:rsidR="0071026B" w:rsidRDefault="0071026B" w:rsidP="00215462">
                  <w:pPr>
                    <w:pStyle w:val="ListParagraph"/>
                    <w:numPr>
                      <w:ilvl w:val="1"/>
                      <w:numId w:val="1"/>
                    </w:numPr>
                    <w:ind w:left="886"/>
                    <w:rPr>
                      <w:rFonts w:ascii="Arial" w:hAnsi="Arial" w:cs="Arial"/>
                    </w:rPr>
                  </w:pPr>
                  <w:r>
                    <w:rPr>
                      <w:rFonts w:ascii="Arial" w:hAnsi="Arial" w:cs="Arial"/>
                    </w:rPr>
                    <w:t>description of the service (if applicable)</w:t>
                  </w:r>
                </w:p>
                <w:p w14:paraId="55E0CDE2" w14:textId="77777777" w:rsidR="0071026B" w:rsidRDefault="0071026B" w:rsidP="00215462">
                  <w:pPr>
                    <w:pStyle w:val="ListParagraph"/>
                    <w:numPr>
                      <w:ilvl w:val="1"/>
                      <w:numId w:val="1"/>
                    </w:numPr>
                    <w:ind w:left="886"/>
                    <w:rPr>
                      <w:rFonts w:ascii="Arial" w:hAnsi="Arial" w:cs="Arial"/>
                    </w:rPr>
                  </w:pPr>
                  <w:r>
                    <w:rPr>
                      <w:rFonts w:ascii="Arial" w:hAnsi="Arial" w:cs="Arial"/>
                    </w:rPr>
                    <w:t xml:space="preserve">the service category </w:t>
                  </w:r>
                </w:p>
                <w:p w14:paraId="2C47349D" w14:textId="77777777" w:rsidR="0071026B" w:rsidRDefault="0071026B" w:rsidP="00215462">
                  <w:pPr>
                    <w:pStyle w:val="ListParagraph"/>
                    <w:numPr>
                      <w:ilvl w:val="1"/>
                      <w:numId w:val="1"/>
                    </w:numPr>
                    <w:ind w:left="886"/>
                    <w:rPr>
                      <w:rFonts w:ascii="Arial" w:hAnsi="Arial" w:cs="Arial"/>
                    </w:rPr>
                  </w:pPr>
                  <w:r>
                    <w:rPr>
                      <w:rFonts w:ascii="Arial" w:hAnsi="Arial" w:cs="Arial"/>
                    </w:rPr>
                    <w:t>service subcategory</w:t>
                  </w:r>
                </w:p>
                <w:p w14:paraId="42BA38E3" w14:textId="77777777" w:rsidR="0071026B" w:rsidRDefault="0071026B" w:rsidP="00215462">
                  <w:pPr>
                    <w:pStyle w:val="ListParagraph"/>
                    <w:numPr>
                      <w:ilvl w:val="1"/>
                      <w:numId w:val="1"/>
                    </w:numPr>
                    <w:ind w:left="886"/>
                    <w:rPr>
                      <w:rFonts w:ascii="Arial" w:hAnsi="Arial" w:cs="Arial"/>
                    </w:rPr>
                  </w:pPr>
                  <w:r>
                    <w:rPr>
                      <w:rFonts w:ascii="Arial" w:hAnsi="Arial" w:cs="Arial"/>
                    </w:rPr>
                    <w:t>the number of units (if applicable)</w:t>
                  </w:r>
                </w:p>
                <w:p w14:paraId="7D252BBC" w14:textId="77777777" w:rsidR="0071026B" w:rsidRPr="00FA0654" w:rsidRDefault="0071026B" w:rsidP="00215462">
                  <w:pPr>
                    <w:pStyle w:val="ListParagraph"/>
                    <w:numPr>
                      <w:ilvl w:val="1"/>
                      <w:numId w:val="1"/>
                    </w:numPr>
                    <w:ind w:left="886"/>
                    <w:rPr>
                      <w:rFonts w:ascii="Arial" w:hAnsi="Arial" w:cs="Arial"/>
                    </w:rPr>
                  </w:pPr>
                  <w:r>
                    <w:rPr>
                      <w:rFonts w:ascii="Arial" w:hAnsi="Arial" w:cs="Arial"/>
                    </w:rPr>
                    <w:t>the unit cost (if applicable)</w:t>
                  </w:r>
                  <w:r w:rsidRPr="00723B32" w:rsidDel="003442DE">
                    <w:rPr>
                      <w:rFonts w:ascii="Arial" w:hAnsi="Arial" w:cs="Arial"/>
                    </w:rPr>
                    <w:t xml:space="preserve"> </w:t>
                  </w:r>
                </w:p>
              </w:tc>
              <w:tc>
                <w:tcPr>
                  <w:tcW w:w="3420" w:type="dxa"/>
                  <w:tcBorders>
                    <w:top w:val="nil"/>
                    <w:bottom w:val="single" w:sz="4" w:space="0" w:color="auto"/>
                  </w:tcBorders>
                </w:tcPr>
                <w:p w14:paraId="160BD23F" w14:textId="77777777" w:rsidR="0071026B" w:rsidRDefault="0071026B" w:rsidP="005977A6">
                  <w:pPr>
                    <w:pStyle w:val="ListParagraph"/>
                    <w:numPr>
                      <w:ilvl w:val="0"/>
                      <w:numId w:val="1"/>
                    </w:numPr>
                    <w:rPr>
                      <w:rFonts w:ascii="Arial" w:hAnsi="Arial" w:cs="Arial"/>
                    </w:rPr>
                  </w:pPr>
                  <w:r>
                    <w:rPr>
                      <w:rFonts w:ascii="Arial" w:hAnsi="Arial" w:cs="Arial"/>
                    </w:rPr>
                    <w:t>There are no authorizations for VR related services on the “Authorization – All Layout” in AWARE</w:t>
                  </w:r>
                </w:p>
                <w:p w14:paraId="5E8D739B" w14:textId="77777777" w:rsidR="0071026B" w:rsidRPr="007D39E2" w:rsidRDefault="0071026B" w:rsidP="00215462">
                  <w:pPr>
                    <w:rPr>
                      <w:rFonts w:ascii="Arial" w:hAnsi="Arial" w:cs="Arial"/>
                    </w:rPr>
                  </w:pPr>
                </w:p>
              </w:tc>
              <w:tc>
                <w:tcPr>
                  <w:tcW w:w="2425" w:type="dxa"/>
                  <w:tcBorders>
                    <w:top w:val="nil"/>
                    <w:bottom w:val="single" w:sz="4" w:space="0" w:color="auto"/>
                  </w:tcBorders>
                </w:tcPr>
                <w:p w14:paraId="7398EE67" w14:textId="77777777" w:rsidR="0071026B" w:rsidRPr="00E86DFE" w:rsidRDefault="0071026B" w:rsidP="00215462">
                  <w:pPr>
                    <w:numPr>
                      <w:ilvl w:val="0"/>
                      <w:numId w:val="2"/>
                    </w:numPr>
                    <w:contextualSpacing/>
                    <w:rPr>
                      <w:rFonts w:ascii="Arial" w:hAnsi="Arial" w:cs="Arial"/>
                    </w:rPr>
                  </w:pPr>
                  <w:r w:rsidRPr="00E86DFE">
                    <w:rPr>
                      <w:rFonts w:ascii="Arial" w:hAnsi="Arial" w:cs="Arial"/>
                    </w:rPr>
                    <w:t>Vocational Rehabilitation (VR) Fee Schedules (80-VR-10)</w:t>
                  </w:r>
                </w:p>
                <w:p w14:paraId="4CFED13D" w14:textId="77777777" w:rsidR="0071026B" w:rsidRPr="008C5797" w:rsidRDefault="0071026B" w:rsidP="00215462">
                  <w:pPr>
                    <w:numPr>
                      <w:ilvl w:val="0"/>
                      <w:numId w:val="2"/>
                    </w:numPr>
                    <w:contextualSpacing/>
                    <w:rPr>
                      <w:rFonts w:ascii="Arial" w:hAnsi="Arial" w:cs="Arial"/>
                    </w:rPr>
                  </w:pPr>
                  <w:r w:rsidRPr="00E86DFE">
                    <w:rPr>
                      <w:rFonts w:ascii="Arial" w:hAnsi="Arial" w:cs="Arial"/>
                    </w:rPr>
                    <w:t>Vocational Rehabilitation Purchases (40-FIN-01-06)</w:t>
                  </w:r>
                </w:p>
              </w:tc>
            </w:tr>
            <w:tr w:rsidR="0071026B" w:rsidRPr="003442DE" w14:paraId="54A4F964" w14:textId="77777777" w:rsidTr="00142E7A">
              <w:trPr>
                <w:trHeight w:val="533"/>
              </w:trPr>
              <w:tc>
                <w:tcPr>
                  <w:tcW w:w="14665" w:type="dxa"/>
                  <w:gridSpan w:val="6"/>
                  <w:tcBorders>
                    <w:left w:val="nil"/>
                    <w:bottom w:val="nil"/>
                  </w:tcBorders>
                </w:tcPr>
                <w:p w14:paraId="3B509753" w14:textId="77777777" w:rsidR="0071026B" w:rsidRPr="003442DE" w:rsidRDefault="0071026B" w:rsidP="00215462">
                  <w:pPr>
                    <w:rPr>
                      <w:rFonts w:ascii="Arial" w:hAnsi="Arial" w:cs="Arial"/>
                    </w:rPr>
                  </w:pPr>
                  <w:r w:rsidRPr="003442DE">
                    <w:rPr>
                      <w:rFonts w:ascii="Arial" w:hAnsi="Arial" w:cs="Arial"/>
                    </w:rPr>
                    <w:t xml:space="preserve">Notes: </w:t>
                  </w:r>
                </w:p>
                <w:p w14:paraId="1DCA2272" w14:textId="77777777" w:rsidR="0071026B" w:rsidRPr="00116F48" w:rsidRDefault="0071026B" w:rsidP="00142E7A">
                  <w:pPr>
                    <w:pStyle w:val="CommentText"/>
                    <w:numPr>
                      <w:ilvl w:val="0"/>
                      <w:numId w:val="62"/>
                    </w:numPr>
                    <w:spacing w:after="80"/>
                    <w:ind w:left="158" w:hanging="158"/>
                    <w:rPr>
                      <w:rFonts w:cs="Arial"/>
                    </w:rPr>
                  </w:pPr>
                  <w:r w:rsidRPr="00142E7A">
                    <w:rPr>
                      <w:rFonts w:cs="Arial"/>
                      <w:sz w:val="22"/>
                      <w:szCs w:val="22"/>
                    </w:rPr>
                    <w:t>Review all authorizations in the “Authorization Layout” page in AWARE, including intakes, assessments and ancillary services.</w:t>
                  </w:r>
                </w:p>
                <w:p w14:paraId="6E983A57" w14:textId="77777777" w:rsidR="0071026B" w:rsidRPr="00116F48" w:rsidRDefault="0071026B" w:rsidP="00142E7A">
                  <w:pPr>
                    <w:pStyle w:val="CommentText"/>
                    <w:numPr>
                      <w:ilvl w:val="0"/>
                      <w:numId w:val="62"/>
                    </w:numPr>
                    <w:spacing w:after="80"/>
                    <w:ind w:left="158" w:hanging="158"/>
                    <w:rPr>
                      <w:rFonts w:cs="Arial"/>
                    </w:rPr>
                  </w:pPr>
                  <w:r w:rsidRPr="00142E7A">
                    <w:rPr>
                      <w:rFonts w:cs="Arial"/>
                      <w:sz w:val="22"/>
                      <w:szCs w:val="22"/>
                    </w:rPr>
                    <w:t>If the “description of the service” and the “service subcategory” are the same, rate this test item “Present.”</w:t>
                  </w:r>
                </w:p>
                <w:p w14:paraId="61030E05" w14:textId="77777777" w:rsidR="0071026B" w:rsidRPr="00116F48" w:rsidRDefault="0071026B" w:rsidP="00142E7A">
                  <w:pPr>
                    <w:pStyle w:val="CommentText"/>
                    <w:numPr>
                      <w:ilvl w:val="0"/>
                      <w:numId w:val="62"/>
                    </w:numPr>
                    <w:spacing w:after="80"/>
                    <w:ind w:left="158" w:hanging="158"/>
                    <w:rPr>
                      <w:rFonts w:cs="Arial"/>
                    </w:rPr>
                  </w:pPr>
                  <w:r w:rsidRPr="00142E7A">
                    <w:rPr>
                      <w:rFonts w:cs="Arial"/>
                      <w:sz w:val="22"/>
                      <w:szCs w:val="22"/>
                    </w:rPr>
                    <w:lastRenderedPageBreak/>
                    <w:t>If the service is a flat fee and does not require number of units, rate this test item “Present.”</w:t>
                  </w:r>
                </w:p>
                <w:p w14:paraId="4D3DBDBE" w14:textId="77777777" w:rsidR="0071026B" w:rsidRPr="00E3089A" w:rsidRDefault="0071026B" w:rsidP="00142E7A">
                  <w:pPr>
                    <w:pStyle w:val="CommentText"/>
                    <w:numPr>
                      <w:ilvl w:val="0"/>
                      <w:numId w:val="62"/>
                    </w:numPr>
                    <w:spacing w:after="80"/>
                    <w:ind w:left="158" w:hanging="158"/>
                    <w:rPr>
                      <w:rFonts w:cs="Arial"/>
                      <w:strike/>
                    </w:rPr>
                  </w:pPr>
                  <w:r w:rsidRPr="00142E7A">
                    <w:rPr>
                      <w:rFonts w:cs="Arial"/>
                      <w:sz w:val="22"/>
                      <w:szCs w:val="22"/>
                    </w:rPr>
                    <w:t>If a good or service is on any of OOD’s Fee Schedules, the unit cost will be automatically populated by AWARE. If a good or service is not on OOD’s Fee Schedule, the unit cost should be indicated in the “Other Comments Not Printed on Authorization” box.</w:t>
                  </w:r>
                </w:p>
              </w:tc>
            </w:tr>
          </w:tbl>
          <w:p w14:paraId="58004339" w14:textId="77777777" w:rsidR="0071026B" w:rsidRPr="007D39E2" w:rsidRDefault="0071026B" w:rsidP="00EC16A0">
            <w:pPr>
              <w:contextualSpacing/>
              <w:rPr>
                <w:rFonts w:ascii="Arial" w:hAnsi="Arial" w:cs="Arial"/>
              </w:rPr>
            </w:pPr>
          </w:p>
        </w:tc>
      </w:tr>
    </w:tbl>
    <w:p w14:paraId="715B3C94" w14:textId="38301B52" w:rsidR="00D10635" w:rsidRPr="00AA71EC" w:rsidRDefault="00D10635" w:rsidP="00142E7A">
      <w:pPr>
        <w:spacing w:after="0" w:line="240" w:lineRule="auto"/>
        <w:rPr>
          <w:rFonts w:ascii="Arial" w:hAnsi="Arial" w:cs="Arial"/>
          <w:b/>
          <w:bCs/>
          <w:u w:val="single"/>
        </w:rPr>
        <w:sectPr w:rsidR="00D10635" w:rsidRPr="00AA71EC" w:rsidSect="00CC511B">
          <w:pgSz w:w="15840" w:h="12240" w:orient="landscape" w:code="1"/>
          <w:pgMar w:top="1152" w:right="720" w:bottom="720" w:left="720" w:header="432" w:footer="432" w:gutter="0"/>
          <w:cols w:space="720"/>
          <w:titlePg/>
          <w:docGrid w:linePitch="360"/>
        </w:sectPr>
      </w:pPr>
    </w:p>
    <w:p w14:paraId="542FEB48" w14:textId="77777777" w:rsidR="00CB57E3" w:rsidRPr="00AA71EC" w:rsidRDefault="00CB57E3" w:rsidP="00CB57E3">
      <w:pPr>
        <w:tabs>
          <w:tab w:val="left" w:pos="360"/>
        </w:tabs>
        <w:spacing w:after="0" w:line="240" w:lineRule="auto"/>
        <w:rPr>
          <w:rFonts w:ascii="Arial" w:hAnsi="Arial" w:cs="Arial"/>
          <w:b/>
          <w:bCs/>
        </w:rPr>
      </w:pPr>
      <w:bookmarkStart w:id="20" w:name="_Hlk523838247"/>
      <w:r w:rsidRPr="00AA71EC">
        <w:rPr>
          <w:rFonts w:ascii="Arial" w:hAnsi="Arial" w:cs="Arial"/>
          <w:b/>
          <w:bCs/>
        </w:rPr>
        <w:lastRenderedPageBreak/>
        <w:tab/>
      </w:r>
    </w:p>
    <w:p w14:paraId="4D620A30" w14:textId="77777777" w:rsidR="00CB57E3" w:rsidRPr="00AA71EC" w:rsidRDefault="00CB57E3" w:rsidP="00CB57E3">
      <w:pPr>
        <w:tabs>
          <w:tab w:val="left" w:pos="360"/>
        </w:tabs>
        <w:spacing w:after="0" w:line="240" w:lineRule="auto"/>
        <w:rPr>
          <w:rFonts w:ascii="Arial" w:hAnsi="Arial" w:cs="Arial"/>
          <w:b/>
          <w:bCs/>
          <w:u w:val="single"/>
        </w:rPr>
      </w:pPr>
    </w:p>
    <w:p w14:paraId="452DB5E5" w14:textId="4232C296" w:rsidR="00CB57E3" w:rsidRPr="00AA71EC" w:rsidRDefault="00CB57E3" w:rsidP="00CB57E3">
      <w:pPr>
        <w:tabs>
          <w:tab w:val="left" w:pos="360"/>
        </w:tabs>
        <w:spacing w:after="0" w:line="240" w:lineRule="auto"/>
        <w:rPr>
          <w:rFonts w:ascii="Arial" w:hAnsi="Arial" w:cs="Arial"/>
          <w:b/>
          <w:bCs/>
          <w:i/>
          <w:u w:val="single"/>
        </w:rPr>
      </w:pPr>
      <w:r>
        <w:rPr>
          <w:rFonts w:ascii="Arial" w:hAnsi="Arial" w:cs="Arial"/>
          <w:b/>
          <w:bCs/>
          <w:u w:val="single"/>
        </w:rPr>
        <w:t xml:space="preserve">Review Category </w:t>
      </w:r>
      <w:r w:rsidR="00892D08">
        <w:rPr>
          <w:rFonts w:ascii="Arial" w:hAnsi="Arial" w:cs="Arial"/>
          <w:b/>
          <w:bCs/>
          <w:u w:val="single"/>
        </w:rPr>
        <w:t>8</w:t>
      </w:r>
      <w:r w:rsidRPr="00AA71EC">
        <w:rPr>
          <w:rFonts w:ascii="Arial" w:hAnsi="Arial" w:cs="Arial"/>
          <w:b/>
          <w:bCs/>
          <w:u w:val="single"/>
        </w:rPr>
        <w:t>: Closure</w:t>
      </w:r>
      <w:bookmarkEnd w:id="20"/>
    </w:p>
    <w:p w14:paraId="05A7DF99" w14:textId="77777777" w:rsidR="00CB57E3" w:rsidRPr="00AA71EC" w:rsidRDefault="00CB57E3" w:rsidP="00CB57E3">
      <w:pPr>
        <w:spacing w:after="0" w:line="240" w:lineRule="auto"/>
        <w:rPr>
          <w:rFonts w:ascii="Arial" w:hAnsi="Arial" w:cs="Arial"/>
          <w:b/>
        </w:rPr>
      </w:pPr>
    </w:p>
    <w:tbl>
      <w:tblPr>
        <w:tblStyle w:val="TableGrid"/>
        <w:tblpPr w:leftFromText="180" w:rightFromText="180" w:vertAnchor="text" w:tblpX="-95" w:tblpY="1"/>
        <w:tblOverlap w:val="never"/>
        <w:tblW w:w="14670" w:type="dxa"/>
        <w:tblLayout w:type="fixed"/>
        <w:tblLook w:val="04A0" w:firstRow="1" w:lastRow="0" w:firstColumn="1" w:lastColumn="0" w:noHBand="0" w:noVBand="1"/>
      </w:tblPr>
      <w:tblGrid>
        <w:gridCol w:w="539"/>
        <w:gridCol w:w="2789"/>
        <w:gridCol w:w="2969"/>
        <w:gridCol w:w="2970"/>
        <w:gridCol w:w="2970"/>
        <w:gridCol w:w="2433"/>
      </w:tblGrid>
      <w:tr w:rsidR="00CB57E3" w:rsidRPr="00AA71EC" w14:paraId="112596A6" w14:textId="77777777">
        <w:tc>
          <w:tcPr>
            <w:tcW w:w="3328" w:type="dxa"/>
            <w:gridSpan w:val="2"/>
            <w:shd w:val="clear" w:color="auto" w:fill="E8E8E8" w:themeFill="background2"/>
            <w:vAlign w:val="center"/>
          </w:tcPr>
          <w:p w14:paraId="1439960D" w14:textId="77777777" w:rsidR="00CB57E3" w:rsidRPr="00AA71EC" w:rsidRDefault="00CB57E3">
            <w:pPr>
              <w:jc w:val="center"/>
              <w:rPr>
                <w:rFonts w:ascii="Arial" w:hAnsi="Arial" w:cs="Arial"/>
                <w:b/>
              </w:rPr>
            </w:pPr>
            <w:r>
              <w:rPr>
                <w:rFonts w:ascii="Arial" w:hAnsi="Arial" w:cs="Arial"/>
                <w:b/>
              </w:rPr>
              <w:t>Test Item</w:t>
            </w:r>
          </w:p>
        </w:tc>
        <w:tc>
          <w:tcPr>
            <w:tcW w:w="2969" w:type="dxa"/>
            <w:shd w:val="clear" w:color="auto" w:fill="E8E8E8" w:themeFill="background2"/>
            <w:vAlign w:val="center"/>
          </w:tcPr>
          <w:p w14:paraId="003E1D4F" w14:textId="77777777" w:rsidR="00CB57E3" w:rsidRPr="00AA71EC" w:rsidRDefault="00CB57E3">
            <w:pPr>
              <w:jc w:val="center"/>
              <w:rPr>
                <w:rFonts w:ascii="Arial" w:hAnsi="Arial" w:cs="Arial"/>
                <w:b/>
              </w:rPr>
            </w:pPr>
            <w:r w:rsidRPr="00AA71EC">
              <w:rPr>
                <w:rFonts w:ascii="Arial" w:hAnsi="Arial" w:cs="Arial"/>
                <w:b/>
                <w:u w:val="single"/>
              </w:rPr>
              <w:t>“Present (P)”</w:t>
            </w:r>
          </w:p>
          <w:p w14:paraId="69F71618" w14:textId="77777777" w:rsidR="00CB57E3" w:rsidRPr="00AA71EC" w:rsidRDefault="00CB57E3">
            <w:pPr>
              <w:jc w:val="center"/>
              <w:rPr>
                <w:rFonts w:ascii="Arial" w:hAnsi="Arial" w:cs="Arial"/>
                <w:b/>
              </w:rPr>
            </w:pPr>
            <w:r w:rsidRPr="00AA71EC">
              <w:rPr>
                <w:rFonts w:ascii="Arial" w:hAnsi="Arial" w:cs="Arial"/>
                <w:b/>
              </w:rPr>
              <w:t>Rating Requirements</w:t>
            </w:r>
          </w:p>
          <w:p w14:paraId="471791FA" w14:textId="77777777" w:rsidR="00CB57E3" w:rsidRPr="00AA71EC" w:rsidRDefault="00CB57E3">
            <w:pPr>
              <w:jc w:val="center"/>
              <w:rPr>
                <w:rFonts w:ascii="Arial" w:hAnsi="Arial" w:cs="Arial"/>
              </w:rPr>
            </w:pPr>
            <w:r w:rsidRPr="00AA71EC">
              <w:rPr>
                <w:rFonts w:ascii="Arial" w:hAnsi="Arial" w:cs="Arial"/>
              </w:rPr>
              <w:t xml:space="preserve">(All </w:t>
            </w:r>
            <w:r>
              <w:rPr>
                <w:rFonts w:ascii="Arial" w:hAnsi="Arial" w:cs="Arial"/>
              </w:rPr>
              <w:t>i</w:t>
            </w:r>
            <w:r w:rsidRPr="00AA71EC">
              <w:rPr>
                <w:rFonts w:ascii="Arial" w:hAnsi="Arial" w:cs="Arial"/>
              </w:rPr>
              <w:t xml:space="preserve">tems must be </w:t>
            </w:r>
            <w:r>
              <w:rPr>
                <w:rFonts w:ascii="Arial" w:hAnsi="Arial" w:cs="Arial"/>
              </w:rPr>
              <w:t>p</w:t>
            </w:r>
            <w:r w:rsidRPr="00AA71EC">
              <w:rPr>
                <w:rFonts w:ascii="Arial" w:hAnsi="Arial" w:cs="Arial"/>
              </w:rPr>
              <w:t>resent unless noted otherwise)</w:t>
            </w:r>
          </w:p>
        </w:tc>
        <w:tc>
          <w:tcPr>
            <w:tcW w:w="2970" w:type="dxa"/>
            <w:shd w:val="clear" w:color="auto" w:fill="E8E8E8" w:themeFill="background2"/>
          </w:tcPr>
          <w:p w14:paraId="6E480453" w14:textId="77777777" w:rsidR="00CB57E3" w:rsidRPr="00AA71EC" w:rsidRDefault="00CB57E3">
            <w:pPr>
              <w:jc w:val="center"/>
              <w:rPr>
                <w:rFonts w:ascii="Arial" w:hAnsi="Arial" w:cs="Arial"/>
                <w:b/>
              </w:rPr>
            </w:pPr>
            <w:r w:rsidRPr="00AA71EC">
              <w:rPr>
                <w:rFonts w:ascii="Arial" w:hAnsi="Arial" w:cs="Arial"/>
                <w:b/>
                <w:u w:val="single"/>
              </w:rPr>
              <w:t>“Not Present (NP)”</w:t>
            </w:r>
          </w:p>
          <w:p w14:paraId="5BDAE28E" w14:textId="77777777" w:rsidR="00CB57E3" w:rsidRPr="00AA71EC" w:rsidRDefault="00CB57E3">
            <w:pPr>
              <w:jc w:val="center"/>
              <w:rPr>
                <w:rFonts w:ascii="Arial" w:hAnsi="Arial" w:cs="Arial"/>
                <w:b/>
              </w:rPr>
            </w:pPr>
            <w:r w:rsidRPr="00AA71EC">
              <w:rPr>
                <w:rFonts w:ascii="Arial" w:hAnsi="Arial" w:cs="Arial"/>
                <w:b/>
              </w:rPr>
              <w:t>Rating Requirements</w:t>
            </w:r>
          </w:p>
          <w:p w14:paraId="77324BE8" w14:textId="77777777" w:rsidR="00CB57E3" w:rsidRPr="00AA71EC" w:rsidRDefault="00CB57E3">
            <w:pPr>
              <w:jc w:val="center"/>
              <w:rPr>
                <w:rFonts w:ascii="Arial" w:hAnsi="Arial" w:cs="Arial"/>
                <w:b/>
                <w:u w:val="single"/>
              </w:rPr>
            </w:pPr>
            <w:r w:rsidRPr="00AA71EC">
              <w:rPr>
                <w:rFonts w:ascii="Arial" w:hAnsi="Arial" w:cs="Arial"/>
              </w:rPr>
              <w:t xml:space="preserve">(Any item missing will result in </w:t>
            </w:r>
            <w:r>
              <w:rPr>
                <w:rFonts w:ascii="Arial" w:hAnsi="Arial" w:cs="Arial"/>
              </w:rPr>
              <w:t>“</w:t>
            </w:r>
            <w:r w:rsidRPr="00AA71EC">
              <w:rPr>
                <w:rFonts w:ascii="Arial" w:hAnsi="Arial" w:cs="Arial"/>
              </w:rPr>
              <w:t>NP</w:t>
            </w:r>
            <w:r>
              <w:rPr>
                <w:rFonts w:ascii="Arial" w:hAnsi="Arial" w:cs="Arial"/>
              </w:rPr>
              <w:t>”</w:t>
            </w:r>
            <w:r w:rsidRPr="00AA71EC">
              <w:rPr>
                <w:rFonts w:ascii="Arial" w:hAnsi="Arial" w:cs="Arial"/>
              </w:rPr>
              <w:t xml:space="preserve"> rating unless noted otherwise)</w:t>
            </w:r>
          </w:p>
        </w:tc>
        <w:tc>
          <w:tcPr>
            <w:tcW w:w="2970" w:type="dxa"/>
            <w:shd w:val="clear" w:color="auto" w:fill="E8E8E8" w:themeFill="background2"/>
            <w:vAlign w:val="center"/>
          </w:tcPr>
          <w:p w14:paraId="5F96F9D1" w14:textId="77777777" w:rsidR="00CB57E3" w:rsidRPr="00AA71EC" w:rsidRDefault="00CB57E3">
            <w:pPr>
              <w:jc w:val="center"/>
              <w:rPr>
                <w:rFonts w:ascii="Arial" w:hAnsi="Arial" w:cs="Arial"/>
                <w:b/>
              </w:rPr>
            </w:pPr>
            <w:r>
              <w:rPr>
                <w:rFonts w:ascii="Arial" w:hAnsi="Arial" w:cs="Arial"/>
                <w:b/>
                <w:u w:val="single"/>
              </w:rPr>
              <w:t>“</w:t>
            </w:r>
            <w:r w:rsidRPr="00AA71EC">
              <w:rPr>
                <w:rFonts w:ascii="Arial" w:hAnsi="Arial" w:cs="Arial"/>
                <w:b/>
                <w:u w:val="single"/>
              </w:rPr>
              <w:t>Not Applicable (N/A)</w:t>
            </w:r>
            <w:r>
              <w:rPr>
                <w:rFonts w:ascii="Arial" w:hAnsi="Arial" w:cs="Arial"/>
                <w:b/>
                <w:u w:val="single"/>
              </w:rPr>
              <w:t>”</w:t>
            </w:r>
            <w:r w:rsidRPr="00AA71EC">
              <w:rPr>
                <w:rFonts w:ascii="Arial" w:hAnsi="Arial" w:cs="Arial"/>
                <w:b/>
              </w:rPr>
              <w:t xml:space="preserve"> Rating Requirements</w:t>
            </w:r>
          </w:p>
          <w:p w14:paraId="3DFAAE8D" w14:textId="77777777" w:rsidR="00CB57E3" w:rsidRPr="00AA71EC" w:rsidRDefault="00CB57E3">
            <w:pPr>
              <w:jc w:val="center"/>
              <w:rPr>
                <w:rFonts w:ascii="Arial" w:hAnsi="Arial" w:cs="Arial"/>
                <w:b/>
              </w:rPr>
            </w:pPr>
          </w:p>
        </w:tc>
        <w:tc>
          <w:tcPr>
            <w:tcW w:w="2433" w:type="dxa"/>
            <w:shd w:val="clear" w:color="auto" w:fill="E8E8E8" w:themeFill="background2"/>
            <w:vAlign w:val="center"/>
          </w:tcPr>
          <w:p w14:paraId="55073914" w14:textId="77777777" w:rsidR="00CB57E3" w:rsidRPr="00AA71EC" w:rsidRDefault="00CB57E3">
            <w:pPr>
              <w:jc w:val="center"/>
              <w:rPr>
                <w:rFonts w:ascii="Arial" w:hAnsi="Arial" w:cs="Arial"/>
                <w:b/>
              </w:rPr>
            </w:pPr>
            <w:r w:rsidRPr="00C05353">
              <w:rPr>
                <w:rFonts w:ascii="Arial" w:hAnsi="Arial" w:cs="Arial"/>
                <w:b/>
              </w:rPr>
              <w:t>Policy and Procedure</w:t>
            </w:r>
            <w:r>
              <w:rPr>
                <w:rFonts w:ascii="Arial" w:hAnsi="Arial" w:cs="Arial"/>
                <w:b/>
              </w:rPr>
              <w:t>, Code, and Other</w:t>
            </w:r>
            <w:r w:rsidRPr="00C05353">
              <w:rPr>
                <w:rFonts w:ascii="Arial" w:hAnsi="Arial" w:cs="Arial"/>
                <w:b/>
              </w:rPr>
              <w:t xml:space="preserve"> Reference</w:t>
            </w:r>
            <w:r>
              <w:rPr>
                <w:rFonts w:ascii="Arial" w:hAnsi="Arial" w:cs="Arial"/>
                <w:b/>
              </w:rPr>
              <w:t>s</w:t>
            </w:r>
          </w:p>
        </w:tc>
      </w:tr>
      <w:tr w:rsidR="00CB57E3" w:rsidRPr="00AA71EC" w14:paraId="5068591B" w14:textId="77777777">
        <w:tc>
          <w:tcPr>
            <w:tcW w:w="539" w:type="dxa"/>
          </w:tcPr>
          <w:p w14:paraId="6A1124BC" w14:textId="77777777" w:rsidR="00CB57E3" w:rsidRPr="00AA71EC" w:rsidRDefault="00CB57E3">
            <w:pPr>
              <w:pStyle w:val="ListParagraph"/>
              <w:ind w:left="-18"/>
              <w:rPr>
                <w:rFonts w:ascii="Arial" w:hAnsi="Arial" w:cs="Arial"/>
              </w:rPr>
            </w:pPr>
            <w:r w:rsidRPr="00AA71EC">
              <w:rPr>
                <w:rFonts w:ascii="Arial" w:hAnsi="Arial" w:cs="Arial"/>
              </w:rPr>
              <w:t>1.</w:t>
            </w:r>
          </w:p>
        </w:tc>
        <w:tc>
          <w:tcPr>
            <w:tcW w:w="2789" w:type="dxa"/>
          </w:tcPr>
          <w:p w14:paraId="2EBB369C" w14:textId="77777777" w:rsidR="00CB57E3" w:rsidRPr="00AA71EC" w:rsidRDefault="00CB57E3">
            <w:pPr>
              <w:tabs>
                <w:tab w:val="left" w:pos="720"/>
              </w:tabs>
              <w:rPr>
                <w:rFonts w:ascii="Arial" w:hAnsi="Arial" w:cs="Arial"/>
              </w:rPr>
            </w:pPr>
            <w:r>
              <w:rPr>
                <w:rFonts w:ascii="Arial" w:hAnsi="Arial" w:cs="Arial"/>
                <w:bCs/>
              </w:rPr>
              <w:t>C</w:t>
            </w:r>
            <w:r w:rsidRPr="00AA71EC">
              <w:rPr>
                <w:rFonts w:ascii="Arial" w:hAnsi="Arial" w:cs="Arial"/>
                <w:bCs/>
              </w:rPr>
              <w:t xml:space="preserve">orrect </w:t>
            </w:r>
            <w:r>
              <w:rPr>
                <w:rFonts w:ascii="Arial" w:hAnsi="Arial" w:cs="Arial"/>
                <w:bCs/>
              </w:rPr>
              <w:t xml:space="preserve">Closure </w:t>
            </w:r>
            <w:r w:rsidRPr="00AA71EC">
              <w:rPr>
                <w:rFonts w:ascii="Arial" w:hAnsi="Arial" w:cs="Arial"/>
                <w:bCs/>
              </w:rPr>
              <w:t>letter</w:t>
            </w:r>
            <w:r>
              <w:rPr>
                <w:rFonts w:ascii="Arial" w:hAnsi="Arial" w:cs="Arial"/>
                <w:bCs/>
              </w:rPr>
              <w:t xml:space="preserve"> was used</w:t>
            </w:r>
          </w:p>
        </w:tc>
        <w:tc>
          <w:tcPr>
            <w:tcW w:w="2969" w:type="dxa"/>
          </w:tcPr>
          <w:p w14:paraId="5F2AD13E" w14:textId="77777777" w:rsidR="00CB57E3" w:rsidRPr="00AA71EC" w:rsidRDefault="00CB57E3" w:rsidP="00CB57E3">
            <w:pPr>
              <w:pStyle w:val="ListParagraph"/>
              <w:numPr>
                <w:ilvl w:val="0"/>
                <w:numId w:val="1"/>
              </w:numPr>
              <w:rPr>
                <w:rFonts w:ascii="Arial" w:hAnsi="Arial" w:cs="Arial"/>
              </w:rPr>
            </w:pPr>
            <w:r w:rsidRPr="00AA71EC">
              <w:rPr>
                <w:rFonts w:ascii="Arial" w:hAnsi="Arial" w:cs="Arial"/>
              </w:rPr>
              <w:t xml:space="preserve">Appropriate </w:t>
            </w:r>
            <w:r>
              <w:rPr>
                <w:rFonts w:ascii="Arial" w:hAnsi="Arial" w:cs="Arial"/>
              </w:rPr>
              <w:t>C</w:t>
            </w:r>
            <w:r w:rsidRPr="00AA71EC">
              <w:rPr>
                <w:rFonts w:ascii="Arial" w:hAnsi="Arial" w:cs="Arial"/>
              </w:rPr>
              <w:t xml:space="preserve">losure letter used </w:t>
            </w:r>
          </w:p>
        </w:tc>
        <w:tc>
          <w:tcPr>
            <w:tcW w:w="2970" w:type="dxa"/>
          </w:tcPr>
          <w:p w14:paraId="08AA17CF" w14:textId="77777777" w:rsidR="00CB57E3" w:rsidRPr="00AA71EC" w:rsidRDefault="00CB57E3" w:rsidP="00CB57E3">
            <w:pPr>
              <w:pStyle w:val="ListParagraph"/>
              <w:numPr>
                <w:ilvl w:val="0"/>
                <w:numId w:val="1"/>
              </w:numPr>
              <w:rPr>
                <w:rFonts w:ascii="Arial" w:hAnsi="Arial" w:cs="Arial"/>
                <w:bCs/>
                <w:color w:val="000000"/>
              </w:rPr>
            </w:pPr>
            <w:r w:rsidRPr="00AA71EC">
              <w:rPr>
                <w:rFonts w:ascii="Arial" w:hAnsi="Arial" w:cs="Arial"/>
              </w:rPr>
              <w:t xml:space="preserve">Appropriate </w:t>
            </w:r>
            <w:r>
              <w:rPr>
                <w:rFonts w:ascii="Arial" w:hAnsi="Arial" w:cs="Arial"/>
              </w:rPr>
              <w:t>C</w:t>
            </w:r>
            <w:r w:rsidRPr="00AA71EC">
              <w:rPr>
                <w:rFonts w:ascii="Arial" w:hAnsi="Arial" w:cs="Arial"/>
              </w:rPr>
              <w:t>losure letter not used</w:t>
            </w:r>
            <w:r>
              <w:rPr>
                <w:rFonts w:ascii="Arial" w:hAnsi="Arial" w:cs="Arial"/>
              </w:rPr>
              <w:t xml:space="preserve"> </w:t>
            </w:r>
            <w:r>
              <w:rPr>
                <w:rFonts w:ascii="Arial" w:hAnsi="Arial" w:cs="Arial"/>
                <w:b/>
                <w:bCs/>
                <w:u w:val="single"/>
              </w:rPr>
              <w:t>OR</w:t>
            </w:r>
          </w:p>
          <w:p w14:paraId="00602357" w14:textId="77777777" w:rsidR="00CB57E3" w:rsidRPr="00AA71EC" w:rsidRDefault="00CB57E3" w:rsidP="00CB57E3">
            <w:pPr>
              <w:pStyle w:val="ListParagraph"/>
              <w:numPr>
                <w:ilvl w:val="0"/>
                <w:numId w:val="1"/>
              </w:numPr>
              <w:rPr>
                <w:rFonts w:ascii="Arial" w:hAnsi="Arial" w:cs="Arial"/>
                <w:bCs/>
                <w:color w:val="000000"/>
              </w:rPr>
            </w:pPr>
            <w:r>
              <w:rPr>
                <w:rFonts w:ascii="Arial" w:hAnsi="Arial" w:cs="Arial"/>
              </w:rPr>
              <w:t>Closure letter is not in the case</w:t>
            </w:r>
          </w:p>
        </w:tc>
        <w:tc>
          <w:tcPr>
            <w:tcW w:w="2970" w:type="dxa"/>
          </w:tcPr>
          <w:p w14:paraId="03386A7F" w14:textId="77777777" w:rsidR="00CB57E3" w:rsidRPr="00AA71EC" w:rsidRDefault="00CB57E3" w:rsidP="00CB57E3">
            <w:pPr>
              <w:pStyle w:val="ListParagraph"/>
              <w:numPr>
                <w:ilvl w:val="0"/>
                <w:numId w:val="1"/>
              </w:numPr>
              <w:rPr>
                <w:rFonts w:ascii="Arial" w:hAnsi="Arial" w:cs="Arial"/>
                <w:bCs/>
                <w:color w:val="000000"/>
              </w:rPr>
            </w:pPr>
            <w:r w:rsidRPr="00AA71EC">
              <w:rPr>
                <w:rFonts w:ascii="Arial" w:hAnsi="Arial" w:cs="Arial"/>
                <w:bCs/>
                <w:color w:val="000000"/>
              </w:rPr>
              <w:t>Case is open</w:t>
            </w:r>
            <w:r>
              <w:rPr>
                <w:rFonts w:ascii="Arial" w:hAnsi="Arial" w:cs="Arial"/>
                <w:bCs/>
                <w:color w:val="000000"/>
              </w:rPr>
              <w:t xml:space="preserve"> at time of this review</w:t>
            </w:r>
          </w:p>
        </w:tc>
        <w:tc>
          <w:tcPr>
            <w:tcW w:w="2433" w:type="dxa"/>
          </w:tcPr>
          <w:p w14:paraId="265A2BDC" w14:textId="77777777" w:rsidR="00CB57E3" w:rsidRPr="00AA71EC" w:rsidRDefault="00CB57E3" w:rsidP="00CB57E3">
            <w:pPr>
              <w:numPr>
                <w:ilvl w:val="0"/>
                <w:numId w:val="2"/>
              </w:numPr>
              <w:ind w:left="306"/>
              <w:rPr>
                <w:rFonts w:ascii="Arial" w:hAnsi="Arial" w:cs="Arial"/>
              </w:rPr>
            </w:pPr>
            <w:r w:rsidRPr="00AA71EC">
              <w:rPr>
                <w:rFonts w:ascii="Arial" w:hAnsi="Arial" w:cs="Arial"/>
              </w:rPr>
              <w:t xml:space="preserve">Case Closure </w:t>
            </w:r>
            <w:r>
              <w:rPr>
                <w:rFonts w:ascii="Arial" w:hAnsi="Arial" w:cs="Arial"/>
              </w:rPr>
              <w:t>(80-VR-02, 80-VR-02-01)</w:t>
            </w:r>
          </w:p>
          <w:p w14:paraId="6C514EBB" w14:textId="77777777" w:rsidR="00CB57E3" w:rsidRPr="00AA71EC" w:rsidRDefault="00CB57E3" w:rsidP="00CB57E3">
            <w:pPr>
              <w:numPr>
                <w:ilvl w:val="0"/>
                <w:numId w:val="2"/>
              </w:numPr>
              <w:ind w:left="306"/>
              <w:rPr>
                <w:rFonts w:ascii="Arial" w:hAnsi="Arial" w:cs="Arial"/>
              </w:rPr>
            </w:pPr>
            <w:r w:rsidRPr="00AA71EC">
              <w:rPr>
                <w:rFonts w:ascii="Arial" w:hAnsi="Arial" w:cs="Arial"/>
              </w:rPr>
              <w:t>CFR 361.43</w:t>
            </w:r>
            <w:r>
              <w:rPr>
                <w:rFonts w:ascii="Arial" w:hAnsi="Arial" w:cs="Arial"/>
              </w:rPr>
              <w:t>(b)</w:t>
            </w:r>
          </w:p>
          <w:p w14:paraId="06464241" w14:textId="77777777" w:rsidR="00CB57E3" w:rsidRPr="00CA69C0" w:rsidRDefault="00CB57E3" w:rsidP="00CB57E3">
            <w:pPr>
              <w:numPr>
                <w:ilvl w:val="0"/>
                <w:numId w:val="2"/>
              </w:numPr>
              <w:ind w:left="306"/>
              <w:rPr>
                <w:rFonts w:ascii="Arial" w:hAnsi="Arial" w:cs="Arial"/>
              </w:rPr>
            </w:pPr>
            <w:r w:rsidRPr="00AA71EC">
              <w:rPr>
                <w:rFonts w:ascii="Arial" w:hAnsi="Arial" w:cs="Arial"/>
              </w:rPr>
              <w:t>OAC 3304-2-61</w:t>
            </w:r>
            <w:r>
              <w:rPr>
                <w:rFonts w:ascii="Arial" w:hAnsi="Arial" w:cs="Arial"/>
              </w:rPr>
              <w:t>(A)</w:t>
            </w:r>
          </w:p>
        </w:tc>
      </w:tr>
      <w:tr w:rsidR="00CB57E3" w:rsidRPr="00AA71EC" w14:paraId="7E2DC47D" w14:textId="77777777">
        <w:trPr>
          <w:trHeight w:val="1134"/>
        </w:trPr>
        <w:tc>
          <w:tcPr>
            <w:tcW w:w="539" w:type="dxa"/>
          </w:tcPr>
          <w:p w14:paraId="4E2F4211" w14:textId="77777777" w:rsidR="00CB57E3" w:rsidRPr="00AA71EC" w:rsidRDefault="00CB57E3">
            <w:pPr>
              <w:pStyle w:val="ListParagraph"/>
              <w:ind w:left="-18"/>
              <w:jc w:val="center"/>
              <w:rPr>
                <w:rFonts w:ascii="Arial" w:hAnsi="Arial" w:cs="Arial"/>
              </w:rPr>
            </w:pPr>
            <w:r w:rsidRPr="00AA71EC">
              <w:rPr>
                <w:rFonts w:ascii="Arial" w:hAnsi="Arial" w:cs="Arial"/>
              </w:rPr>
              <w:t>2.</w:t>
            </w:r>
          </w:p>
        </w:tc>
        <w:tc>
          <w:tcPr>
            <w:tcW w:w="2789" w:type="dxa"/>
          </w:tcPr>
          <w:p w14:paraId="0606572D" w14:textId="77777777" w:rsidR="00CB57E3" w:rsidRPr="00AA71EC" w:rsidRDefault="00CB57E3">
            <w:pPr>
              <w:tabs>
                <w:tab w:val="left" w:pos="720"/>
              </w:tabs>
              <w:rPr>
                <w:rFonts w:ascii="Arial" w:hAnsi="Arial" w:cs="Arial"/>
                <w:bCs/>
              </w:rPr>
            </w:pPr>
            <w:r w:rsidRPr="00AA71EC">
              <w:rPr>
                <w:rFonts w:ascii="Arial" w:hAnsi="Arial" w:cs="Arial"/>
                <w:bCs/>
              </w:rPr>
              <w:t>Closure code</w:t>
            </w:r>
            <w:r>
              <w:rPr>
                <w:rFonts w:ascii="Arial" w:hAnsi="Arial" w:cs="Arial"/>
                <w:bCs/>
              </w:rPr>
              <w:t xml:space="preserve"> supported by case documentation</w:t>
            </w:r>
          </w:p>
        </w:tc>
        <w:tc>
          <w:tcPr>
            <w:tcW w:w="2969" w:type="dxa"/>
          </w:tcPr>
          <w:p w14:paraId="3C4B1A63" w14:textId="77777777" w:rsidR="00CB57E3" w:rsidRPr="00AA71EC" w:rsidRDefault="00CB57E3" w:rsidP="00CB57E3">
            <w:pPr>
              <w:pStyle w:val="ListParagraph"/>
              <w:numPr>
                <w:ilvl w:val="0"/>
                <w:numId w:val="1"/>
              </w:numPr>
              <w:rPr>
                <w:rFonts w:ascii="Arial" w:hAnsi="Arial" w:cs="Arial"/>
              </w:rPr>
            </w:pPr>
            <w:r>
              <w:rPr>
                <w:rFonts w:ascii="Arial" w:hAnsi="Arial" w:cs="Arial"/>
              </w:rPr>
              <w:t xml:space="preserve">Closure code supported by case documentation  </w:t>
            </w:r>
          </w:p>
          <w:p w14:paraId="284014EB" w14:textId="77777777" w:rsidR="00CB57E3" w:rsidRPr="00AA71EC" w:rsidRDefault="00CB57E3">
            <w:pPr>
              <w:pStyle w:val="ListParagraph"/>
              <w:ind w:left="216"/>
              <w:rPr>
                <w:rFonts w:ascii="Arial" w:hAnsi="Arial" w:cs="Arial"/>
              </w:rPr>
            </w:pPr>
          </w:p>
        </w:tc>
        <w:tc>
          <w:tcPr>
            <w:tcW w:w="2970" w:type="dxa"/>
          </w:tcPr>
          <w:p w14:paraId="3D6F43C1" w14:textId="77777777" w:rsidR="00CB57E3" w:rsidRPr="00AA71EC" w:rsidRDefault="00CB57E3" w:rsidP="00CB57E3">
            <w:pPr>
              <w:pStyle w:val="ListParagraph"/>
              <w:numPr>
                <w:ilvl w:val="0"/>
                <w:numId w:val="1"/>
              </w:numPr>
              <w:rPr>
                <w:rFonts w:ascii="Arial" w:hAnsi="Arial" w:cs="Arial"/>
              </w:rPr>
            </w:pPr>
            <w:r w:rsidRPr="0D39EBF2">
              <w:rPr>
                <w:rFonts w:ascii="Arial" w:hAnsi="Arial" w:cs="Arial"/>
              </w:rPr>
              <w:t xml:space="preserve">Closure code not </w:t>
            </w:r>
            <w:r>
              <w:rPr>
                <w:rFonts w:ascii="Arial" w:hAnsi="Arial" w:cs="Arial"/>
              </w:rPr>
              <w:t>supported by case documentation</w:t>
            </w:r>
          </w:p>
          <w:p w14:paraId="7087086B" w14:textId="77777777" w:rsidR="00CB57E3" w:rsidRPr="00AA71EC" w:rsidRDefault="00CB57E3">
            <w:pPr>
              <w:pStyle w:val="ListParagraph"/>
              <w:ind w:left="216"/>
              <w:rPr>
                <w:rFonts w:ascii="Arial" w:hAnsi="Arial" w:cs="Arial"/>
              </w:rPr>
            </w:pPr>
          </w:p>
          <w:p w14:paraId="075AF1C0" w14:textId="77777777" w:rsidR="00CB57E3" w:rsidRPr="00AA71EC" w:rsidRDefault="00CB57E3">
            <w:pPr>
              <w:pStyle w:val="ListParagraph"/>
              <w:ind w:left="216"/>
              <w:rPr>
                <w:rFonts w:ascii="Arial" w:hAnsi="Arial" w:cs="Arial"/>
                <w:bCs/>
                <w:color w:val="000000"/>
              </w:rPr>
            </w:pPr>
          </w:p>
        </w:tc>
        <w:tc>
          <w:tcPr>
            <w:tcW w:w="2970" w:type="dxa"/>
          </w:tcPr>
          <w:p w14:paraId="46F91669" w14:textId="77777777" w:rsidR="00CB57E3" w:rsidRPr="00AA71EC" w:rsidRDefault="00CB57E3" w:rsidP="00CB57E3">
            <w:pPr>
              <w:pStyle w:val="ListParagraph"/>
              <w:numPr>
                <w:ilvl w:val="0"/>
                <w:numId w:val="1"/>
              </w:numPr>
              <w:rPr>
                <w:rFonts w:ascii="Arial" w:hAnsi="Arial" w:cs="Arial"/>
                <w:bCs/>
                <w:color w:val="000000"/>
              </w:rPr>
            </w:pPr>
            <w:r>
              <w:rPr>
                <w:rFonts w:ascii="Arial" w:hAnsi="Arial" w:cs="Arial"/>
                <w:bCs/>
                <w:color w:val="000000"/>
              </w:rPr>
              <w:t>If test item #1 in this review category is rated “N/A,” test items 2-13 in this review category are rated “N/A”</w:t>
            </w:r>
          </w:p>
          <w:p w14:paraId="5CDD94CE" w14:textId="77777777" w:rsidR="00CB57E3" w:rsidRPr="00A24FE5" w:rsidRDefault="00CB57E3">
            <w:pPr>
              <w:rPr>
                <w:rFonts w:ascii="Arial" w:hAnsi="Arial" w:cs="Arial"/>
              </w:rPr>
            </w:pPr>
          </w:p>
        </w:tc>
        <w:tc>
          <w:tcPr>
            <w:tcW w:w="2433" w:type="dxa"/>
          </w:tcPr>
          <w:p w14:paraId="3BA29ACC" w14:textId="77777777" w:rsidR="00CB57E3" w:rsidRPr="00AA71EC" w:rsidRDefault="00CB57E3" w:rsidP="00CB57E3">
            <w:pPr>
              <w:numPr>
                <w:ilvl w:val="0"/>
                <w:numId w:val="2"/>
              </w:numPr>
              <w:ind w:left="306"/>
              <w:rPr>
                <w:rFonts w:ascii="Arial" w:hAnsi="Arial" w:cs="Arial"/>
              </w:rPr>
            </w:pPr>
            <w:r w:rsidRPr="00AA71EC">
              <w:rPr>
                <w:rFonts w:ascii="Arial" w:hAnsi="Arial" w:cs="Arial"/>
              </w:rPr>
              <w:t xml:space="preserve">Case Closure </w:t>
            </w:r>
            <w:r>
              <w:rPr>
                <w:rFonts w:ascii="Arial" w:hAnsi="Arial" w:cs="Arial"/>
              </w:rPr>
              <w:t>(80-VR-02, 80-VR-02-01)</w:t>
            </w:r>
          </w:p>
          <w:p w14:paraId="68195687" w14:textId="77777777" w:rsidR="00CB57E3" w:rsidRDefault="00CB57E3" w:rsidP="00CB57E3">
            <w:pPr>
              <w:numPr>
                <w:ilvl w:val="0"/>
                <w:numId w:val="2"/>
              </w:numPr>
              <w:ind w:left="306"/>
              <w:rPr>
                <w:rFonts w:ascii="Arial" w:hAnsi="Arial" w:cs="Arial"/>
              </w:rPr>
            </w:pPr>
            <w:r w:rsidRPr="00AA71EC">
              <w:rPr>
                <w:rFonts w:ascii="Arial" w:hAnsi="Arial" w:cs="Arial"/>
              </w:rPr>
              <w:t>CFR 361.47</w:t>
            </w:r>
            <w:r>
              <w:rPr>
                <w:rFonts w:ascii="Arial" w:hAnsi="Arial" w:cs="Arial"/>
              </w:rPr>
              <w:t>(a)(3)</w:t>
            </w:r>
          </w:p>
          <w:p w14:paraId="2F1971C1" w14:textId="77777777" w:rsidR="00CB57E3" w:rsidRPr="00AA71EC" w:rsidRDefault="00CB57E3" w:rsidP="00CB57E3">
            <w:pPr>
              <w:numPr>
                <w:ilvl w:val="0"/>
                <w:numId w:val="2"/>
              </w:numPr>
              <w:ind w:left="306"/>
              <w:rPr>
                <w:rFonts w:ascii="Arial" w:hAnsi="Arial" w:cs="Arial"/>
              </w:rPr>
            </w:pPr>
            <w:r w:rsidRPr="00AA71EC">
              <w:rPr>
                <w:rFonts w:ascii="Arial" w:hAnsi="Arial" w:cs="Arial"/>
              </w:rPr>
              <w:t>RSA – 911</w:t>
            </w:r>
            <w:r>
              <w:rPr>
                <w:rFonts w:ascii="Arial" w:hAnsi="Arial" w:cs="Arial"/>
              </w:rPr>
              <w:t xml:space="preserve"> </w:t>
            </w:r>
            <w:r w:rsidRPr="00AA71EC">
              <w:rPr>
                <w:rFonts w:ascii="Arial" w:hAnsi="Arial" w:cs="Arial"/>
              </w:rPr>
              <w:t>Guidance</w:t>
            </w:r>
          </w:p>
        </w:tc>
      </w:tr>
      <w:tr w:rsidR="00CB57E3" w:rsidRPr="00AA71EC" w14:paraId="6C77631A" w14:textId="77777777" w:rsidTr="00142E7A">
        <w:trPr>
          <w:trHeight w:val="870"/>
        </w:trPr>
        <w:tc>
          <w:tcPr>
            <w:tcW w:w="14670" w:type="dxa"/>
            <w:gridSpan w:val="6"/>
          </w:tcPr>
          <w:p w14:paraId="3CD7E546" w14:textId="77777777" w:rsidR="00CB57E3" w:rsidRDefault="00CB57E3">
            <w:pPr>
              <w:rPr>
                <w:rFonts w:ascii="Arial" w:hAnsi="Arial" w:cs="Arial"/>
              </w:rPr>
            </w:pPr>
            <w:r w:rsidRPr="005B7ABA">
              <w:rPr>
                <w:rFonts w:ascii="Arial" w:hAnsi="Arial" w:cs="Arial"/>
                <w:u w:val="single"/>
              </w:rPr>
              <w:t>Notes</w:t>
            </w:r>
            <w:r>
              <w:rPr>
                <w:rFonts w:ascii="Arial" w:hAnsi="Arial" w:cs="Arial"/>
              </w:rPr>
              <w:t xml:space="preserve">: </w:t>
            </w:r>
          </w:p>
          <w:p w14:paraId="41837DA1" w14:textId="77777777" w:rsidR="00CB57E3" w:rsidRPr="005B7ABA" w:rsidRDefault="00CB57E3" w:rsidP="00142E7A">
            <w:pPr>
              <w:numPr>
                <w:ilvl w:val="0"/>
                <w:numId w:val="2"/>
              </w:numPr>
              <w:spacing w:after="80"/>
              <w:rPr>
                <w:rFonts w:ascii="Arial" w:hAnsi="Arial" w:cs="Arial"/>
              </w:rPr>
            </w:pPr>
            <w:r>
              <w:rPr>
                <w:rFonts w:ascii="Arial" w:hAnsi="Arial" w:cs="Arial"/>
              </w:rPr>
              <w:t xml:space="preserve">For cases closed without an employment outcome, </w:t>
            </w:r>
            <w:r w:rsidRPr="005B7ABA">
              <w:rPr>
                <w:rFonts w:ascii="Arial" w:hAnsi="Arial" w:cs="Arial"/>
              </w:rPr>
              <w:t>e</w:t>
            </w:r>
            <w:r w:rsidRPr="00955633">
              <w:rPr>
                <w:rFonts w:ascii="Arial" w:hAnsi="Arial" w:cs="Arial"/>
              </w:rPr>
              <w:t xml:space="preserve">nter a notation in the “Comment” section in the QA Tool </w:t>
            </w:r>
            <w:r>
              <w:rPr>
                <w:rFonts w:ascii="Arial" w:hAnsi="Arial" w:cs="Arial"/>
              </w:rPr>
              <w:t xml:space="preserve">if documentation in the case record does not align with requirements in procedure. </w:t>
            </w:r>
          </w:p>
        </w:tc>
      </w:tr>
    </w:tbl>
    <w:p w14:paraId="3B21BF93" w14:textId="77777777" w:rsidR="00CB57E3" w:rsidRPr="00AA71EC" w:rsidRDefault="00CB57E3" w:rsidP="00CB57E3">
      <w:pPr>
        <w:rPr>
          <w:rFonts w:ascii="Arial" w:hAnsi="Arial" w:cs="Arial"/>
        </w:rPr>
      </w:pPr>
      <w:r w:rsidRPr="00AA71EC">
        <w:rPr>
          <w:rFonts w:ascii="Arial" w:hAnsi="Arial" w:cs="Arial"/>
        </w:rPr>
        <w:br w:type="page"/>
      </w:r>
    </w:p>
    <w:p w14:paraId="18BF503C" w14:textId="77777777" w:rsidR="00CB57E3" w:rsidRPr="00AA71EC" w:rsidRDefault="00CB57E3" w:rsidP="00CB57E3">
      <w:pPr>
        <w:rPr>
          <w:rFonts w:ascii="Arial" w:hAnsi="Arial" w:cs="Arial"/>
        </w:rPr>
      </w:pPr>
    </w:p>
    <w:tbl>
      <w:tblPr>
        <w:tblStyle w:val="TableGrid"/>
        <w:tblpPr w:leftFromText="180" w:rightFromText="180" w:vertAnchor="text" w:tblpX="-95" w:tblpY="-43"/>
        <w:tblOverlap w:val="never"/>
        <w:tblW w:w="14670" w:type="dxa"/>
        <w:tblLayout w:type="fixed"/>
        <w:tblLook w:val="04A0" w:firstRow="1" w:lastRow="0" w:firstColumn="1" w:lastColumn="0" w:noHBand="0" w:noVBand="1"/>
      </w:tblPr>
      <w:tblGrid>
        <w:gridCol w:w="539"/>
        <w:gridCol w:w="2789"/>
        <w:gridCol w:w="2969"/>
        <w:gridCol w:w="2970"/>
        <w:gridCol w:w="2970"/>
        <w:gridCol w:w="2433"/>
      </w:tblGrid>
      <w:tr w:rsidR="001C40E2" w:rsidRPr="00AA71EC" w14:paraId="07EEAD89" w14:textId="77777777" w:rsidTr="001C40E2">
        <w:trPr>
          <w:trHeight w:val="620"/>
        </w:trPr>
        <w:tc>
          <w:tcPr>
            <w:tcW w:w="14670" w:type="dxa"/>
            <w:gridSpan w:val="6"/>
            <w:vAlign w:val="center"/>
          </w:tcPr>
          <w:p w14:paraId="278A83CA" w14:textId="77777777" w:rsidR="001C40E2" w:rsidRPr="00A24FE5" w:rsidRDefault="001C40E2" w:rsidP="00142E7A">
            <w:pPr>
              <w:rPr>
                <w:rFonts w:ascii="Arial" w:hAnsi="Arial" w:cs="Arial"/>
                <w:b/>
                <w:bCs/>
              </w:rPr>
            </w:pPr>
            <w:r w:rsidRPr="00A24FE5">
              <w:rPr>
                <w:rFonts w:ascii="Arial" w:hAnsi="Arial" w:cs="Arial"/>
                <w:b/>
                <w:bCs/>
              </w:rPr>
              <w:t>Closure with an Employment Outcome</w:t>
            </w:r>
            <w:r>
              <w:rPr>
                <w:rFonts w:ascii="Arial" w:hAnsi="Arial" w:cs="Arial"/>
                <w:b/>
                <w:bCs/>
              </w:rPr>
              <w:t xml:space="preserve">: </w:t>
            </w:r>
            <w:r w:rsidRPr="00A24FE5">
              <w:rPr>
                <w:rFonts w:ascii="Arial" w:hAnsi="Arial" w:cs="Arial"/>
                <w:b/>
                <w:bCs/>
              </w:rPr>
              <w:t>Test Items 3-11</w:t>
            </w:r>
          </w:p>
        </w:tc>
      </w:tr>
      <w:tr w:rsidR="001C40E2" w:rsidRPr="00AA71EC" w14:paraId="4B8BE936" w14:textId="77777777" w:rsidTr="001C40E2">
        <w:tc>
          <w:tcPr>
            <w:tcW w:w="539" w:type="dxa"/>
          </w:tcPr>
          <w:p w14:paraId="6A840961" w14:textId="77777777" w:rsidR="001C40E2" w:rsidRPr="00AA71EC" w:rsidRDefault="001C40E2" w:rsidP="001C40E2">
            <w:pPr>
              <w:pStyle w:val="ListParagraph"/>
              <w:ind w:left="-18"/>
              <w:rPr>
                <w:rFonts w:ascii="Arial" w:hAnsi="Arial" w:cs="Arial"/>
              </w:rPr>
            </w:pPr>
            <w:r w:rsidRPr="00AA71EC">
              <w:rPr>
                <w:rFonts w:ascii="Arial" w:hAnsi="Arial" w:cs="Arial"/>
              </w:rPr>
              <w:t>3.</w:t>
            </w:r>
          </w:p>
        </w:tc>
        <w:tc>
          <w:tcPr>
            <w:tcW w:w="2789" w:type="dxa"/>
          </w:tcPr>
          <w:p w14:paraId="6668B94F" w14:textId="77777777" w:rsidR="001C40E2" w:rsidRPr="00AA71EC" w:rsidRDefault="001C40E2" w:rsidP="001C40E2">
            <w:pPr>
              <w:rPr>
                <w:rFonts w:ascii="Arial" w:hAnsi="Arial" w:cs="Arial"/>
              </w:rPr>
            </w:pPr>
            <w:r w:rsidRPr="00AA71EC">
              <w:rPr>
                <w:rFonts w:ascii="Arial" w:hAnsi="Arial" w:cs="Arial"/>
              </w:rPr>
              <w:t xml:space="preserve">Competitive integrated employment outcome consistent with IPE employment goal  </w:t>
            </w:r>
          </w:p>
        </w:tc>
        <w:tc>
          <w:tcPr>
            <w:tcW w:w="2969" w:type="dxa"/>
          </w:tcPr>
          <w:p w14:paraId="5A99FB31" w14:textId="77777777" w:rsidR="001C40E2" w:rsidRPr="00AA71EC" w:rsidRDefault="001C40E2" w:rsidP="001C40E2">
            <w:pPr>
              <w:pStyle w:val="ListParagraph"/>
              <w:numPr>
                <w:ilvl w:val="0"/>
                <w:numId w:val="1"/>
              </w:numPr>
              <w:rPr>
                <w:rFonts w:ascii="Arial" w:hAnsi="Arial" w:cs="Arial"/>
                <w:bCs/>
                <w:color w:val="000000"/>
              </w:rPr>
            </w:pPr>
            <w:r w:rsidRPr="00AA71EC">
              <w:rPr>
                <w:rFonts w:ascii="Arial" w:hAnsi="Arial" w:cs="Arial"/>
                <w:bCs/>
                <w:color w:val="000000"/>
              </w:rPr>
              <w:t xml:space="preserve">Job title on </w:t>
            </w:r>
            <w:r>
              <w:rPr>
                <w:rFonts w:ascii="Arial" w:hAnsi="Arial" w:cs="Arial"/>
                <w:bCs/>
                <w:color w:val="000000"/>
              </w:rPr>
              <w:t>AWARE “E</w:t>
            </w:r>
            <w:r w:rsidRPr="00AA71EC">
              <w:rPr>
                <w:rFonts w:ascii="Arial" w:hAnsi="Arial" w:cs="Arial"/>
                <w:bCs/>
                <w:color w:val="000000"/>
              </w:rPr>
              <w:t>mployment</w:t>
            </w:r>
            <w:r>
              <w:rPr>
                <w:rFonts w:ascii="Arial" w:hAnsi="Arial" w:cs="Arial"/>
                <w:bCs/>
                <w:color w:val="000000"/>
              </w:rPr>
              <w:t>”</w:t>
            </w:r>
            <w:r w:rsidRPr="00AA71EC">
              <w:rPr>
                <w:rFonts w:ascii="Arial" w:hAnsi="Arial" w:cs="Arial"/>
                <w:bCs/>
                <w:color w:val="000000"/>
              </w:rPr>
              <w:t xml:space="preserve"> page matches source documentation  </w:t>
            </w:r>
          </w:p>
          <w:p w14:paraId="60466B6E" w14:textId="77777777" w:rsidR="001C40E2" w:rsidRPr="00AA71EC" w:rsidRDefault="001C40E2" w:rsidP="001C40E2">
            <w:pPr>
              <w:pStyle w:val="ListParagraph"/>
              <w:ind w:left="216"/>
              <w:rPr>
                <w:rFonts w:ascii="Arial" w:hAnsi="Arial" w:cs="Arial"/>
              </w:rPr>
            </w:pPr>
          </w:p>
        </w:tc>
        <w:tc>
          <w:tcPr>
            <w:tcW w:w="2970" w:type="dxa"/>
          </w:tcPr>
          <w:p w14:paraId="089432A1" w14:textId="77777777" w:rsidR="001C40E2" w:rsidRPr="00AA71EC" w:rsidRDefault="001C40E2" w:rsidP="001C40E2">
            <w:pPr>
              <w:pStyle w:val="ListParagraph"/>
              <w:numPr>
                <w:ilvl w:val="0"/>
                <w:numId w:val="1"/>
              </w:numPr>
              <w:rPr>
                <w:rFonts w:ascii="Arial" w:hAnsi="Arial" w:cs="Arial"/>
                <w:bCs/>
                <w:color w:val="000000"/>
              </w:rPr>
            </w:pPr>
            <w:r w:rsidRPr="00AA71EC">
              <w:rPr>
                <w:rFonts w:ascii="Arial" w:hAnsi="Arial" w:cs="Arial"/>
                <w:bCs/>
                <w:color w:val="000000"/>
              </w:rPr>
              <w:t xml:space="preserve">Job title on </w:t>
            </w:r>
            <w:r>
              <w:rPr>
                <w:rFonts w:ascii="Arial" w:hAnsi="Arial" w:cs="Arial"/>
                <w:bCs/>
                <w:color w:val="000000"/>
              </w:rPr>
              <w:t>AWARE “E</w:t>
            </w:r>
            <w:r w:rsidRPr="00AA71EC">
              <w:rPr>
                <w:rFonts w:ascii="Arial" w:hAnsi="Arial" w:cs="Arial"/>
                <w:bCs/>
                <w:color w:val="000000"/>
              </w:rPr>
              <w:t>mployment</w:t>
            </w:r>
            <w:r>
              <w:rPr>
                <w:rFonts w:ascii="Arial" w:hAnsi="Arial" w:cs="Arial"/>
                <w:bCs/>
                <w:color w:val="000000"/>
              </w:rPr>
              <w:t>”</w:t>
            </w:r>
            <w:r w:rsidRPr="00AA71EC">
              <w:rPr>
                <w:rFonts w:ascii="Arial" w:hAnsi="Arial" w:cs="Arial"/>
                <w:bCs/>
                <w:color w:val="000000"/>
              </w:rPr>
              <w:t xml:space="preserve"> page does not match source documentation </w:t>
            </w:r>
          </w:p>
        </w:tc>
        <w:tc>
          <w:tcPr>
            <w:tcW w:w="2970" w:type="dxa"/>
          </w:tcPr>
          <w:p w14:paraId="386711E5" w14:textId="77777777" w:rsidR="001C40E2" w:rsidRDefault="001C40E2" w:rsidP="001C40E2">
            <w:pPr>
              <w:pStyle w:val="ListParagraph"/>
              <w:numPr>
                <w:ilvl w:val="0"/>
                <w:numId w:val="1"/>
              </w:numPr>
              <w:rPr>
                <w:rFonts w:ascii="Arial" w:hAnsi="Arial" w:cs="Arial"/>
                <w:bCs/>
                <w:color w:val="000000"/>
              </w:rPr>
            </w:pPr>
            <w:r>
              <w:rPr>
                <w:rFonts w:ascii="Arial" w:hAnsi="Arial" w:cs="Arial"/>
                <w:bCs/>
                <w:color w:val="000000"/>
              </w:rPr>
              <w:t>If test item #1 in this review category is rated “N/A,” test items 2-13 in this review category are rated “N/A”</w:t>
            </w:r>
          </w:p>
          <w:p w14:paraId="65265C00" w14:textId="77777777" w:rsidR="001C40E2" w:rsidRPr="00077CBF" w:rsidRDefault="001C40E2" w:rsidP="001C40E2">
            <w:pPr>
              <w:pStyle w:val="ListParagraph"/>
              <w:numPr>
                <w:ilvl w:val="0"/>
                <w:numId w:val="1"/>
              </w:numPr>
              <w:rPr>
                <w:rFonts w:ascii="Arial" w:hAnsi="Arial" w:cs="Arial"/>
                <w:bCs/>
                <w:color w:val="000000"/>
              </w:rPr>
            </w:pPr>
            <w:r>
              <w:rPr>
                <w:rFonts w:ascii="Arial" w:hAnsi="Arial" w:cs="Arial"/>
                <w:bCs/>
                <w:color w:val="000000"/>
              </w:rPr>
              <w:t>If case is closed without an employment outcome, test items 3-11 are rated “N/A”</w:t>
            </w:r>
          </w:p>
        </w:tc>
        <w:tc>
          <w:tcPr>
            <w:tcW w:w="2433" w:type="dxa"/>
          </w:tcPr>
          <w:p w14:paraId="0BA455BA" w14:textId="77777777" w:rsidR="001C40E2" w:rsidRPr="00C74DF6" w:rsidRDefault="001C40E2" w:rsidP="001C40E2">
            <w:pPr>
              <w:numPr>
                <w:ilvl w:val="0"/>
                <w:numId w:val="2"/>
              </w:numPr>
              <w:ind w:left="306"/>
              <w:rPr>
                <w:rFonts w:ascii="Arial" w:hAnsi="Arial" w:cs="Arial"/>
              </w:rPr>
            </w:pPr>
            <w:r w:rsidRPr="00AA71EC">
              <w:rPr>
                <w:rFonts w:ascii="Arial" w:hAnsi="Arial" w:cs="Arial"/>
              </w:rPr>
              <w:t>Case Closure</w:t>
            </w:r>
            <w:r>
              <w:rPr>
                <w:rFonts w:ascii="Arial" w:hAnsi="Arial" w:cs="Arial"/>
              </w:rPr>
              <w:t xml:space="preserve"> (80-VR-02, 80-VR-02-01)</w:t>
            </w:r>
          </w:p>
          <w:p w14:paraId="3A797F5C" w14:textId="77777777" w:rsidR="001C40E2" w:rsidRPr="00AA71EC" w:rsidRDefault="001C40E2" w:rsidP="001C40E2">
            <w:pPr>
              <w:numPr>
                <w:ilvl w:val="0"/>
                <w:numId w:val="2"/>
              </w:numPr>
              <w:ind w:left="306"/>
              <w:rPr>
                <w:rFonts w:ascii="Arial" w:hAnsi="Arial" w:cs="Arial"/>
              </w:rPr>
            </w:pPr>
            <w:r w:rsidRPr="00AA71EC">
              <w:rPr>
                <w:rFonts w:ascii="Arial" w:hAnsi="Arial" w:cs="Arial"/>
              </w:rPr>
              <w:t>Transition Services</w:t>
            </w:r>
            <w:r>
              <w:rPr>
                <w:rFonts w:ascii="Arial" w:hAnsi="Arial" w:cs="Arial"/>
              </w:rPr>
              <w:t xml:space="preserve"> (80-VR-11-12)</w:t>
            </w:r>
          </w:p>
          <w:p w14:paraId="6217CE80" w14:textId="77777777" w:rsidR="001C40E2" w:rsidRPr="00AA71EC" w:rsidRDefault="001C40E2" w:rsidP="001C40E2">
            <w:pPr>
              <w:numPr>
                <w:ilvl w:val="0"/>
                <w:numId w:val="2"/>
              </w:numPr>
              <w:ind w:left="306"/>
              <w:rPr>
                <w:rFonts w:ascii="Arial" w:hAnsi="Arial" w:cs="Arial"/>
              </w:rPr>
            </w:pPr>
            <w:r w:rsidRPr="00AA71EC">
              <w:rPr>
                <w:rFonts w:ascii="Arial" w:hAnsi="Arial" w:cs="Arial"/>
              </w:rPr>
              <w:t>CFR 361.47</w:t>
            </w:r>
          </w:p>
          <w:p w14:paraId="4659FBC9" w14:textId="77777777" w:rsidR="001C40E2" w:rsidRPr="00AA71EC" w:rsidRDefault="001C40E2" w:rsidP="001C40E2">
            <w:pPr>
              <w:numPr>
                <w:ilvl w:val="0"/>
                <w:numId w:val="2"/>
              </w:numPr>
              <w:ind w:left="306"/>
              <w:rPr>
                <w:rFonts w:ascii="Arial" w:hAnsi="Arial" w:cs="Arial"/>
              </w:rPr>
            </w:pPr>
            <w:r w:rsidRPr="00AA71EC">
              <w:rPr>
                <w:rFonts w:ascii="Arial" w:hAnsi="Arial" w:cs="Arial"/>
              </w:rPr>
              <w:t>CFR 361.56</w:t>
            </w:r>
            <w:r>
              <w:rPr>
                <w:rFonts w:ascii="Arial" w:hAnsi="Arial" w:cs="Arial"/>
              </w:rPr>
              <w:t>(a)</w:t>
            </w:r>
          </w:p>
          <w:p w14:paraId="051D2E75" w14:textId="77777777" w:rsidR="001C40E2" w:rsidRPr="00AA71EC" w:rsidRDefault="001C40E2" w:rsidP="001C40E2">
            <w:pPr>
              <w:numPr>
                <w:ilvl w:val="0"/>
                <w:numId w:val="2"/>
              </w:numPr>
              <w:ind w:left="306"/>
              <w:rPr>
                <w:rFonts w:ascii="Arial" w:hAnsi="Arial" w:cs="Arial"/>
              </w:rPr>
            </w:pPr>
            <w:r w:rsidRPr="00AA71EC">
              <w:rPr>
                <w:rFonts w:ascii="Arial" w:hAnsi="Arial" w:cs="Arial"/>
              </w:rPr>
              <w:t>OAC 3304-2-61</w:t>
            </w:r>
            <w:r>
              <w:rPr>
                <w:rFonts w:ascii="Arial" w:hAnsi="Arial" w:cs="Arial"/>
              </w:rPr>
              <w:t xml:space="preserve"> (D)(1)</w:t>
            </w:r>
          </w:p>
        </w:tc>
      </w:tr>
      <w:tr w:rsidR="001C40E2" w:rsidRPr="00AA71EC" w14:paraId="58F565C7" w14:textId="77777777" w:rsidTr="001C40E2">
        <w:tc>
          <w:tcPr>
            <w:tcW w:w="14670" w:type="dxa"/>
            <w:gridSpan w:val="6"/>
          </w:tcPr>
          <w:p w14:paraId="517EAAFC" w14:textId="77777777" w:rsidR="001C40E2" w:rsidRPr="00AA71EC" w:rsidRDefault="001C40E2" w:rsidP="001C40E2">
            <w:pPr>
              <w:rPr>
                <w:rFonts w:ascii="Arial" w:hAnsi="Arial" w:cs="Arial"/>
                <w:u w:val="single"/>
              </w:rPr>
            </w:pPr>
            <w:r w:rsidRPr="00AA71EC">
              <w:rPr>
                <w:rFonts w:ascii="Arial" w:hAnsi="Arial" w:cs="Arial"/>
                <w:u w:val="single"/>
              </w:rPr>
              <w:t>Notes:</w:t>
            </w:r>
          </w:p>
          <w:p w14:paraId="037274BF" w14:textId="77777777" w:rsidR="001C40E2" w:rsidRPr="00AA71EC" w:rsidRDefault="001C40E2" w:rsidP="00142E7A">
            <w:pPr>
              <w:numPr>
                <w:ilvl w:val="0"/>
                <w:numId w:val="2"/>
              </w:numPr>
              <w:spacing w:after="80"/>
              <w:ind w:left="302"/>
              <w:rPr>
                <w:rFonts w:ascii="Arial" w:hAnsi="Arial" w:cs="Arial"/>
              </w:rPr>
            </w:pPr>
            <w:r w:rsidRPr="00AA71EC">
              <w:rPr>
                <w:rFonts w:ascii="Arial" w:hAnsi="Arial" w:cs="Arial"/>
              </w:rPr>
              <w:t>An IPE amendment is required for changes to an employment outcome (e.g., job title) when the change is related to the first two (2) digits of the Standard Occupational Classification (SOC) code differentiating it from the current employment outcome SOC.</w:t>
            </w:r>
          </w:p>
        </w:tc>
      </w:tr>
      <w:tr w:rsidR="001C40E2" w:rsidRPr="00AA71EC" w14:paraId="69D91ADC" w14:textId="77777777" w:rsidTr="001C40E2">
        <w:tc>
          <w:tcPr>
            <w:tcW w:w="539" w:type="dxa"/>
          </w:tcPr>
          <w:p w14:paraId="594E6B71" w14:textId="77777777" w:rsidR="001C40E2" w:rsidRPr="00AA71EC" w:rsidRDefault="001C40E2" w:rsidP="001C40E2">
            <w:pPr>
              <w:pStyle w:val="ListParagraph"/>
              <w:ind w:left="-18"/>
              <w:rPr>
                <w:rFonts w:ascii="Arial" w:hAnsi="Arial" w:cs="Arial"/>
              </w:rPr>
            </w:pPr>
            <w:r w:rsidRPr="00AA71EC">
              <w:rPr>
                <w:rFonts w:ascii="Arial" w:hAnsi="Arial" w:cs="Arial"/>
              </w:rPr>
              <w:t>4.</w:t>
            </w:r>
          </w:p>
        </w:tc>
        <w:tc>
          <w:tcPr>
            <w:tcW w:w="2789" w:type="dxa"/>
          </w:tcPr>
          <w:p w14:paraId="307CBA53" w14:textId="77777777" w:rsidR="001C40E2" w:rsidRPr="00AA71EC" w:rsidRDefault="001C40E2" w:rsidP="001C40E2">
            <w:pPr>
              <w:rPr>
                <w:rFonts w:ascii="Arial" w:hAnsi="Arial" w:cs="Arial"/>
              </w:rPr>
            </w:pPr>
            <w:r w:rsidRPr="00AA71EC">
              <w:rPr>
                <w:rFonts w:ascii="Arial" w:hAnsi="Arial" w:cs="Arial"/>
              </w:rPr>
              <w:t xml:space="preserve">Competitive integrated employment outcome was satisfactory to </w:t>
            </w:r>
            <w:r>
              <w:rPr>
                <w:rFonts w:ascii="Arial" w:hAnsi="Arial" w:cs="Arial"/>
              </w:rPr>
              <w:t xml:space="preserve">the </w:t>
            </w:r>
            <w:r w:rsidRPr="00AA71EC">
              <w:rPr>
                <w:rFonts w:ascii="Arial" w:hAnsi="Arial" w:cs="Arial"/>
              </w:rPr>
              <w:t>individual and VRC</w:t>
            </w:r>
          </w:p>
        </w:tc>
        <w:tc>
          <w:tcPr>
            <w:tcW w:w="2969" w:type="dxa"/>
          </w:tcPr>
          <w:p w14:paraId="3C04C7B0" w14:textId="77777777" w:rsidR="001C40E2" w:rsidRPr="00AA71EC" w:rsidRDefault="001C40E2" w:rsidP="001C40E2">
            <w:pPr>
              <w:pStyle w:val="ListParagraph"/>
              <w:numPr>
                <w:ilvl w:val="0"/>
                <w:numId w:val="1"/>
              </w:numPr>
              <w:rPr>
                <w:rFonts w:ascii="Arial" w:hAnsi="Arial" w:cs="Arial"/>
              </w:rPr>
            </w:pPr>
            <w:r w:rsidRPr="00AA71EC">
              <w:rPr>
                <w:rFonts w:ascii="Arial" w:hAnsi="Arial" w:cs="Arial"/>
              </w:rPr>
              <w:t xml:space="preserve">Documentation on the </w:t>
            </w:r>
            <w:r>
              <w:rPr>
                <w:rFonts w:ascii="Arial" w:hAnsi="Arial" w:cs="Arial"/>
              </w:rPr>
              <w:t>AWARE “Closure” page, indicating that, at closure, the individual and the VR Staff or VR Contractor consider the employment to be satisfactory</w:t>
            </w:r>
            <w:r w:rsidRPr="00AA71EC">
              <w:rPr>
                <w:rFonts w:ascii="Arial" w:hAnsi="Arial" w:cs="Arial"/>
              </w:rPr>
              <w:t xml:space="preserve"> </w:t>
            </w:r>
          </w:p>
        </w:tc>
        <w:tc>
          <w:tcPr>
            <w:tcW w:w="2970" w:type="dxa"/>
          </w:tcPr>
          <w:p w14:paraId="1E6D73FF" w14:textId="77777777" w:rsidR="001C40E2" w:rsidRPr="00AA71EC" w:rsidRDefault="001C40E2" w:rsidP="001C40E2">
            <w:pPr>
              <w:pStyle w:val="ListParagraph"/>
              <w:numPr>
                <w:ilvl w:val="0"/>
                <w:numId w:val="1"/>
              </w:numPr>
              <w:rPr>
                <w:rFonts w:ascii="Arial" w:hAnsi="Arial" w:cs="Arial"/>
                <w:bCs/>
                <w:color w:val="000000"/>
              </w:rPr>
            </w:pPr>
            <w:r>
              <w:rPr>
                <w:rFonts w:ascii="Arial" w:hAnsi="Arial" w:cs="Arial"/>
                <w:bCs/>
                <w:color w:val="000000"/>
              </w:rPr>
              <w:t>No documentation on the AWARE “Closure” page, indicating that, at closure, the individual and the VR Staff or VR Contractor considered the employment to be satisfactory</w:t>
            </w:r>
          </w:p>
          <w:p w14:paraId="6807B4EF" w14:textId="77777777" w:rsidR="001C40E2" w:rsidRPr="00AA71EC" w:rsidRDefault="001C40E2" w:rsidP="001C40E2">
            <w:pPr>
              <w:rPr>
                <w:rFonts w:ascii="Arial" w:hAnsi="Arial" w:cs="Arial"/>
              </w:rPr>
            </w:pPr>
          </w:p>
          <w:p w14:paraId="0AB5109D" w14:textId="77777777" w:rsidR="001C40E2" w:rsidRPr="00AA71EC" w:rsidRDefault="001C40E2" w:rsidP="001C40E2">
            <w:pPr>
              <w:rPr>
                <w:rFonts w:ascii="Arial" w:hAnsi="Arial" w:cs="Arial"/>
              </w:rPr>
            </w:pPr>
          </w:p>
        </w:tc>
        <w:tc>
          <w:tcPr>
            <w:tcW w:w="2970" w:type="dxa"/>
          </w:tcPr>
          <w:p w14:paraId="5F4B1E11" w14:textId="77777777" w:rsidR="001C40E2" w:rsidRDefault="001C40E2" w:rsidP="001C40E2">
            <w:pPr>
              <w:pStyle w:val="ListParagraph"/>
              <w:numPr>
                <w:ilvl w:val="0"/>
                <w:numId w:val="1"/>
              </w:numPr>
              <w:rPr>
                <w:rFonts w:ascii="Arial" w:hAnsi="Arial" w:cs="Arial"/>
                <w:bCs/>
                <w:color w:val="000000"/>
              </w:rPr>
            </w:pPr>
            <w:r>
              <w:rPr>
                <w:rFonts w:ascii="Arial" w:hAnsi="Arial" w:cs="Arial"/>
                <w:bCs/>
                <w:color w:val="000000"/>
              </w:rPr>
              <w:t>If test item #1 in this review category is rated “N/A,” test items 2-13 are rated “N/A”</w:t>
            </w:r>
          </w:p>
          <w:p w14:paraId="5FCD5382" w14:textId="77777777" w:rsidR="001C40E2" w:rsidRPr="00AA71EC" w:rsidRDefault="001C40E2" w:rsidP="001C40E2">
            <w:pPr>
              <w:pStyle w:val="ListParagraph"/>
              <w:numPr>
                <w:ilvl w:val="0"/>
                <w:numId w:val="1"/>
              </w:numPr>
              <w:rPr>
                <w:rFonts w:ascii="Arial" w:hAnsi="Arial" w:cs="Arial"/>
              </w:rPr>
            </w:pPr>
            <w:r>
              <w:rPr>
                <w:rFonts w:ascii="Arial" w:hAnsi="Arial" w:cs="Arial"/>
                <w:bCs/>
                <w:color w:val="000000"/>
              </w:rPr>
              <w:t>If case is closed without an employment outcome, test items 3-11 are rated “N/A”</w:t>
            </w:r>
          </w:p>
        </w:tc>
        <w:tc>
          <w:tcPr>
            <w:tcW w:w="2433" w:type="dxa"/>
          </w:tcPr>
          <w:p w14:paraId="63097A31" w14:textId="77777777" w:rsidR="001C40E2" w:rsidRPr="00C7373B" w:rsidRDefault="001C40E2" w:rsidP="001C40E2">
            <w:pPr>
              <w:numPr>
                <w:ilvl w:val="0"/>
                <w:numId w:val="2"/>
              </w:numPr>
              <w:ind w:left="306"/>
              <w:rPr>
                <w:rFonts w:ascii="Arial" w:hAnsi="Arial" w:cs="Arial"/>
              </w:rPr>
            </w:pPr>
            <w:r w:rsidRPr="00AA71EC">
              <w:rPr>
                <w:rFonts w:ascii="Arial" w:hAnsi="Arial" w:cs="Arial"/>
              </w:rPr>
              <w:t xml:space="preserve">Case Closure </w:t>
            </w:r>
            <w:r>
              <w:rPr>
                <w:rFonts w:ascii="Arial" w:hAnsi="Arial" w:cs="Arial"/>
              </w:rPr>
              <w:t>(80-VR-02, 80-VR-02-01)</w:t>
            </w:r>
          </w:p>
          <w:p w14:paraId="7DA18D14" w14:textId="77777777" w:rsidR="001C40E2" w:rsidRPr="00AA71EC" w:rsidRDefault="001C40E2" w:rsidP="001C40E2">
            <w:pPr>
              <w:numPr>
                <w:ilvl w:val="0"/>
                <w:numId w:val="2"/>
              </w:numPr>
              <w:ind w:left="306"/>
              <w:rPr>
                <w:rFonts w:ascii="Arial" w:hAnsi="Arial" w:cs="Arial"/>
              </w:rPr>
            </w:pPr>
            <w:r w:rsidRPr="00AA71EC">
              <w:rPr>
                <w:rFonts w:ascii="Arial" w:hAnsi="Arial" w:cs="Arial"/>
              </w:rPr>
              <w:t>CFR 361.56</w:t>
            </w:r>
            <w:r>
              <w:rPr>
                <w:rFonts w:ascii="Arial" w:hAnsi="Arial" w:cs="Arial"/>
              </w:rPr>
              <w:t>(c)</w:t>
            </w:r>
          </w:p>
          <w:p w14:paraId="39AE2BF5" w14:textId="77777777" w:rsidR="001C40E2" w:rsidRPr="00AA71EC" w:rsidRDefault="001C40E2" w:rsidP="001C40E2">
            <w:pPr>
              <w:numPr>
                <w:ilvl w:val="0"/>
                <w:numId w:val="2"/>
              </w:numPr>
              <w:ind w:left="306"/>
              <w:rPr>
                <w:rFonts w:ascii="Arial" w:hAnsi="Arial" w:cs="Arial"/>
              </w:rPr>
            </w:pPr>
            <w:r w:rsidRPr="00AA71EC">
              <w:rPr>
                <w:rFonts w:ascii="Arial" w:hAnsi="Arial" w:cs="Arial"/>
              </w:rPr>
              <w:t>OAC 3304-2-61</w:t>
            </w:r>
            <w:r>
              <w:rPr>
                <w:rFonts w:ascii="Arial" w:hAnsi="Arial" w:cs="Arial"/>
              </w:rPr>
              <w:t xml:space="preserve"> (D)(4)</w:t>
            </w:r>
          </w:p>
        </w:tc>
      </w:tr>
    </w:tbl>
    <w:p w14:paraId="327FCF09" w14:textId="77777777" w:rsidR="00CB57E3" w:rsidRPr="00AA71EC" w:rsidRDefault="00CB57E3" w:rsidP="00CB57E3">
      <w:pPr>
        <w:rPr>
          <w:rFonts w:ascii="Arial" w:hAnsi="Arial" w:cs="Arial"/>
        </w:rPr>
      </w:pPr>
    </w:p>
    <w:tbl>
      <w:tblPr>
        <w:tblStyle w:val="TableGrid"/>
        <w:tblpPr w:leftFromText="180" w:rightFromText="180" w:vertAnchor="text" w:tblpX="-95" w:tblpY="1"/>
        <w:tblOverlap w:val="never"/>
        <w:tblW w:w="14670" w:type="dxa"/>
        <w:tblLayout w:type="fixed"/>
        <w:tblLook w:val="04A0" w:firstRow="1" w:lastRow="0" w:firstColumn="1" w:lastColumn="0" w:noHBand="0" w:noVBand="1"/>
      </w:tblPr>
      <w:tblGrid>
        <w:gridCol w:w="539"/>
        <w:gridCol w:w="2788"/>
        <w:gridCol w:w="2969"/>
        <w:gridCol w:w="89"/>
        <w:gridCol w:w="2881"/>
        <w:gridCol w:w="2970"/>
        <w:gridCol w:w="2434"/>
      </w:tblGrid>
      <w:tr w:rsidR="00CB57E3" w:rsidRPr="00AA71EC" w14:paraId="5815CD6B" w14:textId="77777777" w:rsidTr="001C385A">
        <w:tc>
          <w:tcPr>
            <w:tcW w:w="540" w:type="dxa"/>
          </w:tcPr>
          <w:p w14:paraId="6C3660F0" w14:textId="77777777" w:rsidR="00CB57E3" w:rsidRPr="001C385A" w:rsidRDefault="00CB57E3" w:rsidP="001C385A">
            <w:pPr>
              <w:rPr>
                <w:rFonts w:ascii="Arial" w:hAnsi="Arial" w:cs="Arial"/>
              </w:rPr>
            </w:pPr>
            <w:r w:rsidRPr="001C385A">
              <w:rPr>
                <w:rFonts w:ascii="Arial" w:hAnsi="Arial" w:cs="Arial"/>
              </w:rPr>
              <w:t>5.</w:t>
            </w:r>
          </w:p>
        </w:tc>
        <w:tc>
          <w:tcPr>
            <w:tcW w:w="2788" w:type="dxa"/>
          </w:tcPr>
          <w:p w14:paraId="7D31BAC4" w14:textId="66F13F3F" w:rsidR="00CB57E3" w:rsidRPr="00AA71EC" w:rsidRDefault="00CB57E3">
            <w:pPr>
              <w:tabs>
                <w:tab w:val="left" w:pos="720"/>
              </w:tabs>
              <w:rPr>
                <w:rFonts w:ascii="Arial" w:hAnsi="Arial" w:cs="Arial"/>
              </w:rPr>
            </w:pPr>
            <w:r w:rsidRPr="00AA71EC">
              <w:rPr>
                <w:rFonts w:ascii="Arial" w:hAnsi="Arial" w:cs="Arial"/>
                <w:bCs/>
              </w:rPr>
              <w:t>Documentation</w:t>
            </w:r>
            <w:r>
              <w:rPr>
                <w:rFonts w:ascii="Arial" w:hAnsi="Arial" w:cs="Arial"/>
                <w:bCs/>
              </w:rPr>
              <w:t xml:space="preserve"> that</w:t>
            </w:r>
            <w:r w:rsidRPr="00AA71EC">
              <w:rPr>
                <w:rFonts w:ascii="Arial" w:hAnsi="Arial" w:cs="Arial"/>
                <w:bCs/>
              </w:rPr>
              <w:t xml:space="preserve"> </w:t>
            </w:r>
            <w:r w:rsidR="00E32B9F">
              <w:rPr>
                <w:rFonts w:ascii="Arial" w:hAnsi="Arial" w:cs="Arial"/>
                <w:bCs/>
              </w:rPr>
              <w:t xml:space="preserve">the </w:t>
            </w:r>
            <w:r w:rsidRPr="00AA71EC">
              <w:rPr>
                <w:rFonts w:ascii="Arial" w:hAnsi="Arial" w:cs="Arial"/>
                <w:bCs/>
              </w:rPr>
              <w:t>individual and VRC agreed the individual was performing well on the job</w:t>
            </w:r>
          </w:p>
        </w:tc>
        <w:tc>
          <w:tcPr>
            <w:tcW w:w="2968" w:type="dxa"/>
          </w:tcPr>
          <w:p w14:paraId="77D6DA79" w14:textId="77777777" w:rsidR="00CB57E3" w:rsidRPr="00077CBF" w:rsidRDefault="00CB57E3" w:rsidP="00CB57E3">
            <w:pPr>
              <w:numPr>
                <w:ilvl w:val="0"/>
                <w:numId w:val="1"/>
              </w:numPr>
              <w:rPr>
                <w:rFonts w:ascii="Arial" w:hAnsi="Arial" w:cs="Arial"/>
              </w:rPr>
            </w:pPr>
            <w:r w:rsidRPr="00AA71EC">
              <w:rPr>
                <w:rFonts w:ascii="Arial" w:hAnsi="Arial" w:cs="Arial"/>
              </w:rPr>
              <w:t xml:space="preserve">Documentation on the </w:t>
            </w:r>
            <w:r>
              <w:rPr>
                <w:rFonts w:ascii="Arial" w:hAnsi="Arial" w:cs="Arial"/>
              </w:rPr>
              <w:t>AWARE “C</w:t>
            </w:r>
            <w:r w:rsidRPr="00AA71EC">
              <w:rPr>
                <w:rFonts w:ascii="Arial" w:hAnsi="Arial" w:cs="Arial"/>
              </w:rPr>
              <w:t>losure</w:t>
            </w:r>
            <w:r>
              <w:rPr>
                <w:rFonts w:ascii="Arial" w:hAnsi="Arial" w:cs="Arial"/>
              </w:rPr>
              <w:t>”</w:t>
            </w:r>
            <w:r w:rsidRPr="00AA71EC">
              <w:rPr>
                <w:rFonts w:ascii="Arial" w:hAnsi="Arial" w:cs="Arial"/>
              </w:rPr>
              <w:t xml:space="preserve"> </w:t>
            </w:r>
            <w:r>
              <w:rPr>
                <w:rFonts w:ascii="Arial" w:hAnsi="Arial" w:cs="Arial"/>
              </w:rPr>
              <w:t>page indicating</w:t>
            </w:r>
            <w:r w:rsidRPr="00AA71EC">
              <w:rPr>
                <w:rFonts w:ascii="Arial" w:hAnsi="Arial" w:cs="Arial"/>
              </w:rPr>
              <w:t xml:space="preserve"> that</w:t>
            </w:r>
            <w:r>
              <w:rPr>
                <w:rFonts w:ascii="Arial" w:hAnsi="Arial" w:cs="Arial"/>
              </w:rPr>
              <w:t>,</w:t>
            </w:r>
            <w:r w:rsidRPr="00AA71EC">
              <w:rPr>
                <w:rFonts w:ascii="Arial" w:hAnsi="Arial" w:cs="Arial"/>
              </w:rPr>
              <w:t xml:space="preserve"> </w:t>
            </w:r>
            <w:r>
              <w:rPr>
                <w:rFonts w:ascii="Arial" w:hAnsi="Arial" w:cs="Arial"/>
              </w:rPr>
              <w:t>at closure</w:t>
            </w:r>
            <w:r w:rsidRPr="00AA71EC">
              <w:rPr>
                <w:rFonts w:ascii="Arial" w:hAnsi="Arial" w:cs="Arial"/>
              </w:rPr>
              <w:t xml:space="preserve">, the individual and the VR Staff or VR Contractor </w:t>
            </w:r>
            <w:r>
              <w:rPr>
                <w:rFonts w:ascii="Arial" w:hAnsi="Arial" w:cs="Arial"/>
              </w:rPr>
              <w:t xml:space="preserve">agreed that the individual was performing well on the job </w:t>
            </w:r>
          </w:p>
        </w:tc>
        <w:tc>
          <w:tcPr>
            <w:tcW w:w="2970" w:type="dxa"/>
            <w:gridSpan w:val="2"/>
          </w:tcPr>
          <w:p w14:paraId="08885C1B" w14:textId="77777777" w:rsidR="00CB57E3" w:rsidRPr="00AA71EC" w:rsidRDefault="00CB57E3" w:rsidP="00CB57E3">
            <w:pPr>
              <w:pStyle w:val="ListParagraph"/>
              <w:numPr>
                <w:ilvl w:val="0"/>
                <w:numId w:val="1"/>
              </w:numPr>
              <w:rPr>
                <w:rFonts w:ascii="Arial" w:hAnsi="Arial" w:cs="Arial"/>
                <w:bCs/>
                <w:color w:val="000000"/>
              </w:rPr>
            </w:pPr>
            <w:r w:rsidRPr="0039326F">
              <w:rPr>
                <w:rFonts w:ascii="Arial" w:eastAsiaTheme="minorEastAsia" w:hAnsi="Arial" w:cs="Arial"/>
              </w:rPr>
              <w:t xml:space="preserve">No documentation on the </w:t>
            </w:r>
            <w:r>
              <w:rPr>
                <w:rFonts w:ascii="Arial" w:eastAsiaTheme="minorEastAsia" w:hAnsi="Arial" w:cs="Arial"/>
              </w:rPr>
              <w:t>AWARE “</w:t>
            </w:r>
            <w:r w:rsidRPr="0039326F">
              <w:rPr>
                <w:rFonts w:ascii="Arial" w:eastAsiaTheme="minorEastAsia" w:hAnsi="Arial" w:cs="Arial"/>
              </w:rPr>
              <w:t>Closure</w:t>
            </w:r>
            <w:r>
              <w:rPr>
                <w:rFonts w:ascii="Arial" w:eastAsiaTheme="minorEastAsia" w:hAnsi="Arial" w:cs="Arial"/>
              </w:rPr>
              <w:t>”</w:t>
            </w:r>
            <w:r w:rsidRPr="0039326F">
              <w:rPr>
                <w:rFonts w:ascii="Arial" w:eastAsiaTheme="minorEastAsia" w:hAnsi="Arial" w:cs="Arial"/>
              </w:rPr>
              <w:t xml:space="preserve"> page indicating that, at closure, the individual and the VR Staff or VR Contractor agreed that the individual was performing well on the job</w:t>
            </w:r>
          </w:p>
        </w:tc>
        <w:tc>
          <w:tcPr>
            <w:tcW w:w="2970" w:type="dxa"/>
          </w:tcPr>
          <w:p w14:paraId="72422CEE" w14:textId="77777777" w:rsidR="00CB57E3" w:rsidRDefault="00CB57E3" w:rsidP="00CB57E3">
            <w:pPr>
              <w:pStyle w:val="ListParagraph"/>
              <w:numPr>
                <w:ilvl w:val="0"/>
                <w:numId w:val="1"/>
              </w:numPr>
              <w:rPr>
                <w:rFonts w:ascii="Arial" w:hAnsi="Arial" w:cs="Arial"/>
                <w:bCs/>
                <w:color w:val="000000"/>
              </w:rPr>
            </w:pPr>
            <w:r>
              <w:rPr>
                <w:rFonts w:ascii="Arial" w:hAnsi="Arial" w:cs="Arial"/>
                <w:bCs/>
                <w:color w:val="000000"/>
              </w:rPr>
              <w:t>If test item #1 in this review category is rated “N/A,” test items 2-13 are rated “N/A”</w:t>
            </w:r>
          </w:p>
          <w:p w14:paraId="6FC29E58" w14:textId="77777777" w:rsidR="00CB57E3" w:rsidRPr="00AA71EC" w:rsidRDefault="00CB57E3" w:rsidP="00CB57E3">
            <w:pPr>
              <w:pStyle w:val="ListParagraph"/>
              <w:numPr>
                <w:ilvl w:val="0"/>
                <w:numId w:val="1"/>
              </w:numPr>
              <w:rPr>
                <w:rFonts w:ascii="Arial" w:hAnsi="Arial" w:cs="Arial"/>
              </w:rPr>
            </w:pPr>
            <w:r>
              <w:rPr>
                <w:rFonts w:ascii="Arial" w:hAnsi="Arial" w:cs="Arial"/>
                <w:bCs/>
                <w:color w:val="000000"/>
              </w:rPr>
              <w:t>If case is closed without an employment outcome, test items 3-11 are rated “N/A”</w:t>
            </w:r>
          </w:p>
        </w:tc>
        <w:tc>
          <w:tcPr>
            <w:tcW w:w="2434" w:type="dxa"/>
          </w:tcPr>
          <w:p w14:paraId="184187CA" w14:textId="77777777" w:rsidR="00CB57E3" w:rsidRPr="00C7373B" w:rsidRDefault="00CB57E3" w:rsidP="00CB57E3">
            <w:pPr>
              <w:numPr>
                <w:ilvl w:val="0"/>
                <w:numId w:val="2"/>
              </w:numPr>
              <w:ind w:left="306"/>
              <w:rPr>
                <w:rFonts w:ascii="Arial" w:hAnsi="Arial" w:cs="Arial"/>
              </w:rPr>
            </w:pPr>
            <w:r w:rsidRPr="00AA71EC">
              <w:rPr>
                <w:rFonts w:ascii="Arial" w:hAnsi="Arial" w:cs="Arial"/>
              </w:rPr>
              <w:t>Case Closure</w:t>
            </w:r>
            <w:r>
              <w:rPr>
                <w:rFonts w:ascii="Arial" w:hAnsi="Arial" w:cs="Arial"/>
              </w:rPr>
              <w:t xml:space="preserve"> (80-VR-02, 80-VR-02-01)</w:t>
            </w:r>
          </w:p>
          <w:p w14:paraId="25030090" w14:textId="77777777" w:rsidR="00CB57E3" w:rsidRPr="00AA71EC" w:rsidRDefault="00CB57E3" w:rsidP="00CB57E3">
            <w:pPr>
              <w:numPr>
                <w:ilvl w:val="0"/>
                <w:numId w:val="2"/>
              </w:numPr>
              <w:ind w:left="306"/>
              <w:rPr>
                <w:rFonts w:ascii="Arial" w:hAnsi="Arial" w:cs="Arial"/>
              </w:rPr>
            </w:pPr>
            <w:r w:rsidRPr="00AA71EC">
              <w:rPr>
                <w:rFonts w:ascii="Arial" w:hAnsi="Arial" w:cs="Arial"/>
              </w:rPr>
              <w:t>CFR 361.56</w:t>
            </w:r>
            <w:r>
              <w:rPr>
                <w:rFonts w:ascii="Arial" w:hAnsi="Arial" w:cs="Arial"/>
              </w:rPr>
              <w:t>(c)</w:t>
            </w:r>
          </w:p>
          <w:p w14:paraId="7F396648" w14:textId="77777777" w:rsidR="00CB57E3" w:rsidRPr="00AA71EC" w:rsidRDefault="00CB57E3" w:rsidP="00CB57E3">
            <w:pPr>
              <w:numPr>
                <w:ilvl w:val="0"/>
                <w:numId w:val="2"/>
              </w:numPr>
              <w:ind w:left="306"/>
              <w:rPr>
                <w:rFonts w:ascii="Arial" w:hAnsi="Arial" w:cs="Arial"/>
              </w:rPr>
            </w:pPr>
            <w:r w:rsidRPr="00AA71EC">
              <w:rPr>
                <w:rFonts w:ascii="Arial" w:hAnsi="Arial" w:cs="Arial"/>
              </w:rPr>
              <w:t>OAC 3304-2-61</w:t>
            </w:r>
            <w:r>
              <w:rPr>
                <w:rFonts w:ascii="Arial" w:hAnsi="Arial" w:cs="Arial"/>
              </w:rPr>
              <w:t>(D)(4)</w:t>
            </w:r>
          </w:p>
        </w:tc>
      </w:tr>
      <w:tr w:rsidR="00CB57E3" w:rsidRPr="00AA71EC" w14:paraId="48349F71" w14:textId="77777777" w:rsidTr="001C385A">
        <w:tc>
          <w:tcPr>
            <w:tcW w:w="540" w:type="dxa"/>
          </w:tcPr>
          <w:p w14:paraId="5776660D" w14:textId="77777777" w:rsidR="00CB57E3" w:rsidRPr="0010523F" w:rsidRDefault="00CB57E3">
            <w:pPr>
              <w:pStyle w:val="ListParagraph"/>
              <w:ind w:left="-18"/>
              <w:rPr>
                <w:rFonts w:ascii="Arial" w:hAnsi="Arial" w:cs="Arial"/>
              </w:rPr>
            </w:pPr>
            <w:r w:rsidRPr="0010523F">
              <w:rPr>
                <w:rFonts w:ascii="Arial" w:hAnsi="Arial" w:cs="Arial"/>
              </w:rPr>
              <w:lastRenderedPageBreak/>
              <w:t>6.</w:t>
            </w:r>
          </w:p>
        </w:tc>
        <w:tc>
          <w:tcPr>
            <w:tcW w:w="2788" w:type="dxa"/>
          </w:tcPr>
          <w:p w14:paraId="7435D4F0" w14:textId="50144421" w:rsidR="00CB57E3" w:rsidRPr="0010523F" w:rsidRDefault="00CB57E3">
            <w:pPr>
              <w:tabs>
                <w:tab w:val="left" w:pos="720"/>
              </w:tabs>
              <w:rPr>
                <w:rFonts w:ascii="Arial" w:hAnsi="Arial" w:cs="Arial"/>
                <w:bCs/>
              </w:rPr>
            </w:pPr>
            <w:r w:rsidRPr="0010523F">
              <w:rPr>
                <w:rFonts w:ascii="Arial" w:hAnsi="Arial" w:cs="Arial"/>
                <w:bCs/>
              </w:rPr>
              <w:t xml:space="preserve">Documentation that services provided under the IPE assisted </w:t>
            </w:r>
            <w:r w:rsidR="00767401">
              <w:rPr>
                <w:rFonts w:ascii="Arial" w:hAnsi="Arial" w:cs="Arial"/>
                <w:bCs/>
              </w:rPr>
              <w:t xml:space="preserve">the </w:t>
            </w:r>
            <w:r w:rsidRPr="0010523F">
              <w:rPr>
                <w:rFonts w:ascii="Arial" w:hAnsi="Arial" w:cs="Arial"/>
                <w:bCs/>
              </w:rPr>
              <w:t>individual in achievement of the employment outcome</w:t>
            </w:r>
          </w:p>
          <w:p w14:paraId="503701AF" w14:textId="77777777" w:rsidR="00CB57E3" w:rsidRPr="0010523F" w:rsidRDefault="00CB57E3">
            <w:pPr>
              <w:rPr>
                <w:rFonts w:ascii="Arial" w:hAnsi="Arial" w:cs="Arial"/>
              </w:rPr>
            </w:pPr>
          </w:p>
        </w:tc>
        <w:tc>
          <w:tcPr>
            <w:tcW w:w="2968" w:type="dxa"/>
          </w:tcPr>
          <w:p w14:paraId="69487236" w14:textId="77777777" w:rsidR="00CB57E3" w:rsidRDefault="00CB57E3" w:rsidP="00CB57E3">
            <w:pPr>
              <w:numPr>
                <w:ilvl w:val="0"/>
                <w:numId w:val="1"/>
              </w:numPr>
              <w:rPr>
                <w:rFonts w:ascii="Arial" w:hAnsi="Arial" w:cs="Arial"/>
              </w:rPr>
            </w:pPr>
            <w:r w:rsidRPr="0022027F">
              <w:rPr>
                <w:rFonts w:ascii="Arial" w:hAnsi="Arial" w:cs="Arial"/>
              </w:rPr>
              <w:t xml:space="preserve">Documentation on the </w:t>
            </w:r>
            <w:r>
              <w:rPr>
                <w:rFonts w:ascii="Arial" w:hAnsi="Arial" w:cs="Arial"/>
              </w:rPr>
              <w:t>AWARE “C</w:t>
            </w:r>
            <w:r w:rsidRPr="0022027F">
              <w:rPr>
                <w:rFonts w:ascii="Arial" w:hAnsi="Arial" w:cs="Arial"/>
              </w:rPr>
              <w:t>losure</w:t>
            </w:r>
            <w:r>
              <w:rPr>
                <w:rFonts w:ascii="Arial" w:hAnsi="Arial" w:cs="Arial"/>
              </w:rPr>
              <w:t>”</w:t>
            </w:r>
            <w:r w:rsidRPr="0022027F">
              <w:rPr>
                <w:rFonts w:ascii="Arial" w:hAnsi="Arial" w:cs="Arial"/>
              </w:rPr>
              <w:t xml:space="preserve"> page under “Describe how Substantial Services provided by the agency contributed to the successful outcome” is consistent with services on the IPE</w:t>
            </w:r>
            <w:r>
              <w:rPr>
                <w:rFonts w:ascii="Arial" w:hAnsi="Arial" w:cs="Arial"/>
              </w:rPr>
              <w:t xml:space="preserve"> and the actual services provided</w:t>
            </w:r>
            <w:r w:rsidRPr="0022027F">
              <w:rPr>
                <w:rFonts w:ascii="Arial" w:hAnsi="Arial" w:cs="Arial"/>
              </w:rPr>
              <w:t xml:space="preserve"> </w:t>
            </w:r>
            <w:r>
              <w:rPr>
                <w:rFonts w:ascii="Arial" w:hAnsi="Arial" w:cs="Arial"/>
              </w:rPr>
              <w:t>(for cases closed prior to 8/29/22)</w:t>
            </w:r>
          </w:p>
          <w:p w14:paraId="1B526114" w14:textId="77777777" w:rsidR="00CB57E3" w:rsidRPr="005D793B" w:rsidRDefault="00CB57E3" w:rsidP="00CB57E3">
            <w:pPr>
              <w:numPr>
                <w:ilvl w:val="0"/>
                <w:numId w:val="1"/>
              </w:numPr>
              <w:rPr>
                <w:rFonts w:ascii="Arial" w:hAnsi="Arial" w:cs="Arial"/>
              </w:rPr>
            </w:pPr>
            <w:r>
              <w:rPr>
                <w:rFonts w:ascii="Arial" w:hAnsi="Arial" w:cs="Arial"/>
              </w:rPr>
              <w:t>Services listed on the IPE that were not provided match the Closure letter (effective 8/29/22)</w:t>
            </w:r>
          </w:p>
        </w:tc>
        <w:tc>
          <w:tcPr>
            <w:tcW w:w="2970" w:type="dxa"/>
            <w:gridSpan w:val="2"/>
          </w:tcPr>
          <w:p w14:paraId="4262FF7A" w14:textId="0F663A37" w:rsidR="00CB57E3" w:rsidRPr="00D43667" w:rsidRDefault="00CB57E3" w:rsidP="00CB57E3">
            <w:pPr>
              <w:pStyle w:val="ListParagraph"/>
              <w:numPr>
                <w:ilvl w:val="0"/>
                <w:numId w:val="1"/>
              </w:numPr>
              <w:rPr>
                <w:rFonts w:ascii="Arial" w:hAnsi="Arial" w:cs="Arial"/>
                <w:bCs/>
                <w:color w:val="000000"/>
              </w:rPr>
            </w:pPr>
            <w:r w:rsidRPr="00AA71EC">
              <w:rPr>
                <w:rFonts w:ascii="Arial" w:hAnsi="Arial" w:cs="Arial"/>
              </w:rPr>
              <w:t xml:space="preserve">Documentation on the </w:t>
            </w:r>
            <w:r>
              <w:rPr>
                <w:rFonts w:ascii="Arial" w:hAnsi="Arial" w:cs="Arial"/>
              </w:rPr>
              <w:t>AWARE “C</w:t>
            </w:r>
            <w:r w:rsidRPr="00AA71EC">
              <w:rPr>
                <w:rFonts w:ascii="Arial" w:hAnsi="Arial" w:cs="Arial"/>
              </w:rPr>
              <w:t>losure</w:t>
            </w:r>
            <w:r>
              <w:rPr>
                <w:rFonts w:ascii="Arial" w:hAnsi="Arial" w:cs="Arial"/>
              </w:rPr>
              <w:t>”</w:t>
            </w:r>
            <w:r w:rsidRPr="00AA71EC">
              <w:rPr>
                <w:rFonts w:ascii="Arial" w:hAnsi="Arial" w:cs="Arial"/>
              </w:rPr>
              <w:t xml:space="preserve"> </w:t>
            </w:r>
            <w:r>
              <w:rPr>
                <w:rFonts w:ascii="Arial" w:hAnsi="Arial" w:cs="Arial"/>
              </w:rPr>
              <w:t xml:space="preserve">page </w:t>
            </w:r>
            <w:r w:rsidRPr="00AA71EC">
              <w:rPr>
                <w:rFonts w:ascii="Arial" w:hAnsi="Arial" w:cs="Arial"/>
              </w:rPr>
              <w:t>under “Describe how Substantial Services provided by the agency contributed to the successful outcome</w:t>
            </w:r>
            <w:r>
              <w:rPr>
                <w:rFonts w:ascii="Arial" w:hAnsi="Arial" w:cs="Arial"/>
              </w:rPr>
              <w:t>”</w:t>
            </w:r>
            <w:r w:rsidRPr="00AA71EC">
              <w:rPr>
                <w:rFonts w:ascii="Arial" w:hAnsi="Arial" w:cs="Arial"/>
              </w:rPr>
              <w:t xml:space="preserve"> is not consistent with services on the IPE</w:t>
            </w:r>
            <w:r>
              <w:rPr>
                <w:rFonts w:ascii="Arial" w:hAnsi="Arial" w:cs="Arial"/>
              </w:rPr>
              <w:t xml:space="preserve"> </w:t>
            </w:r>
            <w:r w:rsidRPr="00C25C2F">
              <w:rPr>
                <w:rFonts w:ascii="Arial" w:hAnsi="Arial" w:cs="Arial"/>
                <w:b/>
                <w:bCs/>
                <w:u w:val="single"/>
              </w:rPr>
              <w:t>AND</w:t>
            </w:r>
            <w:r w:rsidR="00A77658">
              <w:rPr>
                <w:rFonts w:ascii="Arial" w:hAnsi="Arial" w:cs="Arial"/>
                <w:b/>
                <w:bCs/>
                <w:u w:val="single"/>
              </w:rPr>
              <w:t>/</w:t>
            </w:r>
            <w:r w:rsidRPr="00C25C2F">
              <w:rPr>
                <w:rFonts w:ascii="Arial" w:hAnsi="Arial" w:cs="Arial"/>
                <w:b/>
                <w:bCs/>
                <w:u w:val="single"/>
              </w:rPr>
              <w:t xml:space="preserve"> OR</w:t>
            </w:r>
            <w:r>
              <w:rPr>
                <w:rFonts w:ascii="Arial" w:hAnsi="Arial" w:cs="Arial"/>
              </w:rPr>
              <w:t xml:space="preserve"> the actual services provided (for cases closed prior to 8/29/22)</w:t>
            </w:r>
          </w:p>
          <w:p w14:paraId="6AEFC289" w14:textId="77777777" w:rsidR="00CB57E3" w:rsidRPr="005D793B" w:rsidRDefault="00CB57E3" w:rsidP="00CB57E3">
            <w:pPr>
              <w:pStyle w:val="ListParagraph"/>
              <w:numPr>
                <w:ilvl w:val="0"/>
                <w:numId w:val="1"/>
              </w:numPr>
              <w:rPr>
                <w:rFonts w:ascii="Arial" w:hAnsi="Arial" w:cs="Arial"/>
                <w:bCs/>
                <w:color w:val="000000"/>
              </w:rPr>
            </w:pPr>
            <w:r>
              <w:rPr>
                <w:rFonts w:ascii="Arial" w:hAnsi="Arial" w:cs="Arial"/>
              </w:rPr>
              <w:t>Services listed on the IPE that were not provided do not match the Closure letter (effective 8/29/22)</w:t>
            </w:r>
          </w:p>
        </w:tc>
        <w:tc>
          <w:tcPr>
            <w:tcW w:w="2970" w:type="dxa"/>
          </w:tcPr>
          <w:p w14:paraId="0B06EC19" w14:textId="77777777" w:rsidR="00CB57E3" w:rsidRDefault="00CB57E3" w:rsidP="00CB57E3">
            <w:pPr>
              <w:pStyle w:val="ListParagraph"/>
              <w:numPr>
                <w:ilvl w:val="0"/>
                <w:numId w:val="1"/>
              </w:numPr>
              <w:rPr>
                <w:rFonts w:ascii="Arial" w:hAnsi="Arial" w:cs="Arial"/>
                <w:bCs/>
                <w:color w:val="000000"/>
              </w:rPr>
            </w:pPr>
            <w:r>
              <w:rPr>
                <w:rFonts w:ascii="Arial" w:hAnsi="Arial" w:cs="Arial"/>
                <w:bCs/>
                <w:color w:val="000000"/>
              </w:rPr>
              <w:t>If test item #1 in this review category is rated “N/A,” test items 2-13 are rated “N/A”</w:t>
            </w:r>
          </w:p>
          <w:p w14:paraId="239C24F8" w14:textId="77777777" w:rsidR="00CB57E3" w:rsidRPr="00AA71EC" w:rsidRDefault="00CB57E3" w:rsidP="00CB57E3">
            <w:pPr>
              <w:pStyle w:val="ListParagraph"/>
              <w:numPr>
                <w:ilvl w:val="0"/>
                <w:numId w:val="1"/>
              </w:numPr>
              <w:rPr>
                <w:rFonts w:ascii="Arial" w:hAnsi="Arial" w:cs="Arial"/>
              </w:rPr>
            </w:pPr>
            <w:r>
              <w:rPr>
                <w:rFonts w:ascii="Arial" w:hAnsi="Arial" w:cs="Arial"/>
                <w:bCs/>
                <w:color w:val="000000"/>
              </w:rPr>
              <w:t>If case is closed without an employment outcome, test items 3-11 are rated “N/A”</w:t>
            </w:r>
          </w:p>
        </w:tc>
        <w:tc>
          <w:tcPr>
            <w:tcW w:w="2434" w:type="dxa"/>
          </w:tcPr>
          <w:p w14:paraId="3843062D" w14:textId="77777777" w:rsidR="00CB57E3" w:rsidRPr="00AF3E91" w:rsidRDefault="00CB57E3" w:rsidP="00CB57E3">
            <w:pPr>
              <w:numPr>
                <w:ilvl w:val="0"/>
                <w:numId w:val="2"/>
              </w:numPr>
              <w:ind w:left="306"/>
              <w:rPr>
                <w:rFonts w:ascii="Arial" w:hAnsi="Arial" w:cs="Arial"/>
              </w:rPr>
            </w:pPr>
            <w:r w:rsidRPr="00AA71EC">
              <w:rPr>
                <w:rFonts w:ascii="Arial" w:hAnsi="Arial" w:cs="Arial"/>
              </w:rPr>
              <w:t>Case Closure</w:t>
            </w:r>
            <w:r>
              <w:rPr>
                <w:rFonts w:ascii="Arial" w:hAnsi="Arial" w:cs="Arial"/>
              </w:rPr>
              <w:t xml:space="preserve"> (80-VR-02, 80-VR-02-01)</w:t>
            </w:r>
          </w:p>
          <w:p w14:paraId="7E50BC25" w14:textId="77777777" w:rsidR="00CB57E3" w:rsidRPr="00AA71EC" w:rsidRDefault="00CB57E3" w:rsidP="00CB57E3">
            <w:pPr>
              <w:pStyle w:val="ListParagraph"/>
              <w:numPr>
                <w:ilvl w:val="0"/>
                <w:numId w:val="2"/>
              </w:numPr>
              <w:ind w:left="306"/>
              <w:rPr>
                <w:rFonts w:ascii="Arial" w:hAnsi="Arial" w:cs="Arial"/>
              </w:rPr>
            </w:pPr>
            <w:r w:rsidRPr="00AA71EC">
              <w:rPr>
                <w:rFonts w:ascii="Arial" w:hAnsi="Arial" w:cs="Arial"/>
              </w:rPr>
              <w:t xml:space="preserve">VR Services </w:t>
            </w:r>
            <w:r>
              <w:rPr>
                <w:rFonts w:ascii="Arial" w:hAnsi="Arial" w:cs="Arial"/>
              </w:rPr>
              <w:t xml:space="preserve">(80-VR-11) </w:t>
            </w:r>
          </w:p>
          <w:p w14:paraId="7A4EC270" w14:textId="77777777" w:rsidR="00CB57E3" w:rsidRPr="00AA71EC" w:rsidRDefault="00CB57E3" w:rsidP="00CB57E3">
            <w:pPr>
              <w:pStyle w:val="ListParagraph"/>
              <w:numPr>
                <w:ilvl w:val="0"/>
                <w:numId w:val="2"/>
              </w:numPr>
              <w:ind w:left="306"/>
              <w:rPr>
                <w:rFonts w:ascii="Arial" w:hAnsi="Arial" w:cs="Arial"/>
              </w:rPr>
            </w:pPr>
            <w:r w:rsidRPr="00AA71EC">
              <w:rPr>
                <w:rFonts w:ascii="Arial" w:hAnsi="Arial" w:cs="Arial"/>
              </w:rPr>
              <w:t>CFR 361.47</w:t>
            </w:r>
            <w:r>
              <w:rPr>
                <w:rFonts w:ascii="Arial" w:hAnsi="Arial" w:cs="Arial"/>
              </w:rPr>
              <w:t>(a)(14)</w:t>
            </w:r>
          </w:p>
          <w:p w14:paraId="3A862B37" w14:textId="77777777" w:rsidR="00CB57E3" w:rsidRPr="00AA71EC" w:rsidRDefault="00CB57E3" w:rsidP="00CB57E3">
            <w:pPr>
              <w:pStyle w:val="ListParagraph"/>
              <w:numPr>
                <w:ilvl w:val="0"/>
                <w:numId w:val="2"/>
              </w:numPr>
              <w:ind w:left="306"/>
              <w:rPr>
                <w:rFonts w:ascii="Arial" w:hAnsi="Arial" w:cs="Arial"/>
              </w:rPr>
            </w:pPr>
            <w:r w:rsidRPr="00AA71EC">
              <w:rPr>
                <w:rFonts w:ascii="Arial" w:hAnsi="Arial" w:cs="Arial"/>
              </w:rPr>
              <w:t>OAC 3304-2-61</w:t>
            </w:r>
            <w:r>
              <w:rPr>
                <w:rFonts w:ascii="Arial" w:hAnsi="Arial" w:cs="Arial"/>
              </w:rPr>
              <w:t>(D)(2)</w:t>
            </w:r>
          </w:p>
        </w:tc>
      </w:tr>
      <w:tr w:rsidR="00CB57E3" w:rsidRPr="00AA71EC" w14:paraId="4485E2AF" w14:textId="77777777">
        <w:tc>
          <w:tcPr>
            <w:tcW w:w="14670" w:type="dxa"/>
            <w:gridSpan w:val="7"/>
          </w:tcPr>
          <w:p w14:paraId="25D59050" w14:textId="77777777" w:rsidR="00CB57E3" w:rsidRPr="00AA71EC" w:rsidRDefault="00CB57E3">
            <w:pPr>
              <w:rPr>
                <w:rFonts w:ascii="Arial" w:hAnsi="Arial" w:cs="Arial"/>
                <w:u w:val="single"/>
              </w:rPr>
            </w:pPr>
            <w:r w:rsidRPr="00AA71EC">
              <w:rPr>
                <w:rFonts w:ascii="Arial" w:hAnsi="Arial" w:cs="Arial"/>
                <w:u w:val="single"/>
              </w:rPr>
              <w:t>Notes:</w:t>
            </w:r>
          </w:p>
          <w:p w14:paraId="0D0E13E0" w14:textId="77777777" w:rsidR="00CB57E3" w:rsidRPr="00D43667" w:rsidRDefault="00CB57E3" w:rsidP="00142E7A">
            <w:pPr>
              <w:pStyle w:val="ListParagraph"/>
              <w:numPr>
                <w:ilvl w:val="0"/>
                <w:numId w:val="2"/>
              </w:numPr>
              <w:spacing w:after="80"/>
              <w:contextualSpacing w:val="0"/>
              <w:rPr>
                <w:rFonts w:ascii="Arial" w:hAnsi="Arial" w:cs="Arial"/>
                <w:strike/>
              </w:rPr>
            </w:pPr>
            <w:r>
              <w:rPr>
                <w:rFonts w:ascii="Arial" w:hAnsi="Arial" w:cs="Arial"/>
              </w:rPr>
              <w:t>Enter a notation in the “Comment” section in the QA Tool i</w:t>
            </w:r>
            <w:r w:rsidRPr="00472A5E">
              <w:rPr>
                <w:rFonts w:ascii="Arial" w:hAnsi="Arial" w:cs="Arial"/>
              </w:rPr>
              <w:t xml:space="preserve">f services listed on the </w:t>
            </w:r>
            <w:r>
              <w:rPr>
                <w:rFonts w:ascii="Arial" w:hAnsi="Arial" w:cs="Arial"/>
              </w:rPr>
              <w:t>“</w:t>
            </w:r>
            <w:r w:rsidRPr="00472A5E">
              <w:rPr>
                <w:rFonts w:ascii="Arial" w:hAnsi="Arial" w:cs="Arial"/>
              </w:rPr>
              <w:t>Closure</w:t>
            </w:r>
            <w:r>
              <w:rPr>
                <w:rFonts w:ascii="Arial" w:hAnsi="Arial" w:cs="Arial"/>
              </w:rPr>
              <w:t>”</w:t>
            </w:r>
            <w:r w:rsidRPr="00472A5E">
              <w:rPr>
                <w:rFonts w:ascii="Arial" w:hAnsi="Arial" w:cs="Arial"/>
              </w:rPr>
              <w:t xml:space="preserve"> page in AWARE do not match the current IPE, VR Staff or VR Contractor shall complete an </w:t>
            </w:r>
            <w:r>
              <w:rPr>
                <w:rFonts w:ascii="Arial" w:hAnsi="Arial" w:cs="Arial"/>
              </w:rPr>
              <w:t>a</w:t>
            </w:r>
            <w:r w:rsidRPr="00472A5E">
              <w:rPr>
                <w:rFonts w:ascii="Arial" w:hAnsi="Arial" w:cs="Arial"/>
              </w:rPr>
              <w:t>mendment (clone) to the IPE to reflect substantive changes</w:t>
            </w:r>
            <w:r>
              <w:rPr>
                <w:rFonts w:ascii="Arial" w:hAnsi="Arial" w:cs="Arial"/>
              </w:rPr>
              <w:t xml:space="preserve"> (prior to 8/29/22). </w:t>
            </w:r>
          </w:p>
          <w:p w14:paraId="701D1E70" w14:textId="77777777" w:rsidR="00CB57E3" w:rsidRPr="00D43667" w:rsidRDefault="00CB57E3" w:rsidP="00142E7A">
            <w:pPr>
              <w:pStyle w:val="ListParagraph"/>
              <w:numPr>
                <w:ilvl w:val="0"/>
                <w:numId w:val="2"/>
              </w:numPr>
              <w:spacing w:after="80"/>
              <w:contextualSpacing w:val="0"/>
              <w:rPr>
                <w:rFonts w:ascii="Arial" w:hAnsi="Arial" w:cs="Arial"/>
                <w:strike/>
              </w:rPr>
            </w:pPr>
            <w:r>
              <w:rPr>
                <w:rFonts w:ascii="Arial" w:hAnsi="Arial" w:cs="Arial"/>
              </w:rPr>
              <w:t>Do NOT make a NOTE: If services on IPE were not provided, VR Staff do not have to amend the IPE (effective 8/29/22).</w:t>
            </w:r>
          </w:p>
          <w:p w14:paraId="28259305" w14:textId="77777777" w:rsidR="00CB57E3" w:rsidRPr="005D793B" w:rsidRDefault="00CB57E3" w:rsidP="00142E7A">
            <w:pPr>
              <w:pStyle w:val="ListParagraph"/>
              <w:numPr>
                <w:ilvl w:val="0"/>
                <w:numId w:val="2"/>
              </w:numPr>
              <w:spacing w:after="80"/>
              <w:contextualSpacing w:val="0"/>
              <w:rPr>
                <w:rFonts w:ascii="Arial" w:hAnsi="Arial" w:cs="Arial"/>
                <w:strike/>
              </w:rPr>
            </w:pPr>
            <w:r>
              <w:rPr>
                <w:rFonts w:ascii="Arial" w:hAnsi="Arial" w:cs="Arial"/>
              </w:rPr>
              <w:t>If the case does not have a signed IPE in case record, compare the services on the “Plan Layout” to the AWARE “Closure” page.</w:t>
            </w:r>
          </w:p>
        </w:tc>
      </w:tr>
      <w:tr w:rsidR="00CB57E3" w:rsidRPr="00AA71EC" w14:paraId="5DFC81EE" w14:textId="77777777" w:rsidTr="001C385A">
        <w:tc>
          <w:tcPr>
            <w:tcW w:w="540" w:type="dxa"/>
          </w:tcPr>
          <w:p w14:paraId="49ADEC41" w14:textId="77777777" w:rsidR="00CB57E3" w:rsidRPr="00AA71EC" w:rsidRDefault="00CB57E3">
            <w:pPr>
              <w:pStyle w:val="ListParagraph"/>
              <w:ind w:left="-18"/>
              <w:rPr>
                <w:rFonts w:ascii="Arial" w:hAnsi="Arial" w:cs="Arial"/>
              </w:rPr>
            </w:pPr>
            <w:r w:rsidRPr="00AA71EC">
              <w:rPr>
                <w:rFonts w:ascii="Arial" w:hAnsi="Arial" w:cs="Arial"/>
              </w:rPr>
              <w:t>7.</w:t>
            </w:r>
          </w:p>
        </w:tc>
        <w:tc>
          <w:tcPr>
            <w:tcW w:w="2788" w:type="dxa"/>
          </w:tcPr>
          <w:p w14:paraId="304D65F6" w14:textId="77777777" w:rsidR="00CB57E3" w:rsidRPr="00AA71EC" w:rsidRDefault="00CB57E3">
            <w:pPr>
              <w:rPr>
                <w:rFonts w:ascii="Arial" w:hAnsi="Arial" w:cs="Arial"/>
              </w:rPr>
            </w:pPr>
            <w:r>
              <w:rPr>
                <w:rFonts w:ascii="Arial" w:hAnsi="Arial" w:cs="Arial"/>
                <w:bCs/>
              </w:rPr>
              <w:t>Employment start date verified with source documentation</w:t>
            </w:r>
          </w:p>
        </w:tc>
        <w:tc>
          <w:tcPr>
            <w:tcW w:w="3058" w:type="dxa"/>
            <w:gridSpan w:val="2"/>
          </w:tcPr>
          <w:p w14:paraId="244D5ADF" w14:textId="77777777" w:rsidR="00CB57E3" w:rsidRPr="00AA71EC" w:rsidRDefault="00CB57E3" w:rsidP="00CB57E3">
            <w:pPr>
              <w:pStyle w:val="ListParagraph"/>
              <w:numPr>
                <w:ilvl w:val="0"/>
                <w:numId w:val="25"/>
              </w:numPr>
              <w:rPr>
                <w:rFonts w:ascii="Arial" w:hAnsi="Arial" w:cs="Arial"/>
              </w:rPr>
            </w:pPr>
            <w:r>
              <w:rPr>
                <w:rFonts w:ascii="Arial" w:hAnsi="Arial" w:cs="Arial"/>
              </w:rPr>
              <w:t>Individual’s employment start date reported on the AWARE “Employment” page is consistent with source documentation</w:t>
            </w:r>
          </w:p>
          <w:p w14:paraId="46A3E1F2" w14:textId="77777777" w:rsidR="00CB57E3" w:rsidRPr="00E52776" w:rsidRDefault="00CB57E3">
            <w:pPr>
              <w:rPr>
                <w:rFonts w:ascii="Arial" w:hAnsi="Arial" w:cs="Arial"/>
              </w:rPr>
            </w:pPr>
          </w:p>
        </w:tc>
        <w:tc>
          <w:tcPr>
            <w:tcW w:w="2880" w:type="dxa"/>
          </w:tcPr>
          <w:p w14:paraId="181FDEF4" w14:textId="77777777" w:rsidR="00CB57E3" w:rsidRPr="00AA71EC" w:rsidRDefault="00CB57E3" w:rsidP="00CB57E3">
            <w:pPr>
              <w:pStyle w:val="ListParagraph"/>
              <w:numPr>
                <w:ilvl w:val="0"/>
                <w:numId w:val="26"/>
              </w:numPr>
              <w:rPr>
                <w:rFonts w:ascii="Arial" w:hAnsi="Arial" w:cs="Arial"/>
                <w:bCs/>
                <w:color w:val="000000"/>
              </w:rPr>
            </w:pPr>
            <w:r>
              <w:rPr>
                <w:rFonts w:ascii="Arial" w:hAnsi="Arial" w:cs="Arial"/>
                <w:bCs/>
                <w:color w:val="000000"/>
              </w:rPr>
              <w:t>Individual’s employment start date reported on the AWARE “Employment” page is not consistent with source documentation</w:t>
            </w:r>
          </w:p>
        </w:tc>
        <w:tc>
          <w:tcPr>
            <w:tcW w:w="2970" w:type="dxa"/>
          </w:tcPr>
          <w:p w14:paraId="19B8E88C" w14:textId="77777777" w:rsidR="00CB57E3" w:rsidRDefault="00CB57E3" w:rsidP="00CB57E3">
            <w:pPr>
              <w:pStyle w:val="ListParagraph"/>
              <w:numPr>
                <w:ilvl w:val="0"/>
                <w:numId w:val="26"/>
              </w:numPr>
              <w:rPr>
                <w:rFonts w:ascii="Arial" w:hAnsi="Arial" w:cs="Arial"/>
                <w:bCs/>
                <w:color w:val="000000"/>
              </w:rPr>
            </w:pPr>
            <w:r>
              <w:rPr>
                <w:rFonts w:ascii="Arial" w:hAnsi="Arial" w:cs="Arial"/>
                <w:bCs/>
                <w:color w:val="000000"/>
              </w:rPr>
              <w:t>If test item #1 in this review category is rated “N/A,” test items 2-13 are rated “N/A”</w:t>
            </w:r>
          </w:p>
          <w:p w14:paraId="65BDF549" w14:textId="77777777" w:rsidR="00CB57E3" w:rsidRPr="00E52776" w:rsidRDefault="00CB57E3" w:rsidP="00CB57E3">
            <w:pPr>
              <w:pStyle w:val="ListParagraph"/>
              <w:numPr>
                <w:ilvl w:val="0"/>
                <w:numId w:val="26"/>
              </w:numPr>
              <w:rPr>
                <w:rFonts w:ascii="Arial" w:hAnsi="Arial" w:cs="Arial"/>
              </w:rPr>
            </w:pPr>
            <w:r>
              <w:rPr>
                <w:rFonts w:ascii="Arial" w:hAnsi="Arial" w:cs="Arial"/>
                <w:bCs/>
                <w:color w:val="000000"/>
              </w:rPr>
              <w:t>If case is closed without an employment outcome, test items 3-11 are rated “N/A”</w:t>
            </w:r>
          </w:p>
          <w:p w14:paraId="4377D4BA" w14:textId="77777777" w:rsidR="00CB57E3" w:rsidRPr="00AA71EC" w:rsidRDefault="00CB57E3" w:rsidP="00CB57E3">
            <w:pPr>
              <w:pStyle w:val="ListParagraph"/>
              <w:numPr>
                <w:ilvl w:val="0"/>
                <w:numId w:val="26"/>
              </w:numPr>
              <w:rPr>
                <w:rFonts w:ascii="Arial" w:hAnsi="Arial" w:cs="Arial"/>
              </w:rPr>
            </w:pPr>
            <w:r>
              <w:rPr>
                <w:rFonts w:ascii="Arial" w:hAnsi="Arial" w:cs="Arial"/>
                <w:bCs/>
                <w:color w:val="000000"/>
              </w:rPr>
              <w:t>No source documentation in case for comparison</w:t>
            </w:r>
          </w:p>
        </w:tc>
        <w:tc>
          <w:tcPr>
            <w:tcW w:w="2434" w:type="dxa"/>
          </w:tcPr>
          <w:p w14:paraId="6728A9ED" w14:textId="77777777" w:rsidR="00CB57E3" w:rsidRPr="00AA71EC" w:rsidRDefault="00CB57E3" w:rsidP="00CB57E3">
            <w:pPr>
              <w:numPr>
                <w:ilvl w:val="0"/>
                <w:numId w:val="2"/>
              </w:numPr>
              <w:ind w:left="306"/>
              <w:rPr>
                <w:rFonts w:ascii="Arial" w:hAnsi="Arial" w:cs="Arial"/>
              </w:rPr>
            </w:pPr>
            <w:r w:rsidRPr="00AA71EC">
              <w:rPr>
                <w:rFonts w:ascii="Arial" w:hAnsi="Arial" w:cs="Arial"/>
              </w:rPr>
              <w:t>Case Closure</w:t>
            </w:r>
            <w:r>
              <w:rPr>
                <w:rFonts w:ascii="Arial" w:hAnsi="Arial" w:cs="Arial"/>
              </w:rPr>
              <w:t xml:space="preserve"> (80-VR-02, 80-VR-02-01)</w:t>
            </w:r>
          </w:p>
          <w:p w14:paraId="1E0BD872" w14:textId="77777777" w:rsidR="00CB57E3" w:rsidRPr="00AA71EC" w:rsidRDefault="00CB57E3" w:rsidP="00CB57E3">
            <w:pPr>
              <w:pStyle w:val="ListParagraph"/>
              <w:numPr>
                <w:ilvl w:val="0"/>
                <w:numId w:val="2"/>
              </w:numPr>
              <w:ind w:left="306"/>
              <w:rPr>
                <w:rFonts w:ascii="Arial" w:hAnsi="Arial" w:cs="Arial"/>
              </w:rPr>
            </w:pPr>
            <w:r w:rsidRPr="00AA71EC">
              <w:rPr>
                <w:rFonts w:ascii="Arial" w:hAnsi="Arial" w:cs="Arial"/>
              </w:rPr>
              <w:t xml:space="preserve">Job Related Services </w:t>
            </w:r>
            <w:r>
              <w:rPr>
                <w:rFonts w:ascii="Arial" w:hAnsi="Arial" w:cs="Arial"/>
              </w:rPr>
              <w:t>(80-VR-11-14)</w:t>
            </w:r>
          </w:p>
          <w:p w14:paraId="477B3DBE" w14:textId="77777777" w:rsidR="00CB57E3" w:rsidRPr="00AA71EC" w:rsidRDefault="00CB57E3" w:rsidP="00CB57E3">
            <w:pPr>
              <w:pStyle w:val="ListParagraph"/>
              <w:numPr>
                <w:ilvl w:val="0"/>
                <w:numId w:val="2"/>
              </w:numPr>
              <w:ind w:left="306"/>
              <w:rPr>
                <w:rFonts w:ascii="Arial" w:hAnsi="Arial" w:cs="Arial"/>
              </w:rPr>
            </w:pPr>
            <w:r w:rsidRPr="00AA71EC">
              <w:rPr>
                <w:rFonts w:ascii="Arial" w:hAnsi="Arial" w:cs="Arial"/>
              </w:rPr>
              <w:t>CFR 361.56</w:t>
            </w:r>
          </w:p>
        </w:tc>
      </w:tr>
      <w:tr w:rsidR="00CB57E3" w:rsidRPr="00AA71EC" w14:paraId="6B2CAF57" w14:textId="77777777">
        <w:tc>
          <w:tcPr>
            <w:tcW w:w="14670" w:type="dxa"/>
            <w:gridSpan w:val="7"/>
          </w:tcPr>
          <w:p w14:paraId="3B11747B" w14:textId="77777777" w:rsidR="00CB57E3" w:rsidRPr="00AA71EC" w:rsidRDefault="00CB57E3">
            <w:pPr>
              <w:rPr>
                <w:rFonts w:ascii="Arial" w:hAnsi="Arial" w:cs="Arial"/>
                <w:u w:val="single"/>
              </w:rPr>
            </w:pPr>
            <w:r w:rsidRPr="00AA71EC">
              <w:rPr>
                <w:rFonts w:ascii="Arial" w:hAnsi="Arial" w:cs="Arial"/>
                <w:u w:val="single"/>
              </w:rPr>
              <w:t>Notes:</w:t>
            </w:r>
          </w:p>
          <w:p w14:paraId="27AE778A" w14:textId="77777777" w:rsidR="00CB57E3" w:rsidRPr="00E52776" w:rsidRDefault="00CB57E3" w:rsidP="00142E7A">
            <w:pPr>
              <w:numPr>
                <w:ilvl w:val="0"/>
                <w:numId w:val="2"/>
              </w:numPr>
              <w:spacing w:after="80"/>
              <w:rPr>
                <w:rFonts w:ascii="Arial" w:hAnsi="Arial" w:cs="Arial"/>
              </w:rPr>
            </w:pPr>
            <w:r>
              <w:rPr>
                <w:rFonts w:ascii="Arial" w:hAnsi="Arial" w:cs="Arial"/>
              </w:rPr>
              <w:t xml:space="preserve">Examples of source documentation </w:t>
            </w:r>
            <w:proofErr w:type="gramStart"/>
            <w:r>
              <w:rPr>
                <w:rFonts w:ascii="Arial" w:hAnsi="Arial" w:cs="Arial"/>
              </w:rPr>
              <w:t>include:</w:t>
            </w:r>
            <w:proofErr w:type="gramEnd"/>
            <w:r>
              <w:rPr>
                <w:rFonts w:ascii="Arial" w:hAnsi="Arial" w:cs="Arial"/>
              </w:rPr>
              <w:t xml:space="preserve"> Form 05 Job Placement and Tier 3 (effective 4/11/2022), AWARE “Application Documentation” page, Work History Layout, Job Developer report, Emails, Phone Calls, etc.</w:t>
            </w:r>
          </w:p>
        </w:tc>
      </w:tr>
      <w:tr w:rsidR="00CB57E3" w:rsidRPr="00AA71EC" w14:paraId="415C0344" w14:textId="77777777" w:rsidTr="001C385A">
        <w:tc>
          <w:tcPr>
            <w:tcW w:w="540" w:type="dxa"/>
          </w:tcPr>
          <w:p w14:paraId="2C4F7E04" w14:textId="77777777" w:rsidR="00CB57E3" w:rsidRPr="00AA71EC" w:rsidRDefault="00CB57E3">
            <w:pPr>
              <w:pStyle w:val="ListParagraph"/>
              <w:ind w:left="-18"/>
              <w:rPr>
                <w:rFonts w:ascii="Arial" w:hAnsi="Arial" w:cs="Arial"/>
              </w:rPr>
            </w:pPr>
            <w:r w:rsidRPr="00AA71EC">
              <w:rPr>
                <w:rFonts w:ascii="Arial" w:hAnsi="Arial" w:cs="Arial"/>
              </w:rPr>
              <w:lastRenderedPageBreak/>
              <w:t>8.</w:t>
            </w:r>
          </w:p>
        </w:tc>
        <w:tc>
          <w:tcPr>
            <w:tcW w:w="2788" w:type="dxa"/>
            <w:shd w:val="clear" w:color="auto" w:fill="auto"/>
          </w:tcPr>
          <w:p w14:paraId="00A21807" w14:textId="77777777" w:rsidR="00CB57E3" w:rsidRPr="00AA71EC" w:rsidRDefault="00CB57E3">
            <w:pPr>
              <w:tabs>
                <w:tab w:val="left" w:pos="720"/>
              </w:tabs>
              <w:rPr>
                <w:rFonts w:ascii="Arial" w:hAnsi="Arial" w:cs="Arial"/>
              </w:rPr>
            </w:pPr>
            <w:r>
              <w:rPr>
                <w:rFonts w:ascii="Arial" w:hAnsi="Arial" w:cs="Arial"/>
                <w:bCs/>
              </w:rPr>
              <w:t>Employment verification documentation prior to case closure</w:t>
            </w:r>
          </w:p>
        </w:tc>
        <w:tc>
          <w:tcPr>
            <w:tcW w:w="3058" w:type="dxa"/>
            <w:gridSpan w:val="2"/>
            <w:shd w:val="clear" w:color="auto" w:fill="auto"/>
          </w:tcPr>
          <w:p w14:paraId="65807D56" w14:textId="77777777" w:rsidR="00CB57E3" w:rsidRDefault="00CB57E3" w:rsidP="00CB57E3">
            <w:pPr>
              <w:pStyle w:val="ListParagraph"/>
              <w:numPr>
                <w:ilvl w:val="0"/>
                <w:numId w:val="25"/>
              </w:numPr>
              <w:rPr>
                <w:rFonts w:ascii="Arial" w:hAnsi="Arial" w:cs="Arial"/>
              </w:rPr>
            </w:pPr>
            <w:r>
              <w:rPr>
                <w:rFonts w:ascii="Arial" w:hAnsi="Arial" w:cs="Arial"/>
              </w:rPr>
              <w:t>Employment verification is present in the case record prior to case closure</w:t>
            </w:r>
          </w:p>
          <w:p w14:paraId="0D554050" w14:textId="77777777" w:rsidR="00CB57E3" w:rsidRDefault="00CB57E3" w:rsidP="00CB57E3">
            <w:pPr>
              <w:pStyle w:val="ListParagraph"/>
              <w:numPr>
                <w:ilvl w:val="0"/>
                <w:numId w:val="25"/>
              </w:numPr>
              <w:rPr>
                <w:rFonts w:ascii="Arial" w:hAnsi="Arial" w:cs="Arial"/>
              </w:rPr>
            </w:pPr>
            <w:r w:rsidRPr="00AA71EC">
              <w:rPr>
                <w:rFonts w:ascii="Arial" w:hAnsi="Arial" w:cs="Arial"/>
              </w:rPr>
              <w:t>Employment verification documentation m</w:t>
            </w:r>
            <w:r>
              <w:rPr>
                <w:rFonts w:ascii="Arial" w:hAnsi="Arial" w:cs="Arial"/>
              </w:rPr>
              <w:t>ay</w:t>
            </w:r>
            <w:r w:rsidRPr="00AA71EC">
              <w:rPr>
                <w:rFonts w:ascii="Arial" w:hAnsi="Arial" w:cs="Arial"/>
              </w:rPr>
              <w:t xml:space="preserve"> include </w:t>
            </w:r>
            <w:r w:rsidRPr="00EE615D">
              <w:rPr>
                <w:rFonts w:ascii="Arial" w:hAnsi="Arial" w:cs="Arial"/>
                <w:b/>
              </w:rPr>
              <w:t>one (1)</w:t>
            </w:r>
            <w:r w:rsidRPr="00AA71EC">
              <w:rPr>
                <w:rFonts w:ascii="Arial" w:hAnsi="Arial" w:cs="Arial"/>
              </w:rPr>
              <w:t xml:space="preserve"> of the following:</w:t>
            </w:r>
          </w:p>
          <w:p w14:paraId="1A90E381" w14:textId="77777777" w:rsidR="00CB57E3" w:rsidRDefault="00CB57E3" w:rsidP="00CB57E3">
            <w:pPr>
              <w:pStyle w:val="ListParagraph"/>
              <w:numPr>
                <w:ilvl w:val="0"/>
                <w:numId w:val="8"/>
              </w:numPr>
              <w:ind w:left="607"/>
              <w:rPr>
                <w:rFonts w:ascii="Arial" w:hAnsi="Arial" w:cs="Arial"/>
              </w:rPr>
            </w:pPr>
            <w:r>
              <w:rPr>
                <w:rFonts w:ascii="Arial" w:hAnsi="Arial" w:cs="Arial"/>
              </w:rPr>
              <w:t xml:space="preserve">the individual’s most recent pay </w:t>
            </w:r>
            <w:proofErr w:type="gramStart"/>
            <w:r>
              <w:rPr>
                <w:rFonts w:ascii="Arial" w:hAnsi="Arial" w:cs="Arial"/>
              </w:rPr>
              <w:t>stub;</w:t>
            </w:r>
            <w:proofErr w:type="gramEnd"/>
          </w:p>
          <w:p w14:paraId="4374864F" w14:textId="77777777" w:rsidR="00CB57E3" w:rsidRDefault="00CB57E3" w:rsidP="00CB57E3">
            <w:pPr>
              <w:pStyle w:val="ListParagraph"/>
              <w:numPr>
                <w:ilvl w:val="0"/>
                <w:numId w:val="8"/>
              </w:numPr>
              <w:ind w:left="607"/>
              <w:rPr>
                <w:rFonts w:ascii="Arial" w:hAnsi="Arial" w:cs="Arial"/>
              </w:rPr>
            </w:pPr>
            <w:r>
              <w:rPr>
                <w:rFonts w:ascii="Arial" w:hAnsi="Arial" w:cs="Arial"/>
              </w:rPr>
              <w:t xml:space="preserve">CRP placement/retention </w:t>
            </w:r>
            <w:proofErr w:type="gramStart"/>
            <w:r>
              <w:rPr>
                <w:rFonts w:ascii="Arial" w:hAnsi="Arial" w:cs="Arial"/>
              </w:rPr>
              <w:t>report;</w:t>
            </w:r>
            <w:proofErr w:type="gramEnd"/>
          </w:p>
          <w:p w14:paraId="6851523F" w14:textId="77777777" w:rsidR="00CB57E3" w:rsidRDefault="00CB57E3" w:rsidP="00CB57E3">
            <w:pPr>
              <w:pStyle w:val="ListParagraph"/>
              <w:numPr>
                <w:ilvl w:val="0"/>
                <w:numId w:val="8"/>
              </w:numPr>
              <w:ind w:left="607"/>
              <w:rPr>
                <w:rFonts w:ascii="Arial" w:hAnsi="Arial" w:cs="Arial"/>
              </w:rPr>
            </w:pPr>
            <w:r>
              <w:rPr>
                <w:rFonts w:ascii="Arial" w:hAnsi="Arial" w:cs="Arial"/>
              </w:rPr>
              <w:t>Verification received from employer</w:t>
            </w:r>
          </w:p>
          <w:p w14:paraId="12CD3B04" w14:textId="77777777" w:rsidR="00CB57E3" w:rsidRDefault="00CB57E3" w:rsidP="00CB57E3">
            <w:pPr>
              <w:pStyle w:val="ListParagraph"/>
              <w:numPr>
                <w:ilvl w:val="0"/>
                <w:numId w:val="8"/>
              </w:numPr>
              <w:ind w:left="607"/>
              <w:rPr>
                <w:rFonts w:ascii="Arial" w:hAnsi="Arial" w:cs="Arial"/>
              </w:rPr>
            </w:pPr>
            <w:r>
              <w:rPr>
                <w:rFonts w:ascii="Arial" w:hAnsi="Arial" w:cs="Arial"/>
              </w:rPr>
              <w:t>Detailed (includes wages, hours, benefits) case note from VR Staff or VR Contractor</w:t>
            </w:r>
          </w:p>
          <w:p w14:paraId="665DD328" w14:textId="77777777" w:rsidR="00CB57E3" w:rsidRPr="008F6393" w:rsidRDefault="00CB57E3" w:rsidP="00CB57E3">
            <w:pPr>
              <w:pStyle w:val="ListParagraph"/>
              <w:numPr>
                <w:ilvl w:val="0"/>
                <w:numId w:val="8"/>
              </w:numPr>
              <w:ind w:left="607"/>
              <w:rPr>
                <w:rFonts w:ascii="Arial" w:hAnsi="Arial" w:cs="Arial"/>
              </w:rPr>
            </w:pPr>
            <w:r>
              <w:rPr>
                <w:rFonts w:ascii="Arial" w:hAnsi="Arial" w:cs="Arial"/>
              </w:rPr>
              <w:t>Signed Self-Employment worksheets</w:t>
            </w:r>
          </w:p>
        </w:tc>
        <w:tc>
          <w:tcPr>
            <w:tcW w:w="2880" w:type="dxa"/>
          </w:tcPr>
          <w:p w14:paraId="387A830B" w14:textId="77777777" w:rsidR="00CB57E3" w:rsidRPr="006B36AD" w:rsidRDefault="00CB57E3" w:rsidP="00CB57E3">
            <w:pPr>
              <w:pStyle w:val="ListParagraph"/>
              <w:numPr>
                <w:ilvl w:val="0"/>
                <w:numId w:val="26"/>
              </w:numPr>
              <w:rPr>
                <w:rFonts w:ascii="Arial" w:hAnsi="Arial" w:cs="Arial"/>
                <w:bCs/>
                <w:color w:val="000000"/>
              </w:rPr>
            </w:pPr>
            <w:r>
              <w:rPr>
                <w:rFonts w:ascii="Arial" w:hAnsi="Arial" w:cs="Arial"/>
                <w:bCs/>
                <w:color w:val="000000"/>
              </w:rPr>
              <w:t>Employment verification is not present in the case record prior to case closure</w:t>
            </w:r>
          </w:p>
        </w:tc>
        <w:tc>
          <w:tcPr>
            <w:tcW w:w="2970" w:type="dxa"/>
          </w:tcPr>
          <w:p w14:paraId="4F020AD9" w14:textId="77777777" w:rsidR="00CB57E3" w:rsidRDefault="00CB57E3" w:rsidP="00F825C1">
            <w:pPr>
              <w:pStyle w:val="ListParagraph"/>
              <w:numPr>
                <w:ilvl w:val="0"/>
                <w:numId w:val="26"/>
              </w:numPr>
              <w:rPr>
                <w:rFonts w:ascii="Arial" w:hAnsi="Arial" w:cs="Arial"/>
                <w:bCs/>
                <w:color w:val="000000"/>
              </w:rPr>
            </w:pPr>
            <w:r>
              <w:rPr>
                <w:rFonts w:ascii="Arial" w:hAnsi="Arial" w:cs="Arial"/>
                <w:bCs/>
                <w:color w:val="000000"/>
              </w:rPr>
              <w:t>If test item #1 in this review category is rated “N/A,” test items 2-13 are rated “N/A”</w:t>
            </w:r>
          </w:p>
          <w:p w14:paraId="1C66F61C" w14:textId="77777777" w:rsidR="00CB57E3" w:rsidRPr="00F825C1" w:rsidRDefault="00CB57E3" w:rsidP="00F825C1">
            <w:pPr>
              <w:pStyle w:val="ListParagraph"/>
              <w:numPr>
                <w:ilvl w:val="0"/>
                <w:numId w:val="26"/>
              </w:numPr>
              <w:rPr>
                <w:rFonts w:ascii="Arial" w:hAnsi="Arial" w:cs="Arial"/>
                <w:bCs/>
                <w:color w:val="000000"/>
              </w:rPr>
            </w:pPr>
            <w:r>
              <w:rPr>
                <w:rFonts w:ascii="Arial" w:hAnsi="Arial" w:cs="Arial"/>
                <w:bCs/>
                <w:color w:val="000000"/>
              </w:rPr>
              <w:t>If case is closed without an employment outcome, test items 3-11 are rated “N/A”</w:t>
            </w:r>
          </w:p>
          <w:p w14:paraId="34FC4A64" w14:textId="77777777" w:rsidR="00CB57E3" w:rsidRDefault="00CB57E3">
            <w:pPr>
              <w:pStyle w:val="ListParagraph"/>
              <w:ind w:left="360"/>
              <w:rPr>
                <w:rFonts w:ascii="Arial" w:hAnsi="Arial" w:cs="Arial"/>
                <w:bCs/>
                <w:color w:val="000000"/>
              </w:rPr>
            </w:pPr>
          </w:p>
          <w:p w14:paraId="4DBEBD56" w14:textId="77777777" w:rsidR="00CB57E3" w:rsidRPr="00F35CFE" w:rsidRDefault="00CB57E3">
            <w:pPr>
              <w:rPr>
                <w:rFonts w:ascii="Arial" w:hAnsi="Arial" w:cs="Arial"/>
              </w:rPr>
            </w:pPr>
          </w:p>
        </w:tc>
        <w:tc>
          <w:tcPr>
            <w:tcW w:w="2434" w:type="dxa"/>
          </w:tcPr>
          <w:p w14:paraId="2972725F" w14:textId="77777777" w:rsidR="00CB57E3" w:rsidRPr="00AA71EC" w:rsidRDefault="00CB57E3" w:rsidP="00CB57E3">
            <w:pPr>
              <w:numPr>
                <w:ilvl w:val="0"/>
                <w:numId w:val="2"/>
              </w:numPr>
              <w:ind w:left="306"/>
              <w:rPr>
                <w:rFonts w:ascii="Arial" w:hAnsi="Arial" w:cs="Arial"/>
              </w:rPr>
            </w:pPr>
            <w:r w:rsidRPr="00AA71EC">
              <w:rPr>
                <w:rFonts w:ascii="Arial" w:hAnsi="Arial" w:cs="Arial"/>
              </w:rPr>
              <w:t>Case Closure</w:t>
            </w:r>
            <w:r>
              <w:rPr>
                <w:rFonts w:ascii="Arial" w:hAnsi="Arial" w:cs="Arial"/>
              </w:rPr>
              <w:t xml:space="preserve"> (80-VR-02, 80-VR-02-01)</w:t>
            </w:r>
          </w:p>
          <w:p w14:paraId="269A7018" w14:textId="77777777" w:rsidR="00CB57E3" w:rsidRPr="00AA71EC" w:rsidRDefault="00CB57E3" w:rsidP="00CB57E3">
            <w:pPr>
              <w:pStyle w:val="ListParagraph"/>
              <w:numPr>
                <w:ilvl w:val="0"/>
                <w:numId w:val="2"/>
              </w:numPr>
              <w:ind w:left="306"/>
              <w:rPr>
                <w:rFonts w:ascii="Arial" w:hAnsi="Arial" w:cs="Arial"/>
              </w:rPr>
            </w:pPr>
            <w:r w:rsidRPr="00AA71EC">
              <w:rPr>
                <w:rFonts w:ascii="Arial" w:hAnsi="Arial" w:cs="Arial"/>
              </w:rPr>
              <w:t>Job Related Services</w:t>
            </w:r>
            <w:r>
              <w:rPr>
                <w:rFonts w:ascii="Arial" w:hAnsi="Arial" w:cs="Arial"/>
              </w:rPr>
              <w:t xml:space="preserve"> (80-VR-11-14)</w:t>
            </w:r>
          </w:p>
          <w:p w14:paraId="0DCB0A6F" w14:textId="77777777" w:rsidR="00CB57E3" w:rsidRPr="00AA71EC" w:rsidRDefault="00CB57E3" w:rsidP="00CB57E3">
            <w:pPr>
              <w:numPr>
                <w:ilvl w:val="0"/>
                <w:numId w:val="2"/>
              </w:numPr>
              <w:ind w:left="306"/>
              <w:rPr>
                <w:rFonts w:ascii="Arial" w:hAnsi="Arial" w:cs="Arial"/>
              </w:rPr>
            </w:pPr>
            <w:r w:rsidRPr="7C1A1616">
              <w:rPr>
                <w:rFonts w:ascii="Arial" w:hAnsi="Arial" w:cs="Arial"/>
              </w:rPr>
              <w:t>CFR 361.56</w:t>
            </w:r>
          </w:p>
        </w:tc>
      </w:tr>
      <w:tr w:rsidR="00CB57E3" w:rsidRPr="00AA71EC" w14:paraId="0B5DE686" w14:textId="77777777">
        <w:tc>
          <w:tcPr>
            <w:tcW w:w="14670" w:type="dxa"/>
            <w:gridSpan w:val="7"/>
          </w:tcPr>
          <w:p w14:paraId="01F6115D" w14:textId="77777777" w:rsidR="00CB57E3" w:rsidRPr="00AA71EC" w:rsidRDefault="00CB57E3">
            <w:pPr>
              <w:rPr>
                <w:rFonts w:ascii="Arial" w:hAnsi="Arial" w:cs="Arial"/>
                <w:u w:val="single"/>
              </w:rPr>
            </w:pPr>
            <w:r w:rsidRPr="00AA71EC">
              <w:rPr>
                <w:rFonts w:ascii="Arial" w:hAnsi="Arial" w:cs="Arial"/>
                <w:u w:val="single"/>
              </w:rPr>
              <w:t>Notes:</w:t>
            </w:r>
          </w:p>
          <w:p w14:paraId="5804BF1A" w14:textId="77777777" w:rsidR="00CB57E3" w:rsidRDefault="00CB57E3" w:rsidP="00960D00">
            <w:pPr>
              <w:numPr>
                <w:ilvl w:val="0"/>
                <w:numId w:val="2"/>
              </w:numPr>
              <w:spacing w:after="80"/>
              <w:rPr>
                <w:rFonts w:ascii="Arial" w:hAnsi="Arial" w:cs="Arial"/>
              </w:rPr>
            </w:pPr>
            <w:r>
              <w:rPr>
                <w:rFonts w:ascii="Arial" w:hAnsi="Arial" w:cs="Arial"/>
              </w:rPr>
              <w:t>Date of final contact (between day 83 and day 90, after job stabilization) only applies to Provider completion of “Form 05-Job Placement and Tier III.”</w:t>
            </w:r>
          </w:p>
          <w:p w14:paraId="1F395FF2" w14:textId="77777777" w:rsidR="00CB57E3" w:rsidRDefault="00CB57E3" w:rsidP="00960D00">
            <w:pPr>
              <w:numPr>
                <w:ilvl w:val="0"/>
                <w:numId w:val="2"/>
              </w:numPr>
              <w:spacing w:after="80"/>
              <w:rPr>
                <w:rFonts w:ascii="Arial" w:hAnsi="Arial" w:cs="Arial"/>
              </w:rPr>
            </w:pPr>
            <w:r>
              <w:rPr>
                <w:rFonts w:ascii="Arial" w:hAnsi="Arial" w:cs="Arial"/>
              </w:rPr>
              <w:t>VR Staff or VR Contractor are not required to fill out “Form 05-Job Placement and Tier III,” however, if VR Staff or VR Contract fill out the form, rate as “Present.”</w:t>
            </w:r>
          </w:p>
          <w:p w14:paraId="492429A1" w14:textId="2CE0F3C6" w:rsidR="00881A4F" w:rsidRPr="00960D00" w:rsidRDefault="00503682" w:rsidP="00142E7A">
            <w:pPr>
              <w:numPr>
                <w:ilvl w:val="0"/>
                <w:numId w:val="2"/>
              </w:numPr>
              <w:spacing w:after="80"/>
              <w:rPr>
                <w:rFonts w:ascii="Arial" w:eastAsiaTheme="minorEastAsia" w:hAnsi="Arial" w:cs="Arial"/>
              </w:rPr>
            </w:pPr>
            <w:r w:rsidRPr="00142E7A">
              <w:rPr>
                <w:rFonts w:ascii="Arial" w:hAnsi="Arial" w:cs="Arial"/>
              </w:rPr>
              <w:t xml:space="preserve"> Employment verification documents must be attached to an AWARE case note using the category of "Employment Verification." If not titled correctly in AWARE, enter a notation in the "Comment" section in the QA Tool but rate as "Present."</w:t>
            </w:r>
          </w:p>
        </w:tc>
      </w:tr>
      <w:tr w:rsidR="00E54B97" w:rsidRPr="00AA71EC" w14:paraId="336A47EF" w14:textId="77777777" w:rsidTr="001C385A">
        <w:tc>
          <w:tcPr>
            <w:tcW w:w="540" w:type="dxa"/>
          </w:tcPr>
          <w:p w14:paraId="0A554CDE" w14:textId="4D62B58B" w:rsidR="00E54B97" w:rsidRPr="00AA71EC" w:rsidRDefault="00E54B97" w:rsidP="00E54B97">
            <w:pPr>
              <w:rPr>
                <w:rFonts w:ascii="Arial" w:hAnsi="Arial" w:cs="Arial"/>
                <w:u w:val="single"/>
              </w:rPr>
            </w:pPr>
            <w:r w:rsidRPr="00031BE7">
              <w:rPr>
                <w:rFonts w:ascii="Arial" w:hAnsi="Arial" w:cs="Arial"/>
              </w:rPr>
              <w:t>9.</w:t>
            </w:r>
          </w:p>
        </w:tc>
        <w:tc>
          <w:tcPr>
            <w:tcW w:w="2788" w:type="dxa"/>
          </w:tcPr>
          <w:p w14:paraId="05728D89" w14:textId="5EDB8271" w:rsidR="00E54B97" w:rsidRPr="00AA71EC" w:rsidRDefault="00E54B97" w:rsidP="00E54B97">
            <w:pPr>
              <w:rPr>
                <w:rFonts w:ascii="Arial" w:hAnsi="Arial" w:cs="Arial"/>
                <w:u w:val="single"/>
              </w:rPr>
            </w:pPr>
            <w:r w:rsidRPr="00031BE7">
              <w:rPr>
                <w:rFonts w:ascii="Arial" w:hAnsi="Arial" w:cs="Arial"/>
                <w:color w:val="000000"/>
              </w:rPr>
              <w:t>Verification of hourly wage at closure</w:t>
            </w:r>
          </w:p>
        </w:tc>
        <w:tc>
          <w:tcPr>
            <w:tcW w:w="3058" w:type="dxa"/>
            <w:gridSpan w:val="2"/>
          </w:tcPr>
          <w:p w14:paraId="16AC6CAE" w14:textId="262806F0" w:rsidR="00E54B97" w:rsidRPr="00142E7A" w:rsidRDefault="00E54B97" w:rsidP="00142E7A">
            <w:pPr>
              <w:numPr>
                <w:ilvl w:val="0"/>
                <w:numId w:val="1"/>
              </w:numPr>
              <w:contextualSpacing/>
              <w:rPr>
                <w:rFonts w:ascii="Arial" w:hAnsi="Arial" w:cs="Arial"/>
                <w:u w:val="single"/>
              </w:rPr>
            </w:pPr>
            <w:r w:rsidRPr="00142E7A">
              <w:rPr>
                <w:rFonts w:ascii="Arial" w:hAnsi="Arial" w:cs="Arial"/>
              </w:rPr>
              <w:t>Individual’s reported hourly wage at closure, as indicated on the AWARE “Employment” page, is consistent with employment verification documentation</w:t>
            </w:r>
          </w:p>
        </w:tc>
        <w:tc>
          <w:tcPr>
            <w:tcW w:w="2880" w:type="dxa"/>
          </w:tcPr>
          <w:p w14:paraId="689EEF84" w14:textId="77777777" w:rsidR="00E54B97" w:rsidRPr="00031BE7" w:rsidRDefault="00E54B97" w:rsidP="00E54B97">
            <w:pPr>
              <w:numPr>
                <w:ilvl w:val="0"/>
                <w:numId w:val="1"/>
              </w:numPr>
              <w:contextualSpacing/>
              <w:rPr>
                <w:rFonts w:ascii="Arial" w:hAnsi="Arial" w:cs="Arial"/>
              </w:rPr>
            </w:pPr>
            <w:r w:rsidRPr="00031BE7">
              <w:rPr>
                <w:rFonts w:ascii="Arial" w:hAnsi="Arial" w:cs="Arial"/>
              </w:rPr>
              <w:t xml:space="preserve">Individual’s hourly wage at closure, as indicated on the AWARE “Employment” page, is not consistent with employment verification documentation </w:t>
            </w:r>
          </w:p>
          <w:p w14:paraId="6FD2139E" w14:textId="77777777" w:rsidR="00E54B97" w:rsidRPr="00AA71EC" w:rsidRDefault="00E54B97" w:rsidP="00E54B97">
            <w:pPr>
              <w:rPr>
                <w:rFonts w:ascii="Arial" w:hAnsi="Arial" w:cs="Arial"/>
                <w:u w:val="single"/>
              </w:rPr>
            </w:pPr>
          </w:p>
        </w:tc>
        <w:tc>
          <w:tcPr>
            <w:tcW w:w="2970" w:type="dxa"/>
          </w:tcPr>
          <w:p w14:paraId="34577BFC" w14:textId="77777777" w:rsidR="00E54B97" w:rsidRPr="00031BE7" w:rsidRDefault="00E54B97" w:rsidP="00E54B97">
            <w:pPr>
              <w:numPr>
                <w:ilvl w:val="0"/>
                <w:numId w:val="1"/>
              </w:numPr>
              <w:contextualSpacing/>
              <w:rPr>
                <w:rFonts w:ascii="Arial" w:hAnsi="Arial" w:cs="Arial"/>
                <w:bCs/>
                <w:color w:val="000000"/>
              </w:rPr>
            </w:pPr>
            <w:r w:rsidRPr="00031BE7">
              <w:rPr>
                <w:rFonts w:ascii="Arial" w:hAnsi="Arial" w:cs="Arial"/>
                <w:bCs/>
                <w:color w:val="000000"/>
              </w:rPr>
              <w:t xml:space="preserve">If test item #1 in this </w:t>
            </w:r>
            <w:r w:rsidRPr="00031BE7">
              <w:rPr>
                <w:rFonts w:ascii="Arial" w:hAnsi="Arial" w:cs="Arial"/>
              </w:rPr>
              <w:t>review</w:t>
            </w:r>
            <w:r w:rsidRPr="00031BE7">
              <w:rPr>
                <w:rFonts w:ascii="Arial" w:hAnsi="Arial" w:cs="Arial"/>
                <w:bCs/>
                <w:color w:val="000000"/>
              </w:rPr>
              <w:t xml:space="preserve"> category is rated “N/A,” test items 2-13 are rated “N/A”</w:t>
            </w:r>
          </w:p>
          <w:p w14:paraId="1B3C5501" w14:textId="77777777" w:rsidR="00E54B97" w:rsidRPr="00031BE7" w:rsidRDefault="00E54B97" w:rsidP="00E54B97">
            <w:pPr>
              <w:numPr>
                <w:ilvl w:val="0"/>
                <w:numId w:val="1"/>
              </w:numPr>
              <w:contextualSpacing/>
              <w:rPr>
                <w:rFonts w:ascii="Arial" w:hAnsi="Arial" w:cs="Arial"/>
              </w:rPr>
            </w:pPr>
            <w:r w:rsidRPr="00031BE7">
              <w:rPr>
                <w:rFonts w:ascii="Arial" w:hAnsi="Arial" w:cs="Arial"/>
                <w:bCs/>
                <w:color w:val="000000"/>
              </w:rPr>
              <w:t>If case is closed without an employment outcome, test items 3-11 are rated “N/A”</w:t>
            </w:r>
          </w:p>
          <w:p w14:paraId="69478E61" w14:textId="7495D4C3" w:rsidR="00E54B97" w:rsidRPr="00AA71EC" w:rsidRDefault="00E54B97" w:rsidP="00F825C1">
            <w:pPr>
              <w:numPr>
                <w:ilvl w:val="0"/>
                <w:numId w:val="1"/>
              </w:numPr>
              <w:contextualSpacing/>
              <w:rPr>
                <w:rFonts w:ascii="Arial" w:hAnsi="Arial" w:cs="Arial"/>
                <w:u w:val="single"/>
              </w:rPr>
            </w:pPr>
            <w:r w:rsidRPr="00F825C1">
              <w:rPr>
                <w:rFonts w:ascii="Arial" w:hAnsi="Arial" w:cs="Arial"/>
                <w:bCs/>
                <w:color w:val="000000"/>
              </w:rPr>
              <w:lastRenderedPageBreak/>
              <w:t>If employment verification documentation is not present in case record prior to case closure, test items 9-10 are rated “N/A”</w:t>
            </w:r>
          </w:p>
        </w:tc>
        <w:tc>
          <w:tcPr>
            <w:tcW w:w="2434" w:type="dxa"/>
          </w:tcPr>
          <w:p w14:paraId="33102F08" w14:textId="77777777" w:rsidR="00E54B97" w:rsidRPr="00031BE7" w:rsidRDefault="00E54B97" w:rsidP="00E54B97">
            <w:pPr>
              <w:numPr>
                <w:ilvl w:val="0"/>
                <w:numId w:val="2"/>
              </w:numPr>
              <w:ind w:left="306"/>
              <w:rPr>
                <w:rFonts w:ascii="Arial" w:hAnsi="Arial" w:cs="Arial"/>
              </w:rPr>
            </w:pPr>
            <w:r w:rsidRPr="00031BE7">
              <w:rPr>
                <w:rFonts w:ascii="Arial" w:hAnsi="Arial" w:cs="Arial"/>
              </w:rPr>
              <w:lastRenderedPageBreak/>
              <w:t>Case Closure (80-VR-02, 80-VR-02-01)</w:t>
            </w:r>
          </w:p>
          <w:p w14:paraId="0EE918DB" w14:textId="77777777" w:rsidR="00E54B97" w:rsidRPr="00031BE7" w:rsidRDefault="00E54B97" w:rsidP="00E54B97">
            <w:pPr>
              <w:numPr>
                <w:ilvl w:val="0"/>
                <w:numId w:val="2"/>
              </w:numPr>
              <w:ind w:left="306"/>
              <w:contextualSpacing/>
              <w:rPr>
                <w:rFonts w:ascii="Arial" w:hAnsi="Arial" w:cs="Arial"/>
                <w:color w:val="000000"/>
              </w:rPr>
            </w:pPr>
            <w:r w:rsidRPr="00031BE7">
              <w:rPr>
                <w:rFonts w:ascii="Arial" w:hAnsi="Arial" w:cs="Arial"/>
              </w:rPr>
              <w:t>CFR 361.5 (c)(9)(</w:t>
            </w:r>
            <w:proofErr w:type="spellStart"/>
            <w:r w:rsidRPr="00031BE7">
              <w:rPr>
                <w:rFonts w:ascii="Arial" w:hAnsi="Arial" w:cs="Arial"/>
              </w:rPr>
              <w:t>i</w:t>
            </w:r>
            <w:proofErr w:type="spellEnd"/>
            <w:r w:rsidRPr="00031BE7">
              <w:rPr>
                <w:rFonts w:ascii="Arial" w:hAnsi="Arial" w:cs="Arial"/>
              </w:rPr>
              <w:t>)(A)</w:t>
            </w:r>
          </w:p>
          <w:p w14:paraId="69CB32D7" w14:textId="38137C5C" w:rsidR="00E54B97" w:rsidRPr="00E62B2F" w:rsidRDefault="00E54B97" w:rsidP="00E54B97">
            <w:pPr>
              <w:numPr>
                <w:ilvl w:val="0"/>
                <w:numId w:val="2"/>
              </w:numPr>
              <w:ind w:left="306"/>
              <w:contextualSpacing/>
              <w:rPr>
                <w:rFonts w:ascii="Arial" w:hAnsi="Arial" w:cs="Arial"/>
                <w:color w:val="000000"/>
              </w:rPr>
            </w:pPr>
            <w:r w:rsidRPr="00031BE7">
              <w:rPr>
                <w:rFonts w:ascii="Arial" w:hAnsi="Arial" w:cs="Arial"/>
                <w:color w:val="000000"/>
              </w:rPr>
              <w:t>CFR 361.47(a)(9)</w:t>
            </w:r>
            <w:r w:rsidR="00E62B2F">
              <w:rPr>
                <w:rFonts w:ascii="Arial" w:hAnsi="Arial" w:cs="Arial"/>
                <w:color w:val="000000"/>
              </w:rPr>
              <w:t xml:space="preserve"> </w:t>
            </w:r>
            <w:r w:rsidRPr="00E62B2F">
              <w:rPr>
                <w:rFonts w:ascii="Arial" w:hAnsi="Arial" w:cs="Arial"/>
                <w:color w:val="000000"/>
              </w:rPr>
              <w:t>CFR 361.56</w:t>
            </w:r>
          </w:p>
        </w:tc>
      </w:tr>
      <w:tr w:rsidR="00CB57E3" w:rsidRPr="00AA71EC" w14:paraId="464BBBAA" w14:textId="77777777">
        <w:trPr>
          <w:trHeight w:val="1134"/>
        </w:trPr>
        <w:tc>
          <w:tcPr>
            <w:tcW w:w="539" w:type="dxa"/>
          </w:tcPr>
          <w:p w14:paraId="0B652DD0" w14:textId="77777777" w:rsidR="00CB57E3" w:rsidRPr="00AA71EC" w:rsidRDefault="00CB57E3">
            <w:pPr>
              <w:pStyle w:val="ListParagraph"/>
              <w:ind w:left="-18"/>
              <w:jc w:val="center"/>
              <w:rPr>
                <w:rFonts w:ascii="Arial" w:hAnsi="Arial" w:cs="Arial"/>
              </w:rPr>
            </w:pPr>
            <w:r>
              <w:rPr>
                <w:rFonts w:ascii="Arial" w:hAnsi="Arial" w:cs="Arial"/>
              </w:rPr>
              <w:t>10</w:t>
            </w:r>
            <w:r w:rsidRPr="00AA71EC">
              <w:rPr>
                <w:rFonts w:ascii="Arial" w:hAnsi="Arial" w:cs="Arial"/>
              </w:rPr>
              <w:t>.</w:t>
            </w:r>
          </w:p>
        </w:tc>
        <w:tc>
          <w:tcPr>
            <w:tcW w:w="2789" w:type="dxa"/>
          </w:tcPr>
          <w:p w14:paraId="439B46A6" w14:textId="77777777" w:rsidR="00CB57E3" w:rsidRPr="00AA71EC" w:rsidRDefault="00CB57E3">
            <w:pPr>
              <w:tabs>
                <w:tab w:val="left" w:pos="720"/>
              </w:tabs>
              <w:rPr>
                <w:rFonts w:ascii="Arial" w:hAnsi="Arial" w:cs="Arial"/>
                <w:bCs/>
              </w:rPr>
            </w:pPr>
            <w:r>
              <w:rPr>
                <w:rFonts w:ascii="Arial" w:hAnsi="Arial" w:cs="Arial"/>
                <w:color w:val="000000"/>
              </w:rPr>
              <w:t>Verification of hours worked in a week at closure</w:t>
            </w:r>
          </w:p>
        </w:tc>
        <w:tc>
          <w:tcPr>
            <w:tcW w:w="2969" w:type="dxa"/>
          </w:tcPr>
          <w:p w14:paraId="36F23016" w14:textId="77777777" w:rsidR="00CB57E3" w:rsidRPr="00AA71EC" w:rsidRDefault="00CB57E3" w:rsidP="00CB57E3">
            <w:pPr>
              <w:pStyle w:val="ListParagraph"/>
              <w:numPr>
                <w:ilvl w:val="0"/>
                <w:numId w:val="1"/>
              </w:numPr>
              <w:rPr>
                <w:rFonts w:ascii="Arial" w:hAnsi="Arial" w:cs="Arial"/>
              </w:rPr>
            </w:pPr>
            <w:r>
              <w:rPr>
                <w:rFonts w:ascii="Arial" w:hAnsi="Arial" w:cs="Arial"/>
              </w:rPr>
              <w:t>Individual’s reported work hours at closure, as indicated on the AWARE “Employment” page, are consistent with verification of employment documentation</w:t>
            </w:r>
          </w:p>
          <w:p w14:paraId="042B9769" w14:textId="77777777" w:rsidR="00CB57E3" w:rsidRPr="00544229" w:rsidRDefault="00CB57E3">
            <w:pPr>
              <w:rPr>
                <w:rFonts w:ascii="Arial" w:hAnsi="Arial" w:cs="Arial"/>
              </w:rPr>
            </w:pPr>
          </w:p>
        </w:tc>
        <w:tc>
          <w:tcPr>
            <w:tcW w:w="2970" w:type="dxa"/>
            <w:gridSpan w:val="2"/>
          </w:tcPr>
          <w:p w14:paraId="175C3B56" w14:textId="77777777" w:rsidR="00CB57E3" w:rsidRPr="00AA71EC" w:rsidRDefault="00CB57E3" w:rsidP="00CB57E3">
            <w:pPr>
              <w:pStyle w:val="ListParagraph"/>
              <w:numPr>
                <w:ilvl w:val="0"/>
                <w:numId w:val="1"/>
              </w:numPr>
              <w:rPr>
                <w:rFonts w:ascii="Arial" w:hAnsi="Arial" w:cs="Arial"/>
                <w:bCs/>
                <w:color w:val="000000"/>
              </w:rPr>
            </w:pPr>
            <w:r>
              <w:rPr>
                <w:rFonts w:ascii="Arial" w:hAnsi="Arial" w:cs="Arial"/>
              </w:rPr>
              <w:t>Individuals’ reported work hours at closure, as indicated on the AWARE “Employment” page, are not consistent with verification of employment documentation</w:t>
            </w:r>
            <w:r w:rsidRPr="00AA71EC">
              <w:rPr>
                <w:rFonts w:ascii="Arial" w:hAnsi="Arial" w:cs="Arial"/>
              </w:rPr>
              <w:t xml:space="preserve"> </w:t>
            </w:r>
          </w:p>
        </w:tc>
        <w:tc>
          <w:tcPr>
            <w:tcW w:w="2970" w:type="dxa"/>
          </w:tcPr>
          <w:p w14:paraId="485D21D1" w14:textId="77777777" w:rsidR="00CB57E3" w:rsidRDefault="00CB57E3" w:rsidP="00CB57E3">
            <w:pPr>
              <w:pStyle w:val="ListParagraph"/>
              <w:numPr>
                <w:ilvl w:val="0"/>
                <w:numId w:val="1"/>
              </w:numPr>
              <w:rPr>
                <w:rFonts w:ascii="Arial" w:hAnsi="Arial" w:cs="Arial"/>
                <w:bCs/>
                <w:color w:val="000000"/>
              </w:rPr>
            </w:pPr>
            <w:r>
              <w:rPr>
                <w:rFonts w:ascii="Arial" w:hAnsi="Arial" w:cs="Arial"/>
                <w:bCs/>
                <w:color w:val="000000"/>
              </w:rPr>
              <w:t xml:space="preserve">If test item #1 in this </w:t>
            </w:r>
            <w:r w:rsidRPr="006F4B66">
              <w:rPr>
                <w:rFonts w:ascii="Arial" w:hAnsi="Arial" w:cs="Arial"/>
              </w:rPr>
              <w:t>review</w:t>
            </w:r>
            <w:r>
              <w:rPr>
                <w:rFonts w:ascii="Arial" w:hAnsi="Arial" w:cs="Arial"/>
                <w:bCs/>
                <w:color w:val="000000"/>
              </w:rPr>
              <w:t xml:space="preserve"> category is rated “N/A,” test items 2-13 are rated “N/A”</w:t>
            </w:r>
          </w:p>
          <w:p w14:paraId="37E72505" w14:textId="77777777" w:rsidR="00CB57E3" w:rsidRPr="00E52776" w:rsidRDefault="00CB57E3" w:rsidP="00CB57E3">
            <w:pPr>
              <w:pStyle w:val="ListParagraph"/>
              <w:numPr>
                <w:ilvl w:val="0"/>
                <w:numId w:val="1"/>
              </w:numPr>
              <w:rPr>
                <w:rFonts w:ascii="Arial" w:hAnsi="Arial" w:cs="Arial"/>
              </w:rPr>
            </w:pPr>
            <w:r>
              <w:rPr>
                <w:rFonts w:ascii="Arial" w:hAnsi="Arial" w:cs="Arial"/>
                <w:bCs/>
                <w:color w:val="000000"/>
              </w:rPr>
              <w:t xml:space="preserve">If case is closed without an employment </w:t>
            </w:r>
            <w:proofErr w:type="gramStart"/>
            <w:r>
              <w:rPr>
                <w:rFonts w:ascii="Arial" w:hAnsi="Arial" w:cs="Arial"/>
                <w:bCs/>
                <w:color w:val="000000"/>
              </w:rPr>
              <w:t>outcome,  test</w:t>
            </w:r>
            <w:proofErr w:type="gramEnd"/>
            <w:r>
              <w:rPr>
                <w:rFonts w:ascii="Arial" w:hAnsi="Arial" w:cs="Arial"/>
                <w:bCs/>
                <w:color w:val="000000"/>
              </w:rPr>
              <w:t xml:space="preserve"> items 3-11 are rated “N/A”</w:t>
            </w:r>
          </w:p>
          <w:p w14:paraId="3983FF58" w14:textId="77777777" w:rsidR="00CB57E3" w:rsidRPr="00AA71EC" w:rsidRDefault="00CB57E3" w:rsidP="00CB57E3">
            <w:pPr>
              <w:pStyle w:val="ListParagraph"/>
              <w:numPr>
                <w:ilvl w:val="0"/>
                <w:numId w:val="1"/>
              </w:numPr>
              <w:rPr>
                <w:rFonts w:ascii="Arial" w:hAnsi="Arial" w:cs="Arial"/>
              </w:rPr>
            </w:pPr>
            <w:r>
              <w:rPr>
                <w:rFonts w:ascii="Arial" w:hAnsi="Arial" w:cs="Arial"/>
              </w:rPr>
              <w:t>If employment verification documentation is not present in case record prior to case closure, test items 9-10 are rated “N/A”</w:t>
            </w:r>
          </w:p>
        </w:tc>
        <w:tc>
          <w:tcPr>
            <w:tcW w:w="2433" w:type="dxa"/>
          </w:tcPr>
          <w:p w14:paraId="17E7943C" w14:textId="77777777" w:rsidR="00CB57E3" w:rsidRPr="00AA71EC" w:rsidRDefault="00CB57E3" w:rsidP="00CB57E3">
            <w:pPr>
              <w:numPr>
                <w:ilvl w:val="0"/>
                <w:numId w:val="2"/>
              </w:numPr>
              <w:ind w:left="306"/>
              <w:rPr>
                <w:rFonts w:ascii="Arial" w:hAnsi="Arial" w:cs="Arial"/>
              </w:rPr>
            </w:pPr>
            <w:r w:rsidRPr="00AA71EC">
              <w:rPr>
                <w:rFonts w:ascii="Arial" w:hAnsi="Arial" w:cs="Arial"/>
              </w:rPr>
              <w:t xml:space="preserve">Case Closure </w:t>
            </w:r>
            <w:r>
              <w:rPr>
                <w:rFonts w:ascii="Arial" w:hAnsi="Arial" w:cs="Arial"/>
              </w:rPr>
              <w:t>(80-VR-02, 80-VR-02-01)</w:t>
            </w:r>
          </w:p>
          <w:p w14:paraId="2A2E7D4B" w14:textId="77777777" w:rsidR="00CB57E3" w:rsidRPr="00AA71EC" w:rsidRDefault="00CB57E3" w:rsidP="00CB57E3">
            <w:pPr>
              <w:pStyle w:val="ListParagraph"/>
              <w:numPr>
                <w:ilvl w:val="0"/>
                <w:numId w:val="2"/>
              </w:numPr>
              <w:ind w:left="306"/>
              <w:rPr>
                <w:rFonts w:ascii="Arial" w:hAnsi="Arial" w:cs="Arial"/>
                <w:color w:val="000000"/>
              </w:rPr>
            </w:pPr>
            <w:r w:rsidRPr="00AA71EC">
              <w:rPr>
                <w:rFonts w:ascii="Arial" w:hAnsi="Arial" w:cs="Arial"/>
              </w:rPr>
              <w:t>CFR 361.5</w:t>
            </w:r>
            <w:r>
              <w:rPr>
                <w:rFonts w:ascii="Arial" w:hAnsi="Arial" w:cs="Arial"/>
              </w:rPr>
              <w:t>(c)(9)(</w:t>
            </w:r>
            <w:proofErr w:type="spellStart"/>
            <w:r>
              <w:rPr>
                <w:rFonts w:ascii="Arial" w:hAnsi="Arial" w:cs="Arial"/>
              </w:rPr>
              <w:t>i</w:t>
            </w:r>
            <w:proofErr w:type="spellEnd"/>
            <w:r>
              <w:rPr>
                <w:rFonts w:ascii="Arial" w:hAnsi="Arial" w:cs="Arial"/>
              </w:rPr>
              <w:t>)</w:t>
            </w:r>
          </w:p>
          <w:p w14:paraId="54896243" w14:textId="77777777" w:rsidR="00CB57E3" w:rsidRPr="00AA71EC" w:rsidRDefault="00CB57E3" w:rsidP="00CB57E3">
            <w:pPr>
              <w:pStyle w:val="ListParagraph"/>
              <w:numPr>
                <w:ilvl w:val="0"/>
                <w:numId w:val="2"/>
              </w:numPr>
              <w:ind w:left="306"/>
              <w:rPr>
                <w:rFonts w:ascii="Arial" w:hAnsi="Arial" w:cs="Arial"/>
                <w:color w:val="000000"/>
              </w:rPr>
            </w:pPr>
            <w:r w:rsidRPr="00AA71EC">
              <w:rPr>
                <w:rFonts w:ascii="Arial" w:hAnsi="Arial" w:cs="Arial"/>
                <w:color w:val="000000"/>
              </w:rPr>
              <w:t>CFR 361.47</w:t>
            </w:r>
          </w:p>
          <w:p w14:paraId="358B9123" w14:textId="77777777" w:rsidR="00CB57E3" w:rsidRPr="00AA71EC" w:rsidRDefault="00CB57E3" w:rsidP="00CB57E3">
            <w:pPr>
              <w:pStyle w:val="ListParagraph"/>
              <w:numPr>
                <w:ilvl w:val="0"/>
                <w:numId w:val="2"/>
              </w:numPr>
              <w:ind w:left="306"/>
              <w:rPr>
                <w:rFonts w:ascii="Arial" w:hAnsi="Arial" w:cs="Arial"/>
              </w:rPr>
            </w:pPr>
            <w:r w:rsidRPr="00AA71EC">
              <w:rPr>
                <w:rFonts w:ascii="Arial" w:hAnsi="Arial" w:cs="Arial"/>
                <w:color w:val="000000"/>
              </w:rPr>
              <w:t>CFR 361.56</w:t>
            </w:r>
          </w:p>
        </w:tc>
      </w:tr>
      <w:tr w:rsidR="005351AE" w:rsidRPr="00AA71EC" w14:paraId="54A01A38" w14:textId="77777777">
        <w:trPr>
          <w:trHeight w:val="1134"/>
        </w:trPr>
        <w:tc>
          <w:tcPr>
            <w:tcW w:w="539" w:type="dxa"/>
          </w:tcPr>
          <w:p w14:paraId="76D9EC2E" w14:textId="6AC53C34" w:rsidR="005351AE" w:rsidRDefault="005351AE" w:rsidP="005351AE">
            <w:pPr>
              <w:pStyle w:val="ListParagraph"/>
              <w:ind w:left="-18"/>
              <w:jc w:val="center"/>
              <w:rPr>
                <w:rFonts w:ascii="Arial" w:hAnsi="Arial" w:cs="Arial"/>
              </w:rPr>
            </w:pPr>
            <w:r w:rsidRPr="00031BE7">
              <w:rPr>
                <w:rFonts w:ascii="Arial" w:hAnsi="Arial" w:cs="Arial"/>
              </w:rPr>
              <w:t>11.</w:t>
            </w:r>
          </w:p>
        </w:tc>
        <w:tc>
          <w:tcPr>
            <w:tcW w:w="2789" w:type="dxa"/>
          </w:tcPr>
          <w:p w14:paraId="2146A03E" w14:textId="2BA39599" w:rsidR="005351AE" w:rsidRDefault="005351AE" w:rsidP="005351AE">
            <w:pPr>
              <w:tabs>
                <w:tab w:val="left" w:pos="720"/>
              </w:tabs>
              <w:rPr>
                <w:rFonts w:ascii="Arial" w:hAnsi="Arial" w:cs="Arial"/>
                <w:color w:val="000000"/>
              </w:rPr>
            </w:pPr>
            <w:r w:rsidRPr="00031BE7">
              <w:rPr>
                <w:rFonts w:ascii="Arial" w:hAnsi="Arial" w:cs="Arial"/>
                <w:color w:val="000000"/>
              </w:rPr>
              <w:t>Verification employment maintained for at least 90 days</w:t>
            </w:r>
          </w:p>
        </w:tc>
        <w:tc>
          <w:tcPr>
            <w:tcW w:w="2969" w:type="dxa"/>
          </w:tcPr>
          <w:p w14:paraId="3DAEC80D" w14:textId="77777777" w:rsidR="005351AE" w:rsidRPr="00031BE7" w:rsidRDefault="005351AE" w:rsidP="005351AE">
            <w:pPr>
              <w:numPr>
                <w:ilvl w:val="0"/>
                <w:numId w:val="1"/>
              </w:numPr>
              <w:contextualSpacing/>
              <w:rPr>
                <w:rFonts w:ascii="Arial" w:hAnsi="Arial" w:cs="Arial"/>
              </w:rPr>
            </w:pPr>
            <w:r w:rsidRPr="00031BE7">
              <w:rPr>
                <w:rFonts w:ascii="Arial" w:hAnsi="Arial" w:cs="Arial"/>
              </w:rPr>
              <w:t xml:space="preserve">Verification of employment for at least 90 days is clearly documented in the case record </w:t>
            </w:r>
          </w:p>
          <w:p w14:paraId="753D80C6" w14:textId="77777777" w:rsidR="005351AE" w:rsidRPr="00031BE7" w:rsidRDefault="005351AE" w:rsidP="005351AE">
            <w:pPr>
              <w:numPr>
                <w:ilvl w:val="0"/>
                <w:numId w:val="13"/>
              </w:numPr>
              <w:contextualSpacing/>
              <w:rPr>
                <w:rFonts w:ascii="Arial" w:hAnsi="Arial" w:cs="Arial"/>
              </w:rPr>
            </w:pPr>
            <w:r w:rsidRPr="00031BE7">
              <w:rPr>
                <w:rFonts w:ascii="Arial" w:hAnsi="Arial" w:cs="Arial"/>
              </w:rPr>
              <w:t xml:space="preserve">Job retention reports from CRP, VR Staff/Contractor; or </w:t>
            </w:r>
          </w:p>
          <w:p w14:paraId="2D7E23FF" w14:textId="538214E7" w:rsidR="005351AE" w:rsidRDefault="005351AE" w:rsidP="00142E7A">
            <w:pPr>
              <w:numPr>
                <w:ilvl w:val="0"/>
                <w:numId w:val="13"/>
              </w:numPr>
              <w:contextualSpacing/>
              <w:rPr>
                <w:rFonts w:ascii="Arial" w:hAnsi="Arial" w:cs="Arial"/>
              </w:rPr>
            </w:pPr>
            <w:r w:rsidRPr="00031BE7">
              <w:rPr>
                <w:rFonts w:ascii="Arial" w:hAnsi="Arial" w:cs="Arial"/>
              </w:rPr>
              <w:t>contact with the individual as documented in the case record</w:t>
            </w:r>
          </w:p>
        </w:tc>
        <w:tc>
          <w:tcPr>
            <w:tcW w:w="2970" w:type="dxa"/>
            <w:gridSpan w:val="2"/>
          </w:tcPr>
          <w:p w14:paraId="5B37AD53" w14:textId="4068CE31" w:rsidR="005351AE" w:rsidRDefault="005351AE" w:rsidP="005351AE">
            <w:pPr>
              <w:pStyle w:val="ListParagraph"/>
              <w:numPr>
                <w:ilvl w:val="0"/>
                <w:numId w:val="1"/>
              </w:numPr>
              <w:rPr>
                <w:rFonts w:ascii="Arial" w:hAnsi="Arial" w:cs="Arial"/>
              </w:rPr>
            </w:pPr>
            <w:r w:rsidRPr="00031BE7">
              <w:rPr>
                <w:rFonts w:ascii="Arial" w:hAnsi="Arial" w:cs="Arial"/>
                <w:bCs/>
                <w:color w:val="000000"/>
              </w:rPr>
              <w:t xml:space="preserve">No documentation in the case to verify </w:t>
            </w:r>
            <w:r w:rsidRPr="00031BE7">
              <w:rPr>
                <w:rFonts w:ascii="Arial" w:hAnsi="Arial" w:cs="Arial"/>
                <w:color w:val="000000"/>
              </w:rPr>
              <w:t>employment maintained and considered stable for at least 90 days</w:t>
            </w:r>
          </w:p>
        </w:tc>
        <w:tc>
          <w:tcPr>
            <w:tcW w:w="2970" w:type="dxa"/>
          </w:tcPr>
          <w:p w14:paraId="0FBAF356" w14:textId="77777777" w:rsidR="005351AE" w:rsidRPr="00031BE7" w:rsidRDefault="005351AE" w:rsidP="005351AE">
            <w:pPr>
              <w:numPr>
                <w:ilvl w:val="0"/>
                <w:numId w:val="1"/>
              </w:numPr>
              <w:contextualSpacing/>
              <w:rPr>
                <w:rFonts w:ascii="Arial" w:hAnsi="Arial" w:cs="Arial"/>
                <w:bCs/>
                <w:color w:val="000000"/>
              </w:rPr>
            </w:pPr>
            <w:r w:rsidRPr="00031BE7">
              <w:rPr>
                <w:rFonts w:ascii="Arial" w:hAnsi="Arial" w:cs="Arial"/>
                <w:bCs/>
                <w:color w:val="000000"/>
              </w:rPr>
              <w:t xml:space="preserve">If test item #1 in this </w:t>
            </w:r>
            <w:r w:rsidRPr="00031BE7">
              <w:rPr>
                <w:rFonts w:ascii="Arial" w:hAnsi="Arial" w:cs="Arial"/>
              </w:rPr>
              <w:t>review</w:t>
            </w:r>
            <w:r w:rsidRPr="00031BE7">
              <w:rPr>
                <w:rFonts w:ascii="Arial" w:hAnsi="Arial" w:cs="Arial"/>
                <w:bCs/>
                <w:color w:val="000000"/>
              </w:rPr>
              <w:t xml:space="preserve"> category is rated “N/A,” test items 2-13 are rated “N/A”</w:t>
            </w:r>
          </w:p>
          <w:p w14:paraId="02013222" w14:textId="1215F34D" w:rsidR="005351AE" w:rsidRDefault="005351AE" w:rsidP="005351AE">
            <w:pPr>
              <w:pStyle w:val="ListParagraph"/>
              <w:numPr>
                <w:ilvl w:val="0"/>
                <w:numId w:val="1"/>
              </w:numPr>
              <w:rPr>
                <w:rFonts w:ascii="Arial" w:hAnsi="Arial" w:cs="Arial"/>
                <w:bCs/>
                <w:color w:val="000000"/>
              </w:rPr>
            </w:pPr>
            <w:r w:rsidRPr="00031BE7">
              <w:rPr>
                <w:rFonts w:ascii="Arial" w:hAnsi="Arial" w:cs="Arial"/>
                <w:bCs/>
                <w:color w:val="000000"/>
              </w:rPr>
              <w:t>If case is closed without an employment outcome, test items 3-11 are rated “N/A”</w:t>
            </w:r>
          </w:p>
        </w:tc>
        <w:tc>
          <w:tcPr>
            <w:tcW w:w="2433" w:type="dxa"/>
          </w:tcPr>
          <w:p w14:paraId="6F238844" w14:textId="77777777" w:rsidR="005351AE" w:rsidRPr="00031BE7" w:rsidRDefault="005351AE" w:rsidP="005351AE">
            <w:pPr>
              <w:numPr>
                <w:ilvl w:val="0"/>
                <w:numId w:val="2"/>
              </w:numPr>
              <w:ind w:left="306"/>
              <w:rPr>
                <w:rFonts w:ascii="Arial" w:hAnsi="Arial" w:cs="Arial"/>
              </w:rPr>
            </w:pPr>
            <w:r w:rsidRPr="00031BE7">
              <w:rPr>
                <w:rFonts w:ascii="Arial" w:hAnsi="Arial" w:cs="Arial"/>
              </w:rPr>
              <w:t>Case Closure (80-VR-02, 80-VR-02-01)</w:t>
            </w:r>
          </w:p>
          <w:p w14:paraId="412F9ADB" w14:textId="77777777" w:rsidR="005351AE" w:rsidRPr="00031BE7" w:rsidRDefault="005351AE" w:rsidP="005351AE">
            <w:pPr>
              <w:numPr>
                <w:ilvl w:val="0"/>
                <w:numId w:val="2"/>
              </w:numPr>
              <w:ind w:left="306"/>
              <w:contextualSpacing/>
              <w:rPr>
                <w:rFonts w:ascii="Arial" w:hAnsi="Arial" w:cs="Arial"/>
                <w:color w:val="000000"/>
              </w:rPr>
            </w:pPr>
            <w:r w:rsidRPr="00031BE7">
              <w:rPr>
                <w:rFonts w:ascii="Arial" w:hAnsi="Arial" w:cs="Arial"/>
              </w:rPr>
              <w:t xml:space="preserve">CFR </w:t>
            </w:r>
            <w:r w:rsidRPr="00031BE7">
              <w:rPr>
                <w:rFonts w:ascii="Arial" w:hAnsi="Arial" w:cs="Arial"/>
                <w:color w:val="000000"/>
              </w:rPr>
              <w:t>361.47</w:t>
            </w:r>
          </w:p>
          <w:p w14:paraId="5A548AAA" w14:textId="77777777" w:rsidR="005351AE" w:rsidRPr="00031BE7" w:rsidRDefault="005351AE" w:rsidP="005351AE">
            <w:pPr>
              <w:numPr>
                <w:ilvl w:val="0"/>
                <w:numId w:val="2"/>
              </w:numPr>
              <w:ind w:left="306"/>
              <w:contextualSpacing/>
              <w:rPr>
                <w:rFonts w:ascii="Arial" w:hAnsi="Arial" w:cs="Arial"/>
                <w:color w:val="000000"/>
              </w:rPr>
            </w:pPr>
            <w:r w:rsidRPr="00031BE7">
              <w:rPr>
                <w:rFonts w:ascii="Arial" w:hAnsi="Arial" w:cs="Arial"/>
                <w:color w:val="000000"/>
              </w:rPr>
              <w:t>CFR 361.56(b)</w:t>
            </w:r>
          </w:p>
          <w:p w14:paraId="02ECE1D3" w14:textId="7858840E" w:rsidR="005351AE" w:rsidRPr="00AA71EC" w:rsidRDefault="005351AE" w:rsidP="005351AE">
            <w:pPr>
              <w:numPr>
                <w:ilvl w:val="0"/>
                <w:numId w:val="2"/>
              </w:numPr>
              <w:ind w:left="306"/>
              <w:rPr>
                <w:rFonts w:ascii="Arial" w:hAnsi="Arial" w:cs="Arial"/>
              </w:rPr>
            </w:pPr>
            <w:r w:rsidRPr="00031BE7">
              <w:rPr>
                <w:rFonts w:ascii="Arial" w:hAnsi="Arial" w:cs="Arial"/>
                <w:color w:val="000000"/>
              </w:rPr>
              <w:t>OAC 3304-2-61 (D)(3)</w:t>
            </w:r>
          </w:p>
        </w:tc>
      </w:tr>
      <w:tr w:rsidR="002222ED" w:rsidRPr="00AA71EC" w14:paraId="6BE05270" w14:textId="77777777" w:rsidTr="00E62B2F">
        <w:trPr>
          <w:trHeight w:val="863"/>
        </w:trPr>
        <w:tc>
          <w:tcPr>
            <w:tcW w:w="14670" w:type="dxa"/>
            <w:gridSpan w:val="7"/>
          </w:tcPr>
          <w:p w14:paraId="36FDAF9B" w14:textId="77777777" w:rsidR="002222ED" w:rsidRPr="00031BE7" w:rsidRDefault="002222ED" w:rsidP="002222ED">
            <w:pPr>
              <w:rPr>
                <w:rFonts w:ascii="Arial" w:hAnsi="Arial" w:cs="Arial"/>
                <w:u w:val="single"/>
              </w:rPr>
            </w:pPr>
            <w:r w:rsidRPr="00031BE7">
              <w:rPr>
                <w:rFonts w:ascii="Arial" w:hAnsi="Arial" w:cs="Arial"/>
                <w:u w:val="single"/>
              </w:rPr>
              <w:t>Notes:</w:t>
            </w:r>
          </w:p>
          <w:p w14:paraId="7353AB52" w14:textId="3D46AD38" w:rsidR="002222ED" w:rsidRPr="00142E7A" w:rsidRDefault="002222ED" w:rsidP="00142E7A">
            <w:pPr>
              <w:numPr>
                <w:ilvl w:val="0"/>
                <w:numId w:val="2"/>
              </w:numPr>
              <w:spacing w:after="80"/>
              <w:rPr>
                <w:rFonts w:ascii="Arial" w:hAnsi="Arial" w:cs="Arial"/>
              </w:rPr>
            </w:pPr>
            <w:r w:rsidRPr="00142E7A">
              <w:rPr>
                <w:rFonts w:ascii="Arial" w:hAnsi="Arial" w:cs="Arial"/>
              </w:rPr>
              <w:t xml:space="preserve">Individual has maintained employment for an appropriate </w:t>
            </w:r>
            <w:proofErr w:type="gramStart"/>
            <w:r w:rsidRPr="00142E7A">
              <w:rPr>
                <w:rFonts w:ascii="Arial" w:hAnsi="Arial" w:cs="Arial"/>
              </w:rPr>
              <w:t>period of time</w:t>
            </w:r>
            <w:proofErr w:type="gramEnd"/>
            <w:r w:rsidRPr="00142E7A">
              <w:rPr>
                <w:rFonts w:ascii="Arial" w:hAnsi="Arial" w:cs="Arial"/>
              </w:rPr>
              <w:t>, not less than 90 days, necessary to ensure the stability of the employment outcome, and the individual no longer needs vocational rehabilitation services.</w:t>
            </w:r>
          </w:p>
        </w:tc>
      </w:tr>
    </w:tbl>
    <w:p w14:paraId="626B3B54" w14:textId="77777777" w:rsidR="00CB57E3" w:rsidRPr="00AA71EC" w:rsidRDefault="00CB57E3" w:rsidP="00CB57E3">
      <w:pPr>
        <w:rPr>
          <w:rFonts w:ascii="Arial" w:hAnsi="Arial" w:cs="Arial"/>
        </w:rPr>
      </w:pPr>
    </w:p>
    <w:p w14:paraId="588943F1" w14:textId="77777777" w:rsidR="00CB57E3" w:rsidRPr="00AA71EC" w:rsidRDefault="00CB57E3" w:rsidP="00CB57E3">
      <w:pPr>
        <w:rPr>
          <w:rFonts w:ascii="Arial" w:hAnsi="Arial" w:cs="Arial"/>
        </w:rPr>
      </w:pPr>
    </w:p>
    <w:p w14:paraId="250056EF" w14:textId="1E605A96" w:rsidR="00CB57E3" w:rsidRPr="00AA71EC" w:rsidRDefault="00CB57E3" w:rsidP="00CB57E3">
      <w:pPr>
        <w:rPr>
          <w:rFonts w:ascii="Arial" w:hAnsi="Arial" w:cs="Arial"/>
        </w:rPr>
      </w:pPr>
    </w:p>
    <w:tbl>
      <w:tblPr>
        <w:tblStyle w:val="TableGrid"/>
        <w:tblpPr w:leftFromText="180" w:rightFromText="180" w:vertAnchor="text" w:tblpX="-95" w:tblpY="1"/>
        <w:tblOverlap w:val="never"/>
        <w:tblW w:w="14670" w:type="dxa"/>
        <w:tblLayout w:type="fixed"/>
        <w:tblLook w:val="04A0" w:firstRow="1" w:lastRow="0" w:firstColumn="1" w:lastColumn="0" w:noHBand="0" w:noVBand="1"/>
      </w:tblPr>
      <w:tblGrid>
        <w:gridCol w:w="539"/>
        <w:gridCol w:w="2789"/>
        <w:gridCol w:w="2969"/>
        <w:gridCol w:w="2970"/>
        <w:gridCol w:w="2970"/>
        <w:gridCol w:w="2433"/>
      </w:tblGrid>
      <w:tr w:rsidR="00CB57E3" w:rsidRPr="00AA71EC" w14:paraId="28E914ED" w14:textId="77777777" w:rsidTr="00E62B2F">
        <w:trPr>
          <w:trHeight w:val="440"/>
        </w:trPr>
        <w:tc>
          <w:tcPr>
            <w:tcW w:w="14670" w:type="dxa"/>
            <w:gridSpan w:val="6"/>
            <w:vAlign w:val="center"/>
          </w:tcPr>
          <w:p w14:paraId="1913D542" w14:textId="77777777" w:rsidR="00CB57E3" w:rsidRPr="005D793B" w:rsidRDefault="00CB57E3" w:rsidP="00142E7A">
            <w:pPr>
              <w:pStyle w:val="ListParagraph"/>
              <w:ind w:left="0"/>
              <w:rPr>
                <w:rFonts w:ascii="Arial" w:hAnsi="Arial" w:cs="Arial"/>
                <w:b/>
                <w:bCs/>
              </w:rPr>
            </w:pPr>
            <w:r w:rsidRPr="005D793B">
              <w:rPr>
                <w:rFonts w:ascii="Arial" w:hAnsi="Arial" w:cs="Arial"/>
                <w:b/>
                <w:bCs/>
              </w:rPr>
              <w:t>Closure without an Employment Outcome: Test items 12-13</w:t>
            </w:r>
          </w:p>
        </w:tc>
      </w:tr>
      <w:tr w:rsidR="00CB57E3" w:rsidRPr="00AA71EC" w14:paraId="759BCCAD" w14:textId="77777777">
        <w:trPr>
          <w:trHeight w:val="2816"/>
        </w:trPr>
        <w:tc>
          <w:tcPr>
            <w:tcW w:w="539" w:type="dxa"/>
          </w:tcPr>
          <w:p w14:paraId="10D49AAC" w14:textId="77777777" w:rsidR="00CB57E3" w:rsidRPr="00AA71EC" w:rsidRDefault="00CB57E3">
            <w:pPr>
              <w:pStyle w:val="ListParagraph"/>
              <w:ind w:left="-18"/>
              <w:jc w:val="center"/>
              <w:rPr>
                <w:rFonts w:ascii="Arial" w:hAnsi="Arial" w:cs="Arial"/>
              </w:rPr>
            </w:pPr>
            <w:r>
              <w:rPr>
                <w:rFonts w:ascii="Arial" w:hAnsi="Arial" w:cs="Arial"/>
              </w:rPr>
              <w:t>12.</w:t>
            </w:r>
          </w:p>
        </w:tc>
        <w:tc>
          <w:tcPr>
            <w:tcW w:w="2789" w:type="dxa"/>
          </w:tcPr>
          <w:p w14:paraId="473E7267" w14:textId="77777777" w:rsidR="00CB57E3" w:rsidRPr="00AA71EC" w:rsidRDefault="00CB57E3">
            <w:pPr>
              <w:tabs>
                <w:tab w:val="left" w:pos="720"/>
              </w:tabs>
              <w:rPr>
                <w:rFonts w:ascii="Arial" w:hAnsi="Arial" w:cs="Arial"/>
                <w:color w:val="000000"/>
              </w:rPr>
            </w:pPr>
            <w:r>
              <w:rPr>
                <w:rFonts w:ascii="Arial" w:hAnsi="Arial" w:cs="Arial"/>
                <w:color w:val="000000"/>
              </w:rPr>
              <w:t>Individual was provided or offered a consultation</w:t>
            </w:r>
          </w:p>
        </w:tc>
        <w:tc>
          <w:tcPr>
            <w:tcW w:w="2969" w:type="dxa"/>
          </w:tcPr>
          <w:p w14:paraId="41B7C2EB" w14:textId="184E0DBB" w:rsidR="00CB57E3" w:rsidRPr="00310E74" w:rsidRDefault="00CB57E3" w:rsidP="00CB57E3">
            <w:pPr>
              <w:pStyle w:val="ListParagraph"/>
              <w:numPr>
                <w:ilvl w:val="0"/>
                <w:numId w:val="1"/>
              </w:numPr>
              <w:rPr>
                <w:rFonts w:ascii="Arial" w:hAnsi="Arial" w:cs="Arial"/>
              </w:rPr>
            </w:pPr>
            <w:r>
              <w:rPr>
                <w:rFonts w:ascii="Arial" w:hAnsi="Arial" w:cs="Arial"/>
              </w:rPr>
              <w:t xml:space="preserve">Documentation of a consultation, offer, or attempt at consultation is in </w:t>
            </w:r>
            <w:r w:rsidR="0034436A">
              <w:rPr>
                <w:rFonts w:ascii="Arial" w:hAnsi="Arial" w:cs="Arial"/>
              </w:rPr>
              <w:t>a</w:t>
            </w:r>
            <w:r w:rsidR="00D522EA">
              <w:rPr>
                <w:rFonts w:ascii="Arial" w:hAnsi="Arial" w:cs="Arial"/>
              </w:rPr>
              <w:t>n AWARE</w:t>
            </w:r>
            <w:r w:rsidR="0034436A">
              <w:rPr>
                <w:rFonts w:ascii="Arial" w:hAnsi="Arial" w:cs="Arial"/>
              </w:rPr>
              <w:t xml:space="preserve"> case note</w:t>
            </w:r>
          </w:p>
        </w:tc>
        <w:tc>
          <w:tcPr>
            <w:tcW w:w="2970" w:type="dxa"/>
          </w:tcPr>
          <w:p w14:paraId="41BD819F" w14:textId="05717B5E" w:rsidR="00CB57E3" w:rsidRPr="00310E74" w:rsidRDefault="00CB57E3" w:rsidP="00CB57E3">
            <w:pPr>
              <w:pStyle w:val="ListParagraph"/>
              <w:numPr>
                <w:ilvl w:val="0"/>
                <w:numId w:val="1"/>
              </w:numPr>
              <w:rPr>
                <w:rFonts w:ascii="Arial" w:hAnsi="Arial" w:cs="Arial"/>
              </w:rPr>
            </w:pPr>
            <w:r>
              <w:rPr>
                <w:rFonts w:ascii="Arial" w:hAnsi="Arial" w:cs="Arial"/>
              </w:rPr>
              <w:t xml:space="preserve">Documentation of consultation, offer, or attempt at consultation is not in </w:t>
            </w:r>
            <w:r w:rsidR="00287302">
              <w:rPr>
                <w:rFonts w:ascii="Arial" w:hAnsi="Arial" w:cs="Arial"/>
              </w:rPr>
              <w:t>a</w:t>
            </w:r>
            <w:r w:rsidR="00D522EA">
              <w:rPr>
                <w:rFonts w:ascii="Arial" w:hAnsi="Arial" w:cs="Arial"/>
              </w:rPr>
              <w:t>n AWARE</w:t>
            </w:r>
            <w:r w:rsidR="00287302">
              <w:rPr>
                <w:rFonts w:ascii="Arial" w:hAnsi="Arial" w:cs="Arial"/>
              </w:rPr>
              <w:t xml:space="preserve"> cas</w:t>
            </w:r>
            <w:r w:rsidR="00802242">
              <w:rPr>
                <w:rFonts w:ascii="Arial" w:hAnsi="Arial" w:cs="Arial"/>
              </w:rPr>
              <w:t>e</w:t>
            </w:r>
            <w:r w:rsidR="00287302">
              <w:rPr>
                <w:rFonts w:ascii="Arial" w:hAnsi="Arial" w:cs="Arial"/>
              </w:rPr>
              <w:t xml:space="preserve"> note</w:t>
            </w:r>
          </w:p>
        </w:tc>
        <w:tc>
          <w:tcPr>
            <w:tcW w:w="2970" w:type="dxa"/>
          </w:tcPr>
          <w:p w14:paraId="1E2278D8" w14:textId="77777777" w:rsidR="00CB57E3" w:rsidRDefault="00CB57E3" w:rsidP="00CB57E3">
            <w:pPr>
              <w:pStyle w:val="ListParagraph"/>
              <w:numPr>
                <w:ilvl w:val="0"/>
                <w:numId w:val="1"/>
              </w:numPr>
              <w:rPr>
                <w:rFonts w:ascii="Arial" w:hAnsi="Arial" w:cs="Arial"/>
                <w:bCs/>
                <w:color w:val="000000"/>
              </w:rPr>
            </w:pPr>
            <w:r>
              <w:rPr>
                <w:rFonts w:ascii="Arial" w:hAnsi="Arial" w:cs="Arial"/>
                <w:bCs/>
                <w:color w:val="000000"/>
              </w:rPr>
              <w:t>If test item #1 in this review category is rated “N/A,” test items 2-13 are rated “N/A”</w:t>
            </w:r>
          </w:p>
          <w:p w14:paraId="2B82C645" w14:textId="77777777" w:rsidR="00CB57E3" w:rsidRPr="00310E74" w:rsidRDefault="00CB57E3" w:rsidP="00CB57E3">
            <w:pPr>
              <w:pStyle w:val="ListParagraph"/>
              <w:numPr>
                <w:ilvl w:val="0"/>
                <w:numId w:val="1"/>
              </w:numPr>
              <w:rPr>
                <w:rFonts w:ascii="Arial" w:hAnsi="Arial" w:cs="Arial"/>
                <w:bCs/>
                <w:color w:val="000000"/>
              </w:rPr>
            </w:pPr>
            <w:r>
              <w:rPr>
                <w:rFonts w:ascii="Arial" w:hAnsi="Arial" w:cs="Arial"/>
                <w:bCs/>
                <w:color w:val="000000"/>
              </w:rPr>
              <w:t xml:space="preserve">If case is closed with an employment </w:t>
            </w:r>
            <w:proofErr w:type="gramStart"/>
            <w:r>
              <w:rPr>
                <w:rFonts w:ascii="Arial" w:hAnsi="Arial" w:cs="Arial"/>
                <w:bCs/>
                <w:color w:val="000000"/>
              </w:rPr>
              <w:t xml:space="preserve">outcome, </w:t>
            </w:r>
            <w:r>
              <w:t xml:space="preserve"> </w:t>
            </w:r>
            <w:r w:rsidRPr="000477F4">
              <w:rPr>
                <w:rFonts w:ascii="Arial" w:hAnsi="Arial" w:cs="Arial"/>
                <w:bCs/>
                <w:color w:val="000000"/>
              </w:rPr>
              <w:t>test</w:t>
            </w:r>
            <w:proofErr w:type="gramEnd"/>
            <w:r w:rsidRPr="000477F4">
              <w:rPr>
                <w:rFonts w:ascii="Arial" w:hAnsi="Arial" w:cs="Arial"/>
                <w:bCs/>
                <w:color w:val="000000"/>
              </w:rPr>
              <w:t xml:space="preserve"> items 12-13 are rated </w:t>
            </w:r>
            <w:r>
              <w:rPr>
                <w:rFonts w:ascii="Arial" w:hAnsi="Arial" w:cs="Arial"/>
                <w:bCs/>
                <w:color w:val="000000"/>
              </w:rPr>
              <w:t>“N/A”</w:t>
            </w:r>
          </w:p>
        </w:tc>
        <w:tc>
          <w:tcPr>
            <w:tcW w:w="2433" w:type="dxa"/>
          </w:tcPr>
          <w:p w14:paraId="52FD09B3" w14:textId="77777777" w:rsidR="00CB57E3" w:rsidRPr="00AA71EC" w:rsidRDefault="00CB57E3" w:rsidP="00CB57E3">
            <w:pPr>
              <w:numPr>
                <w:ilvl w:val="0"/>
                <w:numId w:val="23"/>
              </w:numPr>
              <w:rPr>
                <w:rFonts w:ascii="Arial" w:hAnsi="Arial" w:cs="Arial"/>
              </w:rPr>
            </w:pPr>
            <w:r w:rsidRPr="00AA71EC">
              <w:rPr>
                <w:rFonts w:ascii="Arial" w:hAnsi="Arial" w:cs="Arial"/>
              </w:rPr>
              <w:t>Case Closure</w:t>
            </w:r>
            <w:r>
              <w:rPr>
                <w:rFonts w:ascii="Arial" w:hAnsi="Arial" w:cs="Arial"/>
              </w:rPr>
              <w:t xml:space="preserve"> (80-VR-02, 80-VR-02-01)</w:t>
            </w:r>
          </w:p>
          <w:p w14:paraId="506A008D" w14:textId="77777777" w:rsidR="00CB57E3" w:rsidRPr="00AA71EC" w:rsidRDefault="00CB57E3" w:rsidP="00CB57E3">
            <w:pPr>
              <w:numPr>
                <w:ilvl w:val="0"/>
                <w:numId w:val="23"/>
              </w:numPr>
              <w:rPr>
                <w:rFonts w:ascii="Arial" w:hAnsi="Arial" w:cs="Arial"/>
              </w:rPr>
            </w:pPr>
            <w:r w:rsidRPr="00AA71EC">
              <w:rPr>
                <w:rFonts w:ascii="Arial" w:hAnsi="Arial" w:cs="Arial"/>
              </w:rPr>
              <w:t xml:space="preserve">Informed Choice </w:t>
            </w:r>
            <w:r>
              <w:rPr>
                <w:rFonts w:ascii="Arial" w:hAnsi="Arial" w:cs="Arial"/>
              </w:rPr>
              <w:t>(80-VR-07-01)</w:t>
            </w:r>
          </w:p>
          <w:p w14:paraId="0DA409FA" w14:textId="77777777" w:rsidR="00CB57E3" w:rsidRDefault="00CB57E3" w:rsidP="00CB57E3">
            <w:pPr>
              <w:numPr>
                <w:ilvl w:val="0"/>
                <w:numId w:val="23"/>
              </w:numPr>
              <w:rPr>
                <w:rFonts w:ascii="Arial" w:hAnsi="Arial" w:cs="Arial"/>
              </w:rPr>
            </w:pPr>
            <w:r w:rsidRPr="00AA71EC">
              <w:rPr>
                <w:rFonts w:ascii="Arial" w:hAnsi="Arial" w:cs="Arial"/>
              </w:rPr>
              <w:t>CFR 361.43</w:t>
            </w:r>
            <w:r>
              <w:rPr>
                <w:rFonts w:ascii="Arial" w:hAnsi="Arial" w:cs="Arial"/>
              </w:rPr>
              <w:t>(a)</w:t>
            </w:r>
          </w:p>
          <w:p w14:paraId="691F6CBF" w14:textId="77777777" w:rsidR="00CB57E3" w:rsidRPr="00207221" w:rsidRDefault="00CB57E3" w:rsidP="00CB57E3">
            <w:pPr>
              <w:numPr>
                <w:ilvl w:val="0"/>
                <w:numId w:val="23"/>
              </w:numPr>
              <w:rPr>
                <w:rFonts w:ascii="Arial" w:hAnsi="Arial" w:cs="Arial"/>
              </w:rPr>
            </w:pPr>
            <w:r>
              <w:rPr>
                <w:rFonts w:ascii="Arial" w:hAnsi="Arial" w:cs="Arial"/>
              </w:rPr>
              <w:t>OAC 3304-2-61(C)</w:t>
            </w:r>
          </w:p>
        </w:tc>
      </w:tr>
      <w:tr w:rsidR="00CB57E3" w:rsidRPr="00AA71EC" w14:paraId="66EC0524" w14:textId="77777777">
        <w:trPr>
          <w:trHeight w:val="845"/>
        </w:trPr>
        <w:tc>
          <w:tcPr>
            <w:tcW w:w="14670" w:type="dxa"/>
            <w:gridSpan w:val="6"/>
          </w:tcPr>
          <w:p w14:paraId="7507FB43" w14:textId="77777777" w:rsidR="00CB57E3" w:rsidRDefault="00CB57E3">
            <w:pPr>
              <w:rPr>
                <w:rFonts w:ascii="Arial" w:hAnsi="Arial" w:cs="Arial"/>
                <w:u w:val="single"/>
              </w:rPr>
            </w:pPr>
            <w:r w:rsidRPr="00AA71EC">
              <w:rPr>
                <w:rFonts w:ascii="Arial" w:hAnsi="Arial" w:cs="Arial"/>
                <w:u w:val="single"/>
              </w:rPr>
              <w:t>Notes:</w:t>
            </w:r>
          </w:p>
          <w:p w14:paraId="4E3F2144" w14:textId="77777777" w:rsidR="00CB57E3" w:rsidRPr="00310E74" w:rsidRDefault="00CB57E3" w:rsidP="00142E7A">
            <w:pPr>
              <w:numPr>
                <w:ilvl w:val="0"/>
                <w:numId w:val="2"/>
              </w:numPr>
              <w:spacing w:after="80"/>
              <w:rPr>
                <w:rFonts w:ascii="Arial" w:hAnsi="Arial" w:cs="Arial"/>
                <w:u w:val="single"/>
              </w:rPr>
            </w:pPr>
            <w:r>
              <w:rPr>
                <w:rFonts w:ascii="Arial" w:hAnsi="Arial" w:cs="Arial"/>
              </w:rPr>
              <w:t>If the consultation section of the closure letter is not completed, or the documentation of consultation on the closure letter does not match the documentation in the case, add a notation in the “Comment” section in the QA Tool but rate as “Present.”</w:t>
            </w:r>
          </w:p>
        </w:tc>
      </w:tr>
      <w:tr w:rsidR="00CB57E3" w:rsidRPr="00AA71EC" w14:paraId="26EC7705" w14:textId="77777777">
        <w:trPr>
          <w:trHeight w:val="1134"/>
        </w:trPr>
        <w:tc>
          <w:tcPr>
            <w:tcW w:w="539" w:type="dxa"/>
          </w:tcPr>
          <w:p w14:paraId="078E354F" w14:textId="77777777" w:rsidR="00CB57E3" w:rsidRPr="00AA71EC" w:rsidRDefault="00CB57E3">
            <w:pPr>
              <w:pStyle w:val="ListParagraph"/>
              <w:ind w:left="-18"/>
              <w:jc w:val="center"/>
              <w:rPr>
                <w:rFonts w:ascii="Arial" w:hAnsi="Arial" w:cs="Arial"/>
              </w:rPr>
            </w:pPr>
            <w:r>
              <w:rPr>
                <w:rFonts w:ascii="Arial" w:hAnsi="Arial" w:cs="Arial"/>
              </w:rPr>
              <w:t>13.</w:t>
            </w:r>
          </w:p>
        </w:tc>
        <w:tc>
          <w:tcPr>
            <w:tcW w:w="2789" w:type="dxa"/>
          </w:tcPr>
          <w:p w14:paraId="759FDB82" w14:textId="77777777" w:rsidR="00CB57E3" w:rsidRPr="00AA71EC" w:rsidRDefault="00CB57E3">
            <w:pPr>
              <w:tabs>
                <w:tab w:val="left" w:pos="720"/>
              </w:tabs>
              <w:rPr>
                <w:rFonts w:ascii="Arial" w:hAnsi="Arial" w:cs="Arial"/>
                <w:color w:val="000000"/>
              </w:rPr>
            </w:pPr>
            <w:r>
              <w:rPr>
                <w:rFonts w:ascii="Arial" w:hAnsi="Arial" w:cs="Arial"/>
                <w:color w:val="000000"/>
              </w:rPr>
              <w:t>Referral section completed on Closure letter</w:t>
            </w:r>
          </w:p>
        </w:tc>
        <w:tc>
          <w:tcPr>
            <w:tcW w:w="2969" w:type="dxa"/>
          </w:tcPr>
          <w:p w14:paraId="10B4F2D4" w14:textId="77777777" w:rsidR="00CB57E3" w:rsidRPr="00310E74" w:rsidRDefault="00CB57E3" w:rsidP="00CB57E3">
            <w:pPr>
              <w:pStyle w:val="ListParagraph"/>
              <w:numPr>
                <w:ilvl w:val="0"/>
                <w:numId w:val="1"/>
              </w:numPr>
              <w:rPr>
                <w:rFonts w:ascii="Arial" w:hAnsi="Arial" w:cs="Arial"/>
              </w:rPr>
            </w:pPr>
            <w:r>
              <w:rPr>
                <w:rFonts w:ascii="Arial" w:hAnsi="Arial" w:cs="Arial"/>
              </w:rPr>
              <w:t>Referral section on the Closure letter is completed, including information for local resources and recommendations, if a referral is indicated</w:t>
            </w:r>
          </w:p>
        </w:tc>
        <w:tc>
          <w:tcPr>
            <w:tcW w:w="2970" w:type="dxa"/>
          </w:tcPr>
          <w:p w14:paraId="08D47860" w14:textId="77777777" w:rsidR="00CB57E3" w:rsidRDefault="00CB57E3" w:rsidP="00CB57E3">
            <w:pPr>
              <w:pStyle w:val="ListParagraph"/>
              <w:numPr>
                <w:ilvl w:val="0"/>
                <w:numId w:val="1"/>
              </w:numPr>
              <w:rPr>
                <w:rFonts w:ascii="Arial" w:hAnsi="Arial" w:cs="Arial"/>
              </w:rPr>
            </w:pPr>
            <w:r>
              <w:rPr>
                <w:rFonts w:ascii="Arial" w:hAnsi="Arial" w:cs="Arial"/>
              </w:rPr>
              <w:t>Referral section on the Closure letter is not completed</w:t>
            </w:r>
          </w:p>
          <w:p w14:paraId="5A1AA7AE" w14:textId="77777777" w:rsidR="00CB57E3" w:rsidRPr="00AA71EC" w:rsidRDefault="00CB57E3" w:rsidP="00CB57E3">
            <w:pPr>
              <w:pStyle w:val="ListParagraph"/>
              <w:numPr>
                <w:ilvl w:val="0"/>
                <w:numId w:val="1"/>
              </w:numPr>
              <w:rPr>
                <w:rFonts w:ascii="Arial" w:hAnsi="Arial" w:cs="Arial"/>
              </w:rPr>
            </w:pPr>
            <w:r>
              <w:rPr>
                <w:rFonts w:ascii="Arial" w:hAnsi="Arial" w:cs="Arial"/>
              </w:rPr>
              <w:t>A referral is indicated on the closure letter, however, there is no documentation of information regarding local resources and recommendations</w:t>
            </w:r>
          </w:p>
        </w:tc>
        <w:tc>
          <w:tcPr>
            <w:tcW w:w="2970" w:type="dxa"/>
          </w:tcPr>
          <w:p w14:paraId="4B9FAFE0" w14:textId="77777777" w:rsidR="00CB57E3" w:rsidRDefault="00CB57E3" w:rsidP="00CB57E3">
            <w:pPr>
              <w:pStyle w:val="ListParagraph"/>
              <w:numPr>
                <w:ilvl w:val="0"/>
                <w:numId w:val="1"/>
              </w:numPr>
              <w:rPr>
                <w:rFonts w:ascii="Arial" w:hAnsi="Arial" w:cs="Arial"/>
                <w:bCs/>
                <w:color w:val="000000"/>
              </w:rPr>
            </w:pPr>
            <w:r>
              <w:rPr>
                <w:rFonts w:ascii="Arial" w:hAnsi="Arial" w:cs="Arial"/>
                <w:bCs/>
                <w:color w:val="000000"/>
              </w:rPr>
              <w:t>If test item #1 in this review category is rated “N/A,” test items 2-13 are rated “N/A”</w:t>
            </w:r>
          </w:p>
          <w:p w14:paraId="482B1345" w14:textId="77777777" w:rsidR="00CB57E3" w:rsidRDefault="00CB57E3" w:rsidP="00CB57E3">
            <w:pPr>
              <w:pStyle w:val="ListParagraph"/>
              <w:numPr>
                <w:ilvl w:val="0"/>
                <w:numId w:val="1"/>
              </w:numPr>
              <w:rPr>
                <w:rFonts w:ascii="Arial" w:hAnsi="Arial" w:cs="Arial"/>
                <w:bCs/>
                <w:color w:val="000000"/>
              </w:rPr>
            </w:pPr>
            <w:r>
              <w:rPr>
                <w:rFonts w:ascii="Arial" w:hAnsi="Arial" w:cs="Arial"/>
                <w:bCs/>
                <w:color w:val="000000"/>
              </w:rPr>
              <w:t>If case is closed with an employment outcome, test items 12-13 are rated “N/A”</w:t>
            </w:r>
          </w:p>
          <w:p w14:paraId="378F1150" w14:textId="6D96785C" w:rsidR="00CB57E3" w:rsidRPr="00AA71EC" w:rsidRDefault="00F840FE" w:rsidP="00E62B2F">
            <w:pPr>
              <w:pStyle w:val="ListParagraph"/>
              <w:numPr>
                <w:ilvl w:val="0"/>
                <w:numId w:val="1"/>
              </w:numPr>
              <w:rPr>
                <w:rFonts w:ascii="Arial" w:hAnsi="Arial" w:cs="Arial"/>
              </w:rPr>
            </w:pPr>
            <w:r>
              <w:rPr>
                <w:rFonts w:ascii="Arial" w:hAnsi="Arial" w:cs="Arial"/>
                <w:bCs/>
                <w:color w:val="000000"/>
              </w:rPr>
              <w:t>Closure letter is not in case record</w:t>
            </w:r>
          </w:p>
        </w:tc>
        <w:tc>
          <w:tcPr>
            <w:tcW w:w="2433" w:type="dxa"/>
          </w:tcPr>
          <w:p w14:paraId="0697FC56" w14:textId="77777777" w:rsidR="00CB57E3" w:rsidRPr="00AA71EC" w:rsidRDefault="00CB57E3" w:rsidP="00CB57E3">
            <w:pPr>
              <w:numPr>
                <w:ilvl w:val="0"/>
                <w:numId w:val="23"/>
              </w:numPr>
              <w:rPr>
                <w:rFonts w:ascii="Arial" w:hAnsi="Arial" w:cs="Arial"/>
              </w:rPr>
            </w:pPr>
            <w:r w:rsidRPr="00AA71EC">
              <w:rPr>
                <w:rFonts w:ascii="Arial" w:hAnsi="Arial" w:cs="Arial"/>
              </w:rPr>
              <w:t xml:space="preserve">Case Closure </w:t>
            </w:r>
            <w:r>
              <w:rPr>
                <w:rFonts w:ascii="Arial" w:hAnsi="Arial" w:cs="Arial"/>
              </w:rPr>
              <w:t>(80-VR-02, 80-VR-02-01)</w:t>
            </w:r>
          </w:p>
          <w:p w14:paraId="0FB833A8" w14:textId="77777777" w:rsidR="00CB57E3" w:rsidRPr="00AA71EC" w:rsidRDefault="00CB57E3" w:rsidP="00CB57E3">
            <w:pPr>
              <w:numPr>
                <w:ilvl w:val="0"/>
                <w:numId w:val="23"/>
              </w:numPr>
              <w:rPr>
                <w:rFonts w:ascii="Arial" w:hAnsi="Arial" w:cs="Arial"/>
              </w:rPr>
            </w:pPr>
            <w:r w:rsidRPr="00AA71EC">
              <w:rPr>
                <w:rFonts w:ascii="Arial" w:hAnsi="Arial" w:cs="Arial"/>
              </w:rPr>
              <w:t xml:space="preserve">Extended Employment </w:t>
            </w:r>
            <w:r>
              <w:rPr>
                <w:rFonts w:ascii="Arial" w:hAnsi="Arial" w:cs="Arial"/>
              </w:rPr>
              <w:t>(80-VR-02-02)</w:t>
            </w:r>
          </w:p>
          <w:p w14:paraId="28A2614A" w14:textId="77777777" w:rsidR="00CB57E3" w:rsidRPr="00AA71EC" w:rsidRDefault="00CB57E3" w:rsidP="00CB57E3">
            <w:pPr>
              <w:numPr>
                <w:ilvl w:val="0"/>
                <w:numId w:val="23"/>
              </w:numPr>
              <w:rPr>
                <w:rFonts w:ascii="Arial" w:hAnsi="Arial" w:cs="Arial"/>
              </w:rPr>
            </w:pPr>
            <w:r w:rsidRPr="00AA71EC">
              <w:rPr>
                <w:rFonts w:ascii="Arial" w:hAnsi="Arial" w:cs="Arial"/>
              </w:rPr>
              <w:t>CFR 361.43</w:t>
            </w:r>
            <w:r>
              <w:rPr>
                <w:rFonts w:ascii="Arial" w:hAnsi="Arial" w:cs="Arial"/>
              </w:rPr>
              <w:t>(d)</w:t>
            </w:r>
          </w:p>
          <w:p w14:paraId="787B22A1" w14:textId="77777777" w:rsidR="00CB57E3" w:rsidRPr="00AA71EC" w:rsidRDefault="00CB57E3" w:rsidP="00CB57E3">
            <w:pPr>
              <w:pStyle w:val="ListParagraph"/>
              <w:numPr>
                <w:ilvl w:val="0"/>
                <w:numId w:val="23"/>
              </w:numPr>
              <w:rPr>
                <w:rFonts w:ascii="Arial" w:hAnsi="Arial" w:cs="Arial"/>
              </w:rPr>
            </w:pPr>
            <w:r w:rsidRPr="00AA71EC">
              <w:rPr>
                <w:rFonts w:ascii="Arial" w:hAnsi="Arial" w:cs="Arial"/>
              </w:rPr>
              <w:t>OAC 3304-2-61</w:t>
            </w:r>
          </w:p>
        </w:tc>
      </w:tr>
      <w:tr w:rsidR="00CB57E3" w:rsidRPr="00AA71EC" w14:paraId="15311788" w14:textId="77777777" w:rsidTr="00142E7A">
        <w:trPr>
          <w:trHeight w:val="578"/>
        </w:trPr>
        <w:tc>
          <w:tcPr>
            <w:tcW w:w="14670" w:type="dxa"/>
            <w:gridSpan w:val="6"/>
          </w:tcPr>
          <w:p w14:paraId="589ED075" w14:textId="77777777" w:rsidR="00CB57E3" w:rsidRDefault="00CB57E3">
            <w:pPr>
              <w:rPr>
                <w:rFonts w:ascii="Arial" w:hAnsi="Arial" w:cs="Arial"/>
                <w:u w:val="single"/>
              </w:rPr>
            </w:pPr>
            <w:r w:rsidRPr="00AA71EC">
              <w:rPr>
                <w:rFonts w:ascii="Arial" w:hAnsi="Arial" w:cs="Arial"/>
                <w:u w:val="single"/>
              </w:rPr>
              <w:t>Notes:</w:t>
            </w:r>
          </w:p>
          <w:p w14:paraId="7F7A62E6" w14:textId="3A54C695" w:rsidR="00CB57E3" w:rsidRPr="00142E7A" w:rsidRDefault="00CB57E3" w:rsidP="00142E7A">
            <w:pPr>
              <w:pStyle w:val="ListParagraph"/>
              <w:numPr>
                <w:ilvl w:val="0"/>
                <w:numId w:val="24"/>
              </w:numPr>
              <w:spacing w:after="80"/>
              <w:contextualSpacing w:val="0"/>
              <w:rPr>
                <w:rFonts w:ascii="Arial" w:hAnsi="Arial" w:cs="Arial"/>
              </w:rPr>
            </w:pPr>
            <w:r w:rsidRPr="00310E74">
              <w:rPr>
                <w:rFonts w:ascii="Arial" w:hAnsi="Arial" w:cs="Arial"/>
              </w:rPr>
              <w:t>If resources are present but not local, rate as “Present” and make a notation in the “Comment” section in the QA Tool.</w:t>
            </w:r>
          </w:p>
        </w:tc>
      </w:tr>
    </w:tbl>
    <w:p w14:paraId="17606731" w14:textId="77777777" w:rsidR="00CB57E3" w:rsidRPr="00AA71EC" w:rsidRDefault="00CB57E3" w:rsidP="00CB57E3">
      <w:pPr>
        <w:tabs>
          <w:tab w:val="left" w:pos="360"/>
        </w:tabs>
        <w:spacing w:after="0" w:line="240" w:lineRule="auto"/>
        <w:rPr>
          <w:rFonts w:ascii="Arial" w:hAnsi="Arial" w:cs="Arial"/>
          <w:b/>
          <w:bCs/>
          <w:u w:val="single"/>
        </w:rPr>
      </w:pPr>
    </w:p>
    <w:p w14:paraId="686391C6" w14:textId="77777777" w:rsidR="00CB57E3" w:rsidRDefault="00CB57E3" w:rsidP="00CB57E3"/>
    <w:p w14:paraId="44272FF8" w14:textId="77777777" w:rsidR="00AC4FD2" w:rsidRDefault="00AC4FD2"/>
    <w:sectPr w:rsidR="00AC4FD2" w:rsidSect="00CC511B">
      <w:pgSz w:w="15840" w:h="12240" w:orient="landscape" w:code="1"/>
      <w:pgMar w:top="1152"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BBB00" w14:textId="77777777" w:rsidR="0053592F" w:rsidRDefault="0053592F">
      <w:pPr>
        <w:spacing w:after="0" w:line="240" w:lineRule="auto"/>
      </w:pPr>
      <w:r>
        <w:separator/>
      </w:r>
    </w:p>
  </w:endnote>
  <w:endnote w:type="continuationSeparator" w:id="0">
    <w:p w14:paraId="724525D2" w14:textId="77777777" w:rsidR="0053592F" w:rsidRDefault="0053592F">
      <w:pPr>
        <w:spacing w:after="0" w:line="240" w:lineRule="auto"/>
      </w:pPr>
      <w:r>
        <w:continuationSeparator/>
      </w:r>
    </w:p>
  </w:endnote>
  <w:endnote w:type="continuationNotice" w:id="1">
    <w:p w14:paraId="719E9085" w14:textId="77777777" w:rsidR="0053592F" w:rsidRDefault="00535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6183406"/>
      <w:docPartObj>
        <w:docPartGallery w:val="Page Numbers (Bottom of Page)"/>
        <w:docPartUnique/>
      </w:docPartObj>
    </w:sdtPr>
    <w:sdtContent>
      <w:sdt>
        <w:sdtPr>
          <w:id w:val="1728636285"/>
          <w:docPartObj>
            <w:docPartGallery w:val="Page Numbers (Top of Page)"/>
            <w:docPartUnique/>
          </w:docPartObj>
        </w:sdtPr>
        <w:sdtContent>
          <w:p w14:paraId="7CC9AA91" w14:textId="70BC8CCD" w:rsidR="00CB57E3" w:rsidRPr="00C83C2B" w:rsidRDefault="00CB57E3">
            <w:pPr>
              <w:pStyle w:val="Footer"/>
              <w:tabs>
                <w:tab w:val="clear" w:pos="9360"/>
                <w:tab w:val="right" w:pos="14220"/>
                <w:tab w:val="right" w:pos="14400"/>
              </w:tabs>
              <w:rPr>
                <w:rFonts w:ascii="Arial" w:hAnsi="Arial" w:cs="Arial"/>
                <w:sz w:val="18"/>
                <w:szCs w:val="18"/>
              </w:rPr>
            </w:pPr>
            <w:r w:rsidRPr="00C83C2B">
              <w:rPr>
                <w:rFonts w:ascii="Arial" w:hAnsi="Arial" w:cs="Arial"/>
                <w:sz w:val="18"/>
                <w:szCs w:val="18"/>
              </w:rPr>
              <w:t xml:space="preserve">Form </w:t>
            </w:r>
            <w:r>
              <w:rPr>
                <w:rFonts w:ascii="Arial" w:hAnsi="Arial" w:cs="Arial"/>
                <w:sz w:val="18"/>
                <w:szCs w:val="18"/>
              </w:rPr>
              <w:t>40-MCU-</w:t>
            </w:r>
            <w:proofErr w:type="gramStart"/>
            <w:r>
              <w:rPr>
                <w:rFonts w:ascii="Arial" w:hAnsi="Arial" w:cs="Arial"/>
                <w:sz w:val="18"/>
                <w:szCs w:val="18"/>
              </w:rPr>
              <w:t>01.A</w:t>
            </w:r>
            <w:proofErr w:type="gramEnd"/>
            <w:r w:rsidRPr="00C83C2B">
              <w:rPr>
                <w:sz w:val="18"/>
                <w:szCs w:val="18"/>
              </w:rPr>
              <w:tab/>
            </w:r>
            <w:r w:rsidRPr="00C83C2B">
              <w:rPr>
                <w:sz w:val="18"/>
                <w:szCs w:val="18"/>
              </w:rPr>
              <w:tab/>
            </w:r>
            <w:r w:rsidRPr="00C83C2B">
              <w:rPr>
                <w:rFonts w:ascii="Arial" w:hAnsi="Arial" w:cs="Arial"/>
                <w:sz w:val="18"/>
                <w:szCs w:val="18"/>
              </w:rPr>
              <w:t xml:space="preserve">Effective </w:t>
            </w:r>
            <w:r>
              <w:rPr>
                <w:rFonts w:ascii="Arial" w:hAnsi="Arial" w:cs="Arial"/>
                <w:sz w:val="18"/>
                <w:szCs w:val="18"/>
              </w:rPr>
              <w:t>10-01-2</w:t>
            </w:r>
            <w:r w:rsidR="006C03A7">
              <w:rPr>
                <w:rFonts w:ascii="Arial" w:hAnsi="Arial" w:cs="Arial"/>
                <w:sz w:val="18"/>
                <w:szCs w:val="18"/>
              </w:rPr>
              <w:t>4</w:t>
            </w:r>
          </w:p>
          <w:p w14:paraId="5FA186C4" w14:textId="77777777" w:rsidR="00CB57E3" w:rsidRDefault="00CB57E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35</w:t>
            </w:r>
            <w:r>
              <w:rPr>
                <w:b/>
                <w:bCs/>
                <w:sz w:val="24"/>
                <w:szCs w:val="24"/>
              </w:rPr>
              <w:fldChar w:fldCharType="end"/>
            </w:r>
          </w:p>
        </w:sdtContent>
      </w:sdt>
    </w:sdtContent>
  </w:sdt>
  <w:p w14:paraId="52BC046A" w14:textId="77777777" w:rsidR="00CB57E3" w:rsidRDefault="00CB5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D6184" w14:textId="19B1CDEA" w:rsidR="00CB57E3" w:rsidRPr="00C83C2B" w:rsidRDefault="00CB57E3">
    <w:pPr>
      <w:pStyle w:val="Footer"/>
      <w:tabs>
        <w:tab w:val="clear" w:pos="9360"/>
        <w:tab w:val="right" w:pos="14220"/>
        <w:tab w:val="right" w:pos="14400"/>
      </w:tabs>
      <w:rPr>
        <w:rFonts w:ascii="Arial" w:hAnsi="Arial" w:cs="Arial"/>
        <w:sz w:val="18"/>
        <w:szCs w:val="18"/>
      </w:rPr>
    </w:pPr>
    <w:r w:rsidRPr="00C83C2B">
      <w:rPr>
        <w:rFonts w:ascii="Arial" w:hAnsi="Arial" w:cs="Arial"/>
        <w:sz w:val="18"/>
        <w:szCs w:val="18"/>
      </w:rPr>
      <w:t xml:space="preserve">Form </w:t>
    </w:r>
    <w:r>
      <w:rPr>
        <w:rFonts w:ascii="Arial" w:hAnsi="Arial" w:cs="Arial"/>
        <w:sz w:val="18"/>
        <w:szCs w:val="18"/>
      </w:rPr>
      <w:t>40-MCU-</w:t>
    </w:r>
    <w:proofErr w:type="gramStart"/>
    <w:r>
      <w:rPr>
        <w:rFonts w:ascii="Arial" w:hAnsi="Arial" w:cs="Arial"/>
        <w:sz w:val="18"/>
        <w:szCs w:val="18"/>
      </w:rPr>
      <w:t>01.A</w:t>
    </w:r>
    <w:proofErr w:type="gramEnd"/>
    <w:r w:rsidRPr="00C83C2B">
      <w:rPr>
        <w:sz w:val="18"/>
        <w:szCs w:val="18"/>
      </w:rPr>
      <w:tab/>
    </w:r>
    <w:r w:rsidRPr="00C83C2B">
      <w:rPr>
        <w:sz w:val="18"/>
        <w:szCs w:val="18"/>
      </w:rPr>
      <w:tab/>
    </w:r>
    <w:r w:rsidRPr="00C83C2B">
      <w:rPr>
        <w:rFonts w:ascii="Arial" w:hAnsi="Arial" w:cs="Arial"/>
        <w:sz w:val="18"/>
        <w:szCs w:val="18"/>
      </w:rPr>
      <w:t xml:space="preserve">Effective </w:t>
    </w:r>
    <w:r>
      <w:rPr>
        <w:rFonts w:ascii="Arial" w:hAnsi="Arial" w:cs="Arial"/>
        <w:sz w:val="18"/>
        <w:szCs w:val="18"/>
      </w:rPr>
      <w:t>10-01-2</w:t>
    </w:r>
    <w:r w:rsidR="00AA3062">
      <w:rPr>
        <w:rFonts w:ascii="Arial" w:hAnsi="Arial" w:cs="Arial"/>
        <w:sz w:val="18"/>
        <w:szCs w:val="18"/>
      </w:rPr>
      <w:t>4</w:t>
    </w:r>
  </w:p>
  <w:p w14:paraId="3062C4DE" w14:textId="77777777" w:rsidR="00CB57E3" w:rsidRPr="00C83C2B" w:rsidRDefault="00CB57E3">
    <w:pPr>
      <w:pStyle w:val="Footer"/>
      <w:jc w:val="center"/>
      <w:rPr>
        <w:rFonts w:ascii="Arial" w:hAnsi="Arial" w:cs="Arial"/>
        <w:sz w:val="18"/>
        <w:szCs w:val="18"/>
      </w:rPr>
    </w:pPr>
    <w:r w:rsidRPr="00C83C2B">
      <w:rPr>
        <w:rFonts w:ascii="Arial" w:hAnsi="Arial" w:cs="Arial"/>
        <w:sz w:val="18"/>
        <w:szCs w:val="18"/>
      </w:rPr>
      <w:t xml:space="preserve">Page </w:t>
    </w:r>
    <w:r w:rsidRPr="00C83C2B">
      <w:rPr>
        <w:rFonts w:ascii="Arial" w:hAnsi="Arial" w:cs="Arial"/>
        <w:b/>
        <w:bCs/>
        <w:sz w:val="18"/>
        <w:szCs w:val="18"/>
      </w:rPr>
      <w:fldChar w:fldCharType="begin"/>
    </w:r>
    <w:r w:rsidRPr="00C83C2B">
      <w:rPr>
        <w:rFonts w:ascii="Arial" w:hAnsi="Arial" w:cs="Arial"/>
        <w:b/>
        <w:bCs/>
        <w:sz w:val="18"/>
        <w:szCs w:val="18"/>
      </w:rPr>
      <w:instrText xml:space="preserve"> PAGE </w:instrText>
    </w:r>
    <w:r w:rsidRPr="00C83C2B">
      <w:rPr>
        <w:rFonts w:ascii="Arial" w:hAnsi="Arial" w:cs="Arial"/>
        <w:b/>
        <w:bCs/>
        <w:sz w:val="18"/>
        <w:szCs w:val="18"/>
      </w:rPr>
      <w:fldChar w:fldCharType="separate"/>
    </w:r>
    <w:r>
      <w:rPr>
        <w:rFonts w:ascii="Arial" w:hAnsi="Arial" w:cs="Arial"/>
        <w:b/>
        <w:bCs/>
        <w:noProof/>
        <w:sz w:val="18"/>
        <w:szCs w:val="18"/>
      </w:rPr>
      <w:t>1</w:t>
    </w:r>
    <w:r w:rsidRPr="00C83C2B">
      <w:rPr>
        <w:rFonts w:ascii="Arial" w:hAnsi="Arial" w:cs="Arial"/>
        <w:b/>
        <w:bCs/>
        <w:sz w:val="18"/>
        <w:szCs w:val="18"/>
      </w:rPr>
      <w:fldChar w:fldCharType="end"/>
    </w:r>
    <w:r w:rsidRPr="00C83C2B">
      <w:rPr>
        <w:rFonts w:ascii="Arial" w:hAnsi="Arial" w:cs="Arial"/>
        <w:sz w:val="18"/>
        <w:szCs w:val="18"/>
      </w:rPr>
      <w:t xml:space="preserve"> of </w:t>
    </w:r>
    <w:r w:rsidRPr="00C83C2B">
      <w:rPr>
        <w:rFonts w:ascii="Arial" w:hAnsi="Arial" w:cs="Arial"/>
        <w:b/>
        <w:bCs/>
        <w:sz w:val="18"/>
        <w:szCs w:val="18"/>
      </w:rPr>
      <w:fldChar w:fldCharType="begin"/>
    </w:r>
    <w:r w:rsidRPr="00C83C2B">
      <w:rPr>
        <w:rFonts w:ascii="Arial" w:hAnsi="Arial" w:cs="Arial"/>
        <w:b/>
        <w:bCs/>
        <w:sz w:val="18"/>
        <w:szCs w:val="18"/>
      </w:rPr>
      <w:instrText xml:space="preserve"> NUMPAGES  </w:instrText>
    </w:r>
    <w:r w:rsidRPr="00C83C2B">
      <w:rPr>
        <w:rFonts w:ascii="Arial" w:hAnsi="Arial" w:cs="Arial"/>
        <w:b/>
        <w:bCs/>
        <w:sz w:val="18"/>
        <w:szCs w:val="18"/>
      </w:rPr>
      <w:fldChar w:fldCharType="separate"/>
    </w:r>
    <w:r>
      <w:rPr>
        <w:rFonts w:ascii="Arial" w:hAnsi="Arial" w:cs="Arial"/>
        <w:b/>
        <w:bCs/>
        <w:noProof/>
        <w:sz w:val="18"/>
        <w:szCs w:val="18"/>
      </w:rPr>
      <w:t>35</w:t>
    </w:r>
    <w:r w:rsidRPr="00C83C2B">
      <w:rPr>
        <w:rFonts w:ascii="Arial" w:hAnsi="Arial" w:cs="Arial"/>
        <w:b/>
        <w:bCs/>
        <w:sz w:val="18"/>
        <w:szCs w:val="18"/>
      </w:rPr>
      <w:fldChar w:fldCharType="end"/>
    </w:r>
  </w:p>
  <w:p w14:paraId="5827502A" w14:textId="77777777" w:rsidR="00CB57E3" w:rsidRDefault="00CB5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3ADEB" w14:textId="77777777" w:rsidR="0053592F" w:rsidRDefault="0053592F">
      <w:pPr>
        <w:spacing w:after="0" w:line="240" w:lineRule="auto"/>
      </w:pPr>
      <w:r>
        <w:separator/>
      </w:r>
    </w:p>
  </w:footnote>
  <w:footnote w:type="continuationSeparator" w:id="0">
    <w:p w14:paraId="2D86497F" w14:textId="77777777" w:rsidR="0053592F" w:rsidRDefault="0053592F">
      <w:pPr>
        <w:spacing w:after="0" w:line="240" w:lineRule="auto"/>
      </w:pPr>
      <w:r>
        <w:continuationSeparator/>
      </w:r>
    </w:p>
  </w:footnote>
  <w:footnote w:type="continuationNotice" w:id="1">
    <w:p w14:paraId="088A4D21" w14:textId="77777777" w:rsidR="0053592F" w:rsidRDefault="005359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9094184"/>
      <w:docPartObj>
        <w:docPartGallery w:val="Watermarks"/>
        <w:docPartUnique/>
      </w:docPartObj>
    </w:sdtPr>
    <w:sdtContent>
      <w:p w14:paraId="086E2A09" w14:textId="77777777" w:rsidR="00CB57E3" w:rsidRDefault="00CB57E3">
        <w:pPr>
          <w:pStyle w:val="Header"/>
        </w:pPr>
      </w:p>
      <w:p w14:paraId="1AEAB8B0" w14:textId="77777777" w:rsidR="00CB57E3" w:rsidRDefault="00000000">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738A6" w14:textId="77777777" w:rsidR="00CB57E3" w:rsidRPr="00AD0382" w:rsidRDefault="00CB57E3">
    <w:pPr>
      <w:pStyle w:val="Head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656192" behindDoc="0" locked="0" layoutInCell="1" allowOverlap="1" wp14:anchorId="50B60212" wp14:editId="717A42C7">
              <wp:simplePos x="0" y="0"/>
              <wp:positionH relativeFrom="column">
                <wp:posOffset>3067050</wp:posOffset>
              </wp:positionH>
              <wp:positionV relativeFrom="paragraph">
                <wp:posOffset>11430</wp:posOffset>
              </wp:positionV>
              <wp:extent cx="5886450" cy="3333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A37E" w14:textId="77777777" w:rsidR="00CB57E3" w:rsidRPr="00151BB7" w:rsidRDefault="00CB57E3">
                          <w:pPr>
                            <w:jc w:val="right"/>
                            <w:rPr>
                              <w:rFonts w:ascii="Arial" w:hAnsi="Arial" w:cs="Arial"/>
                              <w:b/>
                              <w:sz w:val="24"/>
                              <w:szCs w:val="24"/>
                              <w:u w:val="single"/>
                            </w:rPr>
                          </w:pPr>
                          <w:r w:rsidRPr="00151BB7">
                            <w:rPr>
                              <w:rFonts w:ascii="Arial" w:hAnsi="Arial" w:cs="Arial"/>
                              <w:b/>
                              <w:sz w:val="24"/>
                              <w:szCs w:val="24"/>
                              <w:u w:val="single"/>
                            </w:rPr>
                            <w:t>VR Routine Case Review Guide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B60212" id="_x0000_t202" coordsize="21600,21600" o:spt="202" path="m,l,21600r21600,l21600,xe">
              <v:stroke joinstyle="miter"/>
              <v:path gradientshapeok="t" o:connecttype="rect"/>
            </v:shapetype>
            <v:shape id="Text Box 4" o:spid="_x0000_s1026" type="#_x0000_t202" style="position:absolute;margin-left:241.5pt;margin-top:.9pt;width:463.5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" stroked="f">
              <v:textbox>
                <w:txbxContent>
                  <w:p w14:paraId="7329A37E" w14:textId="77777777" w:rsidR="00CB57E3" w:rsidRPr="00151BB7" w:rsidRDefault="00CB57E3">
                    <w:pPr>
                      <w:jc w:val="right"/>
                      <w:rPr>
                        <w:rFonts w:ascii="Arial" w:hAnsi="Arial" w:cs="Arial"/>
                        <w:b/>
                        <w:sz w:val="24"/>
                        <w:szCs w:val="24"/>
                        <w:u w:val="single"/>
                      </w:rPr>
                    </w:pPr>
                    <w:r w:rsidRPr="00151BB7">
                      <w:rPr>
                        <w:rFonts w:ascii="Arial" w:hAnsi="Arial" w:cs="Arial"/>
                        <w:b/>
                        <w:sz w:val="24"/>
                        <w:szCs w:val="24"/>
                        <w:u w:val="single"/>
                      </w:rPr>
                      <w:t>VR Routine Case Review Guide</w:t>
                    </w:r>
                  </w:p>
                </w:txbxContent>
              </v:textbox>
            </v:shape>
          </w:pict>
        </mc:Fallback>
      </mc:AlternateContent>
    </w:r>
    <w:r>
      <w:rPr>
        <w:noProof/>
      </w:rPr>
      <w:drawing>
        <wp:inline distT="0" distB="0" distL="0" distR="0" wp14:anchorId="7A60CF1D" wp14:editId="6EF6916E">
          <wp:extent cx="2223655" cy="550556"/>
          <wp:effectExtent l="0" t="0" r="5715" b="1905"/>
          <wp:docPr id="122315995" name="Picture 122315995" descr="O O D logo with a red outline in the shape of Ohio with the word Ohio written in dark blue script across the shape and Opportunities for Ohioans with Disabilities in plain typeface next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993298" descr="O O D logo with a red outline in the shape of Ohio with the word Ohio written in dark blue script across the shape and Opportunities for Ohioans with Disabilities in plain typeface next to 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8374" cy="556676"/>
                  </a:xfrm>
                  <a:prstGeom prst="rect">
                    <a:avLst/>
                  </a:prstGeom>
                  <a:noFill/>
                  <a:ln>
                    <a:noFill/>
                  </a:ln>
                </pic:spPr>
              </pic:pic>
            </a:graphicData>
          </a:graphic>
        </wp:inline>
      </w:drawing>
    </w:r>
  </w:p>
  <w:p w14:paraId="3F45264D" w14:textId="77777777" w:rsidR="00CB57E3" w:rsidRPr="00AD0382" w:rsidRDefault="00CB57E3">
    <w:pPr>
      <w:pStyle w:val="Header"/>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6C769" w14:textId="3E76F0B0" w:rsidR="00CB57E3" w:rsidRPr="00151BB7" w:rsidRDefault="00CB57E3">
    <w:pPr>
      <w:pStyle w:val="Header"/>
    </w:pPr>
    <w:r>
      <w:rPr>
        <w:rFonts w:ascii="Arial" w:hAnsi="Arial" w:cs="Arial"/>
        <w:noProof/>
        <w:sz w:val="20"/>
        <w:szCs w:val="20"/>
      </w:rPr>
      <mc:AlternateContent>
        <mc:Choice Requires="wps">
          <w:drawing>
            <wp:anchor distT="0" distB="0" distL="114300" distR="114300" simplePos="0" relativeHeight="251657216" behindDoc="0" locked="0" layoutInCell="1" allowOverlap="1" wp14:anchorId="04361995" wp14:editId="2A801CE8">
              <wp:simplePos x="0" y="0"/>
              <wp:positionH relativeFrom="column">
                <wp:posOffset>3067050</wp:posOffset>
              </wp:positionH>
              <wp:positionV relativeFrom="paragraph">
                <wp:posOffset>1905</wp:posOffset>
              </wp:positionV>
              <wp:extent cx="6115050" cy="3333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33028" w14:textId="77777777" w:rsidR="00CB57E3" w:rsidRPr="00151BB7" w:rsidRDefault="00CB57E3">
                          <w:pPr>
                            <w:jc w:val="right"/>
                            <w:rPr>
                              <w:rFonts w:ascii="Arial" w:hAnsi="Arial" w:cs="Arial"/>
                              <w:b/>
                              <w:sz w:val="24"/>
                              <w:szCs w:val="24"/>
                              <w:u w:val="single"/>
                            </w:rPr>
                          </w:pPr>
                          <w:r w:rsidRPr="00151BB7">
                            <w:rPr>
                              <w:rFonts w:ascii="Arial" w:hAnsi="Arial" w:cs="Arial"/>
                              <w:b/>
                              <w:sz w:val="24"/>
                              <w:szCs w:val="24"/>
                              <w:u w:val="single"/>
                            </w:rPr>
                            <w:t>VR Routine Case Review Guide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361995" id="_x0000_t202" coordsize="21600,21600" o:spt="202" path="m,l,21600r21600,l21600,xe">
              <v:stroke joinstyle="miter"/>
              <v:path gradientshapeok="t" o:connecttype="rect"/>
            </v:shapetype>
            <v:shape id="Text Box 11" o:spid="_x0000_s1027" type="#_x0000_t202" style="position:absolute;margin-left:241.5pt;margin-top:.15pt;width:481.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" stroked="f">
              <v:textbox>
                <w:txbxContent>
                  <w:p w14:paraId="73133028" w14:textId="77777777" w:rsidR="00CB57E3" w:rsidRPr="00151BB7" w:rsidRDefault="00CB57E3">
                    <w:pPr>
                      <w:jc w:val="right"/>
                      <w:rPr>
                        <w:rFonts w:ascii="Arial" w:hAnsi="Arial" w:cs="Arial"/>
                        <w:b/>
                        <w:sz w:val="24"/>
                        <w:szCs w:val="24"/>
                        <w:u w:val="single"/>
                      </w:rPr>
                    </w:pPr>
                    <w:r w:rsidRPr="00151BB7">
                      <w:rPr>
                        <w:rFonts w:ascii="Arial" w:hAnsi="Arial" w:cs="Arial"/>
                        <w:b/>
                        <w:sz w:val="24"/>
                        <w:szCs w:val="24"/>
                        <w:u w:val="single"/>
                      </w:rPr>
                      <w:t>VR Routine Case Review Guide</w:t>
                    </w:r>
                  </w:p>
                </w:txbxContent>
              </v:textbox>
            </v:shape>
          </w:pict>
        </mc:Fallback>
      </mc:AlternateContent>
    </w:r>
    <w:r>
      <w:rPr>
        <w:noProof/>
      </w:rPr>
      <w:drawing>
        <wp:inline distT="0" distB="0" distL="0" distR="0" wp14:anchorId="0FE1B777" wp14:editId="61481922">
          <wp:extent cx="2223655" cy="550556"/>
          <wp:effectExtent l="0" t="0" r="5715" b="1905"/>
          <wp:docPr id="1444508485" name="Picture 1444508485" descr="O O D logo with a red outline in the shape of Ohio with the word Ohio written in dark blue script across the shape and Opportunities for Ohioans with Disabilities in plain typeface next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993298" descr="O O D logo with a red outline in the shape of Ohio with the word Ohio written in dark blue script across the shape and Opportunities for Ohioans with Disabilities in plain typeface next to 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8374" cy="55667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A9D0D" w14:textId="77777777" w:rsidR="00CB57E3" w:rsidRPr="00AD0382" w:rsidRDefault="00CB57E3">
    <w:pPr>
      <w:pStyle w:val="Header"/>
      <w:rPr>
        <w:rFonts w:ascii="Arial" w:hAnsi="Arial" w:cs="Arial"/>
        <w:sz w:val="18"/>
        <w:szCs w:val="18"/>
      </w:rPr>
    </w:pPr>
    <w:r>
      <w:rPr>
        <w:noProof/>
      </w:rPr>
      <w:drawing>
        <wp:inline distT="0" distB="0" distL="0" distR="0" wp14:anchorId="25F92371" wp14:editId="61D163B7">
          <wp:extent cx="2223655" cy="550556"/>
          <wp:effectExtent l="0" t="0" r="5715" b="1905"/>
          <wp:docPr id="1997953075" name="Picture 1997953075" descr="O O D logo with a red outline in the shape of Ohio with the word Ohio written in dark blue script across the shape and Opportunities for Ohioans with Disabilities in plain typeface next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993298" descr="O O D logo with a red outline in the shape of Ohio with the word Ohio written in dark blue script across the shape and Opportunities for Ohioans with Disabilities in plain typeface next to 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8374" cy="556676"/>
                  </a:xfrm>
                  <a:prstGeom prst="rect">
                    <a:avLst/>
                  </a:prstGeom>
                  <a:noFill/>
                  <a:ln>
                    <a:noFill/>
                  </a:ln>
                </pic:spPr>
              </pic:pic>
            </a:graphicData>
          </a:graphic>
        </wp:inline>
      </w:drawing>
    </w:r>
    <w:r>
      <w:rPr>
        <w:rFonts w:ascii="Arial" w:hAnsi="Arial" w:cs="Arial"/>
        <w:noProof/>
        <w:sz w:val="20"/>
        <w:szCs w:val="20"/>
      </w:rPr>
      <mc:AlternateContent>
        <mc:Choice Requires="wps">
          <w:drawing>
            <wp:anchor distT="0" distB="0" distL="114300" distR="114300" simplePos="0" relativeHeight="251658240" behindDoc="0" locked="0" layoutInCell="1" allowOverlap="1" wp14:anchorId="38EB5021" wp14:editId="366DC400">
              <wp:simplePos x="0" y="0"/>
              <wp:positionH relativeFrom="column">
                <wp:posOffset>3295650</wp:posOffset>
              </wp:positionH>
              <wp:positionV relativeFrom="paragraph">
                <wp:posOffset>-47625</wp:posOffset>
              </wp:positionV>
              <wp:extent cx="5886450" cy="33337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C27E9" w14:textId="77777777" w:rsidR="00CB57E3" w:rsidRPr="00151BB7" w:rsidRDefault="00CB57E3">
                          <w:pPr>
                            <w:jc w:val="right"/>
                            <w:rPr>
                              <w:rFonts w:ascii="Arial" w:hAnsi="Arial" w:cs="Arial"/>
                              <w:b/>
                              <w:sz w:val="24"/>
                              <w:szCs w:val="24"/>
                              <w:u w:val="single"/>
                            </w:rPr>
                          </w:pPr>
                          <w:r w:rsidRPr="00151BB7">
                            <w:rPr>
                              <w:rFonts w:ascii="Arial" w:hAnsi="Arial" w:cs="Arial"/>
                              <w:b/>
                              <w:sz w:val="24"/>
                              <w:szCs w:val="24"/>
                              <w:u w:val="single"/>
                            </w:rPr>
                            <w:t>VR Routine Case Review Guide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EB5021" id="_x0000_t202" coordsize="21600,21600" o:spt="202" path="m,l,21600r21600,l21600,xe">
              <v:stroke joinstyle="miter"/>
              <v:path gradientshapeok="t" o:connecttype="rect"/>
            </v:shapetype>
            <v:shape id="Text Box 12" o:spid="_x0000_s1028" type="#_x0000_t202" style="position:absolute;margin-left:259.5pt;margin-top:-3.75pt;width:463.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" stroked="f">
              <v:textbox>
                <w:txbxContent>
                  <w:p w14:paraId="158C27E9" w14:textId="77777777" w:rsidR="00CB57E3" w:rsidRPr="00151BB7" w:rsidRDefault="00CB57E3">
                    <w:pPr>
                      <w:jc w:val="right"/>
                      <w:rPr>
                        <w:rFonts w:ascii="Arial" w:hAnsi="Arial" w:cs="Arial"/>
                        <w:b/>
                        <w:sz w:val="24"/>
                        <w:szCs w:val="24"/>
                        <w:u w:val="single"/>
                      </w:rPr>
                    </w:pPr>
                    <w:r w:rsidRPr="00151BB7">
                      <w:rPr>
                        <w:rFonts w:ascii="Arial" w:hAnsi="Arial" w:cs="Arial"/>
                        <w:b/>
                        <w:sz w:val="24"/>
                        <w:szCs w:val="24"/>
                        <w:u w:val="single"/>
                      </w:rPr>
                      <w:t>VR Routine Case Review Guide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348F"/>
    <w:multiLevelType w:val="hybridMultilevel"/>
    <w:tmpl w:val="C46A8AB6"/>
    <w:lvl w:ilvl="0" w:tplc="24F64314">
      <w:start w:val="1"/>
      <w:numFmt w:val="decimal"/>
      <w:lvlText w:val="%1."/>
      <w:lvlJc w:val="left"/>
      <w:pPr>
        <w:ind w:left="1440" w:hanging="360"/>
      </w:pPr>
      <w:rPr>
        <w:rFonts w:hint="default"/>
        <w:b/>
        <w:color w:val="467886" w:themeColor="hyperlink"/>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3B72BB"/>
    <w:multiLevelType w:val="hybridMultilevel"/>
    <w:tmpl w:val="712039B2"/>
    <w:lvl w:ilvl="0" w:tplc="2F9615EC">
      <w:start w:val="1"/>
      <w:numFmt w:val="bullet"/>
      <w:lvlText w:val=""/>
      <w:lvlJc w:val="left"/>
      <w:pPr>
        <w:ind w:left="216" w:hanging="216"/>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9137E5"/>
    <w:multiLevelType w:val="hybridMultilevel"/>
    <w:tmpl w:val="34A02D0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F138F9"/>
    <w:multiLevelType w:val="hybridMultilevel"/>
    <w:tmpl w:val="1514DDAA"/>
    <w:lvl w:ilvl="0" w:tplc="0409000B">
      <w:start w:val="1"/>
      <w:numFmt w:val="bullet"/>
      <w:lvlText w:val=""/>
      <w:lvlJc w:val="left"/>
      <w:pPr>
        <w:ind w:left="946" w:hanging="360"/>
      </w:pPr>
      <w:rPr>
        <w:rFonts w:ascii="Wingdings" w:hAnsi="Wingdings"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4" w15:restartNumberingAfterBreak="0">
    <w:nsid w:val="087B02F5"/>
    <w:multiLevelType w:val="hybridMultilevel"/>
    <w:tmpl w:val="225C9A42"/>
    <w:lvl w:ilvl="0" w:tplc="645A6648">
      <w:start w:val="1"/>
      <w:numFmt w:val="bullet"/>
      <w:lvlText w:val=""/>
      <w:lvlJc w:val="left"/>
      <w:pPr>
        <w:ind w:left="720" w:hanging="360"/>
      </w:pPr>
      <w:rPr>
        <w:rFonts w:ascii="Symbol" w:hAnsi="Symbol"/>
      </w:rPr>
    </w:lvl>
    <w:lvl w:ilvl="1" w:tplc="736C8A1A">
      <w:start w:val="1"/>
      <w:numFmt w:val="bullet"/>
      <w:lvlText w:val=""/>
      <w:lvlJc w:val="left"/>
      <w:pPr>
        <w:ind w:left="720" w:hanging="360"/>
      </w:pPr>
      <w:rPr>
        <w:rFonts w:ascii="Symbol" w:hAnsi="Symbol"/>
      </w:rPr>
    </w:lvl>
    <w:lvl w:ilvl="2" w:tplc="9AC4CA0C">
      <w:start w:val="1"/>
      <w:numFmt w:val="bullet"/>
      <w:lvlText w:val=""/>
      <w:lvlJc w:val="left"/>
      <w:pPr>
        <w:ind w:left="720" w:hanging="360"/>
      </w:pPr>
      <w:rPr>
        <w:rFonts w:ascii="Symbol" w:hAnsi="Symbol"/>
      </w:rPr>
    </w:lvl>
    <w:lvl w:ilvl="3" w:tplc="AA4A779E">
      <w:start w:val="1"/>
      <w:numFmt w:val="bullet"/>
      <w:lvlText w:val=""/>
      <w:lvlJc w:val="left"/>
      <w:pPr>
        <w:ind w:left="720" w:hanging="360"/>
      </w:pPr>
      <w:rPr>
        <w:rFonts w:ascii="Symbol" w:hAnsi="Symbol"/>
      </w:rPr>
    </w:lvl>
    <w:lvl w:ilvl="4" w:tplc="8CCE4754">
      <w:start w:val="1"/>
      <w:numFmt w:val="bullet"/>
      <w:lvlText w:val=""/>
      <w:lvlJc w:val="left"/>
      <w:pPr>
        <w:ind w:left="720" w:hanging="360"/>
      </w:pPr>
      <w:rPr>
        <w:rFonts w:ascii="Symbol" w:hAnsi="Symbol"/>
      </w:rPr>
    </w:lvl>
    <w:lvl w:ilvl="5" w:tplc="F4F04116">
      <w:start w:val="1"/>
      <w:numFmt w:val="bullet"/>
      <w:lvlText w:val=""/>
      <w:lvlJc w:val="left"/>
      <w:pPr>
        <w:ind w:left="720" w:hanging="360"/>
      </w:pPr>
      <w:rPr>
        <w:rFonts w:ascii="Symbol" w:hAnsi="Symbol"/>
      </w:rPr>
    </w:lvl>
    <w:lvl w:ilvl="6" w:tplc="55786AAE">
      <w:start w:val="1"/>
      <w:numFmt w:val="bullet"/>
      <w:lvlText w:val=""/>
      <w:lvlJc w:val="left"/>
      <w:pPr>
        <w:ind w:left="720" w:hanging="360"/>
      </w:pPr>
      <w:rPr>
        <w:rFonts w:ascii="Symbol" w:hAnsi="Symbol"/>
      </w:rPr>
    </w:lvl>
    <w:lvl w:ilvl="7" w:tplc="14AA27E8">
      <w:start w:val="1"/>
      <w:numFmt w:val="bullet"/>
      <w:lvlText w:val=""/>
      <w:lvlJc w:val="left"/>
      <w:pPr>
        <w:ind w:left="720" w:hanging="360"/>
      </w:pPr>
      <w:rPr>
        <w:rFonts w:ascii="Symbol" w:hAnsi="Symbol"/>
      </w:rPr>
    </w:lvl>
    <w:lvl w:ilvl="8" w:tplc="779E5C6A">
      <w:start w:val="1"/>
      <w:numFmt w:val="bullet"/>
      <w:lvlText w:val=""/>
      <w:lvlJc w:val="left"/>
      <w:pPr>
        <w:ind w:left="720" w:hanging="360"/>
      </w:pPr>
      <w:rPr>
        <w:rFonts w:ascii="Symbol" w:hAnsi="Symbol"/>
      </w:rPr>
    </w:lvl>
  </w:abstractNum>
  <w:abstractNum w:abstractNumId="5" w15:restartNumberingAfterBreak="0">
    <w:nsid w:val="0A5D3CAF"/>
    <w:multiLevelType w:val="hybridMultilevel"/>
    <w:tmpl w:val="ADAAE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550A74"/>
    <w:multiLevelType w:val="hybridMultilevel"/>
    <w:tmpl w:val="36605988"/>
    <w:lvl w:ilvl="0" w:tplc="04090001">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E3826"/>
    <w:multiLevelType w:val="hybridMultilevel"/>
    <w:tmpl w:val="A51CD774"/>
    <w:lvl w:ilvl="0" w:tplc="0409000D">
      <w:start w:val="1"/>
      <w:numFmt w:val="bullet"/>
      <w:lvlText w:val=""/>
      <w:lvlJc w:val="left"/>
      <w:pPr>
        <w:ind w:left="936" w:hanging="360"/>
      </w:pPr>
      <w:rPr>
        <w:rFonts w:ascii="Wingdings" w:hAnsi="Wingdings"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145A73B4"/>
    <w:multiLevelType w:val="hybridMultilevel"/>
    <w:tmpl w:val="E3082C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5132B"/>
    <w:multiLevelType w:val="hybridMultilevel"/>
    <w:tmpl w:val="E084D6B2"/>
    <w:lvl w:ilvl="0" w:tplc="8D2A310E">
      <w:start w:val="1"/>
      <w:numFmt w:val="bullet"/>
      <w:suff w:val="space"/>
      <w:lvlText w:val=""/>
      <w:lvlJc w:val="left"/>
      <w:pPr>
        <w:ind w:left="90"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245B0"/>
    <w:multiLevelType w:val="hybridMultilevel"/>
    <w:tmpl w:val="8064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70ED3"/>
    <w:multiLevelType w:val="hybridMultilevel"/>
    <w:tmpl w:val="D3E4940A"/>
    <w:lvl w:ilvl="0" w:tplc="EAD8DEF0">
      <w:start w:val="1"/>
      <w:numFmt w:val="bullet"/>
      <w:lvlText w:val=""/>
      <w:lvlJc w:val="left"/>
      <w:pPr>
        <w:ind w:left="1440" w:hanging="360"/>
      </w:pPr>
      <w:rPr>
        <w:rFonts w:ascii="Symbol" w:hAnsi="Symbol"/>
      </w:rPr>
    </w:lvl>
    <w:lvl w:ilvl="1" w:tplc="21E6D6CC">
      <w:start w:val="1"/>
      <w:numFmt w:val="bullet"/>
      <w:lvlText w:val=""/>
      <w:lvlJc w:val="left"/>
      <w:pPr>
        <w:ind w:left="1440" w:hanging="360"/>
      </w:pPr>
      <w:rPr>
        <w:rFonts w:ascii="Symbol" w:hAnsi="Symbol"/>
      </w:rPr>
    </w:lvl>
    <w:lvl w:ilvl="2" w:tplc="DED4270C">
      <w:start w:val="1"/>
      <w:numFmt w:val="bullet"/>
      <w:lvlText w:val=""/>
      <w:lvlJc w:val="left"/>
      <w:pPr>
        <w:ind w:left="1440" w:hanging="360"/>
      </w:pPr>
      <w:rPr>
        <w:rFonts w:ascii="Symbol" w:hAnsi="Symbol"/>
      </w:rPr>
    </w:lvl>
    <w:lvl w:ilvl="3" w:tplc="4176C8F6">
      <w:start w:val="1"/>
      <w:numFmt w:val="bullet"/>
      <w:lvlText w:val=""/>
      <w:lvlJc w:val="left"/>
      <w:pPr>
        <w:ind w:left="1440" w:hanging="360"/>
      </w:pPr>
      <w:rPr>
        <w:rFonts w:ascii="Symbol" w:hAnsi="Symbol"/>
      </w:rPr>
    </w:lvl>
    <w:lvl w:ilvl="4" w:tplc="2C12118C">
      <w:start w:val="1"/>
      <w:numFmt w:val="bullet"/>
      <w:lvlText w:val=""/>
      <w:lvlJc w:val="left"/>
      <w:pPr>
        <w:ind w:left="1440" w:hanging="360"/>
      </w:pPr>
      <w:rPr>
        <w:rFonts w:ascii="Symbol" w:hAnsi="Symbol"/>
      </w:rPr>
    </w:lvl>
    <w:lvl w:ilvl="5" w:tplc="8A9E4F50">
      <w:start w:val="1"/>
      <w:numFmt w:val="bullet"/>
      <w:lvlText w:val=""/>
      <w:lvlJc w:val="left"/>
      <w:pPr>
        <w:ind w:left="1440" w:hanging="360"/>
      </w:pPr>
      <w:rPr>
        <w:rFonts w:ascii="Symbol" w:hAnsi="Symbol"/>
      </w:rPr>
    </w:lvl>
    <w:lvl w:ilvl="6" w:tplc="190AE89E">
      <w:start w:val="1"/>
      <w:numFmt w:val="bullet"/>
      <w:lvlText w:val=""/>
      <w:lvlJc w:val="left"/>
      <w:pPr>
        <w:ind w:left="1440" w:hanging="360"/>
      </w:pPr>
      <w:rPr>
        <w:rFonts w:ascii="Symbol" w:hAnsi="Symbol"/>
      </w:rPr>
    </w:lvl>
    <w:lvl w:ilvl="7" w:tplc="9F4472CC">
      <w:start w:val="1"/>
      <w:numFmt w:val="bullet"/>
      <w:lvlText w:val=""/>
      <w:lvlJc w:val="left"/>
      <w:pPr>
        <w:ind w:left="1440" w:hanging="360"/>
      </w:pPr>
      <w:rPr>
        <w:rFonts w:ascii="Symbol" w:hAnsi="Symbol"/>
      </w:rPr>
    </w:lvl>
    <w:lvl w:ilvl="8" w:tplc="8C286630">
      <w:start w:val="1"/>
      <w:numFmt w:val="bullet"/>
      <w:lvlText w:val=""/>
      <w:lvlJc w:val="left"/>
      <w:pPr>
        <w:ind w:left="1440" w:hanging="360"/>
      </w:pPr>
      <w:rPr>
        <w:rFonts w:ascii="Symbol" w:hAnsi="Symbol"/>
      </w:rPr>
    </w:lvl>
  </w:abstractNum>
  <w:abstractNum w:abstractNumId="12" w15:restartNumberingAfterBreak="0">
    <w:nsid w:val="19783739"/>
    <w:multiLevelType w:val="hybridMultilevel"/>
    <w:tmpl w:val="EEE2E6E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9166AF"/>
    <w:multiLevelType w:val="hybridMultilevel"/>
    <w:tmpl w:val="CA6883F0"/>
    <w:lvl w:ilvl="0" w:tplc="EBBC4744">
      <w:start w:val="3"/>
      <w:numFmt w:val="bullet"/>
      <w:lvlText w:val=""/>
      <w:lvlJc w:val="left"/>
      <w:pPr>
        <w:ind w:left="762" w:hanging="360"/>
      </w:pPr>
      <w:rPr>
        <w:rFonts w:ascii="Symbol" w:eastAsiaTheme="minorHAnsi" w:hAnsi="Symbol" w:cs="Aria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4" w15:restartNumberingAfterBreak="0">
    <w:nsid w:val="1BDE5A9E"/>
    <w:multiLevelType w:val="hybridMultilevel"/>
    <w:tmpl w:val="3244D350"/>
    <w:lvl w:ilvl="0" w:tplc="2A9897F4">
      <w:start w:val="1"/>
      <w:numFmt w:val="bullet"/>
      <w:lvlText w:val=""/>
      <w:lvlJc w:val="left"/>
      <w:pPr>
        <w:ind w:left="720" w:hanging="360"/>
      </w:pPr>
      <w:rPr>
        <w:rFonts w:ascii="Symbol" w:hAnsi="Symbol"/>
      </w:rPr>
    </w:lvl>
    <w:lvl w:ilvl="1" w:tplc="E4A645C2">
      <w:start w:val="1"/>
      <w:numFmt w:val="bullet"/>
      <w:lvlText w:val=""/>
      <w:lvlJc w:val="left"/>
      <w:pPr>
        <w:ind w:left="720" w:hanging="360"/>
      </w:pPr>
      <w:rPr>
        <w:rFonts w:ascii="Symbol" w:hAnsi="Symbol"/>
      </w:rPr>
    </w:lvl>
    <w:lvl w:ilvl="2" w:tplc="BA26F6C0">
      <w:start w:val="1"/>
      <w:numFmt w:val="bullet"/>
      <w:lvlText w:val=""/>
      <w:lvlJc w:val="left"/>
      <w:pPr>
        <w:ind w:left="720" w:hanging="360"/>
      </w:pPr>
      <w:rPr>
        <w:rFonts w:ascii="Symbol" w:hAnsi="Symbol"/>
      </w:rPr>
    </w:lvl>
    <w:lvl w:ilvl="3" w:tplc="CEF04C12">
      <w:start w:val="1"/>
      <w:numFmt w:val="bullet"/>
      <w:lvlText w:val=""/>
      <w:lvlJc w:val="left"/>
      <w:pPr>
        <w:ind w:left="720" w:hanging="360"/>
      </w:pPr>
      <w:rPr>
        <w:rFonts w:ascii="Symbol" w:hAnsi="Symbol"/>
      </w:rPr>
    </w:lvl>
    <w:lvl w:ilvl="4" w:tplc="D020080C">
      <w:start w:val="1"/>
      <w:numFmt w:val="bullet"/>
      <w:lvlText w:val=""/>
      <w:lvlJc w:val="left"/>
      <w:pPr>
        <w:ind w:left="720" w:hanging="360"/>
      </w:pPr>
      <w:rPr>
        <w:rFonts w:ascii="Symbol" w:hAnsi="Symbol"/>
      </w:rPr>
    </w:lvl>
    <w:lvl w:ilvl="5" w:tplc="37E6C902">
      <w:start w:val="1"/>
      <w:numFmt w:val="bullet"/>
      <w:lvlText w:val=""/>
      <w:lvlJc w:val="left"/>
      <w:pPr>
        <w:ind w:left="720" w:hanging="360"/>
      </w:pPr>
      <w:rPr>
        <w:rFonts w:ascii="Symbol" w:hAnsi="Symbol"/>
      </w:rPr>
    </w:lvl>
    <w:lvl w:ilvl="6" w:tplc="E374920A">
      <w:start w:val="1"/>
      <w:numFmt w:val="bullet"/>
      <w:lvlText w:val=""/>
      <w:lvlJc w:val="left"/>
      <w:pPr>
        <w:ind w:left="720" w:hanging="360"/>
      </w:pPr>
      <w:rPr>
        <w:rFonts w:ascii="Symbol" w:hAnsi="Symbol"/>
      </w:rPr>
    </w:lvl>
    <w:lvl w:ilvl="7" w:tplc="252ED606">
      <w:start w:val="1"/>
      <w:numFmt w:val="bullet"/>
      <w:lvlText w:val=""/>
      <w:lvlJc w:val="left"/>
      <w:pPr>
        <w:ind w:left="720" w:hanging="360"/>
      </w:pPr>
      <w:rPr>
        <w:rFonts w:ascii="Symbol" w:hAnsi="Symbol"/>
      </w:rPr>
    </w:lvl>
    <w:lvl w:ilvl="8" w:tplc="586A5740">
      <w:start w:val="1"/>
      <w:numFmt w:val="bullet"/>
      <w:lvlText w:val=""/>
      <w:lvlJc w:val="left"/>
      <w:pPr>
        <w:ind w:left="720" w:hanging="360"/>
      </w:pPr>
      <w:rPr>
        <w:rFonts w:ascii="Symbol" w:hAnsi="Symbol"/>
      </w:rPr>
    </w:lvl>
  </w:abstractNum>
  <w:abstractNum w:abstractNumId="15" w15:restartNumberingAfterBreak="0">
    <w:nsid w:val="1EEB4733"/>
    <w:multiLevelType w:val="hybridMultilevel"/>
    <w:tmpl w:val="4C74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A6582E"/>
    <w:multiLevelType w:val="hybridMultilevel"/>
    <w:tmpl w:val="6DA23A14"/>
    <w:lvl w:ilvl="0" w:tplc="2F9615E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002335F"/>
    <w:multiLevelType w:val="hybridMultilevel"/>
    <w:tmpl w:val="F3801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841936"/>
    <w:multiLevelType w:val="hybridMultilevel"/>
    <w:tmpl w:val="A4562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3687980"/>
    <w:multiLevelType w:val="hybridMultilevel"/>
    <w:tmpl w:val="12604F52"/>
    <w:lvl w:ilvl="0" w:tplc="64A0E3B4">
      <w:start w:val="1"/>
      <w:numFmt w:val="bullet"/>
      <w:lvlText w:val=""/>
      <w:lvlJc w:val="left"/>
      <w:pPr>
        <w:ind w:left="720" w:hanging="360"/>
      </w:pPr>
      <w:rPr>
        <w:rFonts w:ascii="Symbol" w:hAnsi="Symbol"/>
      </w:rPr>
    </w:lvl>
    <w:lvl w:ilvl="1" w:tplc="EBD2A042">
      <w:start w:val="1"/>
      <w:numFmt w:val="bullet"/>
      <w:lvlText w:val=""/>
      <w:lvlJc w:val="left"/>
      <w:pPr>
        <w:ind w:left="720" w:hanging="360"/>
      </w:pPr>
      <w:rPr>
        <w:rFonts w:ascii="Symbol" w:hAnsi="Symbol"/>
      </w:rPr>
    </w:lvl>
    <w:lvl w:ilvl="2" w:tplc="6FE4209A">
      <w:start w:val="1"/>
      <w:numFmt w:val="bullet"/>
      <w:lvlText w:val=""/>
      <w:lvlJc w:val="left"/>
      <w:pPr>
        <w:ind w:left="720" w:hanging="360"/>
      </w:pPr>
      <w:rPr>
        <w:rFonts w:ascii="Symbol" w:hAnsi="Symbol"/>
      </w:rPr>
    </w:lvl>
    <w:lvl w:ilvl="3" w:tplc="37B8E24C">
      <w:start w:val="1"/>
      <w:numFmt w:val="bullet"/>
      <w:lvlText w:val=""/>
      <w:lvlJc w:val="left"/>
      <w:pPr>
        <w:ind w:left="720" w:hanging="360"/>
      </w:pPr>
      <w:rPr>
        <w:rFonts w:ascii="Symbol" w:hAnsi="Symbol"/>
      </w:rPr>
    </w:lvl>
    <w:lvl w:ilvl="4" w:tplc="1A1875F8">
      <w:start w:val="1"/>
      <w:numFmt w:val="bullet"/>
      <w:lvlText w:val=""/>
      <w:lvlJc w:val="left"/>
      <w:pPr>
        <w:ind w:left="720" w:hanging="360"/>
      </w:pPr>
      <w:rPr>
        <w:rFonts w:ascii="Symbol" w:hAnsi="Symbol"/>
      </w:rPr>
    </w:lvl>
    <w:lvl w:ilvl="5" w:tplc="410020B2">
      <w:start w:val="1"/>
      <w:numFmt w:val="bullet"/>
      <w:lvlText w:val=""/>
      <w:lvlJc w:val="left"/>
      <w:pPr>
        <w:ind w:left="720" w:hanging="360"/>
      </w:pPr>
      <w:rPr>
        <w:rFonts w:ascii="Symbol" w:hAnsi="Symbol"/>
      </w:rPr>
    </w:lvl>
    <w:lvl w:ilvl="6" w:tplc="D80CE2B4">
      <w:start w:val="1"/>
      <w:numFmt w:val="bullet"/>
      <w:lvlText w:val=""/>
      <w:lvlJc w:val="left"/>
      <w:pPr>
        <w:ind w:left="720" w:hanging="360"/>
      </w:pPr>
      <w:rPr>
        <w:rFonts w:ascii="Symbol" w:hAnsi="Symbol"/>
      </w:rPr>
    </w:lvl>
    <w:lvl w:ilvl="7" w:tplc="A3DA94F2">
      <w:start w:val="1"/>
      <w:numFmt w:val="bullet"/>
      <w:lvlText w:val=""/>
      <w:lvlJc w:val="left"/>
      <w:pPr>
        <w:ind w:left="720" w:hanging="360"/>
      </w:pPr>
      <w:rPr>
        <w:rFonts w:ascii="Symbol" w:hAnsi="Symbol"/>
      </w:rPr>
    </w:lvl>
    <w:lvl w:ilvl="8" w:tplc="AD0AD0B4">
      <w:start w:val="1"/>
      <w:numFmt w:val="bullet"/>
      <w:lvlText w:val=""/>
      <w:lvlJc w:val="left"/>
      <w:pPr>
        <w:ind w:left="720" w:hanging="360"/>
      </w:pPr>
      <w:rPr>
        <w:rFonts w:ascii="Symbol" w:hAnsi="Symbol"/>
      </w:rPr>
    </w:lvl>
  </w:abstractNum>
  <w:abstractNum w:abstractNumId="20" w15:restartNumberingAfterBreak="0">
    <w:nsid w:val="26251C5C"/>
    <w:multiLevelType w:val="hybridMultilevel"/>
    <w:tmpl w:val="3DFC7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606C88"/>
    <w:multiLevelType w:val="hybridMultilevel"/>
    <w:tmpl w:val="3D9049D6"/>
    <w:lvl w:ilvl="0" w:tplc="2F9615E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7617F39"/>
    <w:multiLevelType w:val="hybridMultilevel"/>
    <w:tmpl w:val="FD22C78C"/>
    <w:lvl w:ilvl="0" w:tplc="DEA02D60">
      <w:start w:val="1"/>
      <w:numFmt w:val="bullet"/>
      <w:lvlText w:val=""/>
      <w:lvlJc w:val="left"/>
      <w:pPr>
        <w:ind w:left="720" w:hanging="360"/>
      </w:pPr>
      <w:rPr>
        <w:rFonts w:ascii="Symbol" w:hAnsi="Symbol"/>
      </w:rPr>
    </w:lvl>
    <w:lvl w:ilvl="1" w:tplc="1CC03EC0">
      <w:start w:val="1"/>
      <w:numFmt w:val="bullet"/>
      <w:lvlText w:val=""/>
      <w:lvlJc w:val="left"/>
      <w:pPr>
        <w:ind w:left="720" w:hanging="360"/>
      </w:pPr>
      <w:rPr>
        <w:rFonts w:ascii="Symbol" w:hAnsi="Symbol"/>
      </w:rPr>
    </w:lvl>
    <w:lvl w:ilvl="2" w:tplc="96D26F6C">
      <w:start w:val="1"/>
      <w:numFmt w:val="bullet"/>
      <w:lvlText w:val=""/>
      <w:lvlJc w:val="left"/>
      <w:pPr>
        <w:ind w:left="720" w:hanging="360"/>
      </w:pPr>
      <w:rPr>
        <w:rFonts w:ascii="Symbol" w:hAnsi="Symbol"/>
      </w:rPr>
    </w:lvl>
    <w:lvl w:ilvl="3" w:tplc="1ACC7272">
      <w:start w:val="1"/>
      <w:numFmt w:val="bullet"/>
      <w:lvlText w:val=""/>
      <w:lvlJc w:val="left"/>
      <w:pPr>
        <w:ind w:left="720" w:hanging="360"/>
      </w:pPr>
      <w:rPr>
        <w:rFonts w:ascii="Symbol" w:hAnsi="Symbol"/>
      </w:rPr>
    </w:lvl>
    <w:lvl w:ilvl="4" w:tplc="0C1E16C8">
      <w:start w:val="1"/>
      <w:numFmt w:val="bullet"/>
      <w:lvlText w:val=""/>
      <w:lvlJc w:val="left"/>
      <w:pPr>
        <w:ind w:left="720" w:hanging="360"/>
      </w:pPr>
      <w:rPr>
        <w:rFonts w:ascii="Symbol" w:hAnsi="Symbol"/>
      </w:rPr>
    </w:lvl>
    <w:lvl w:ilvl="5" w:tplc="7F32426C">
      <w:start w:val="1"/>
      <w:numFmt w:val="bullet"/>
      <w:lvlText w:val=""/>
      <w:lvlJc w:val="left"/>
      <w:pPr>
        <w:ind w:left="720" w:hanging="360"/>
      </w:pPr>
      <w:rPr>
        <w:rFonts w:ascii="Symbol" w:hAnsi="Symbol"/>
      </w:rPr>
    </w:lvl>
    <w:lvl w:ilvl="6" w:tplc="85AC7D6E">
      <w:start w:val="1"/>
      <w:numFmt w:val="bullet"/>
      <w:lvlText w:val=""/>
      <w:lvlJc w:val="left"/>
      <w:pPr>
        <w:ind w:left="720" w:hanging="360"/>
      </w:pPr>
      <w:rPr>
        <w:rFonts w:ascii="Symbol" w:hAnsi="Symbol"/>
      </w:rPr>
    </w:lvl>
    <w:lvl w:ilvl="7" w:tplc="5A8C0E42">
      <w:start w:val="1"/>
      <w:numFmt w:val="bullet"/>
      <w:lvlText w:val=""/>
      <w:lvlJc w:val="left"/>
      <w:pPr>
        <w:ind w:left="720" w:hanging="360"/>
      </w:pPr>
      <w:rPr>
        <w:rFonts w:ascii="Symbol" w:hAnsi="Symbol"/>
      </w:rPr>
    </w:lvl>
    <w:lvl w:ilvl="8" w:tplc="65D89710">
      <w:start w:val="1"/>
      <w:numFmt w:val="bullet"/>
      <w:lvlText w:val=""/>
      <w:lvlJc w:val="left"/>
      <w:pPr>
        <w:ind w:left="720" w:hanging="360"/>
      </w:pPr>
      <w:rPr>
        <w:rFonts w:ascii="Symbol" w:hAnsi="Symbol"/>
      </w:rPr>
    </w:lvl>
  </w:abstractNum>
  <w:abstractNum w:abstractNumId="23" w15:restartNumberingAfterBreak="0">
    <w:nsid w:val="27AE0682"/>
    <w:multiLevelType w:val="hybridMultilevel"/>
    <w:tmpl w:val="6E982814"/>
    <w:lvl w:ilvl="0" w:tplc="0409000B">
      <w:start w:val="1"/>
      <w:numFmt w:val="bullet"/>
      <w:lvlText w:val=""/>
      <w:lvlJc w:val="left"/>
      <w:pPr>
        <w:ind w:left="972" w:hanging="360"/>
      </w:pPr>
      <w:rPr>
        <w:rFonts w:ascii="Wingdings" w:hAnsi="Wingdings" w:hint="default"/>
        <w:color w:val="000000" w:themeColor="text1"/>
      </w:rPr>
    </w:lvl>
    <w:lvl w:ilvl="1" w:tplc="04090003">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4" w15:restartNumberingAfterBreak="0">
    <w:nsid w:val="27CE565C"/>
    <w:multiLevelType w:val="hybridMultilevel"/>
    <w:tmpl w:val="BDE692F8"/>
    <w:lvl w:ilvl="0" w:tplc="C226C794">
      <w:start w:val="1"/>
      <w:numFmt w:val="bullet"/>
      <w:lvlText w:val=""/>
      <w:lvlJc w:val="left"/>
      <w:pPr>
        <w:ind w:left="1080" w:hanging="360"/>
      </w:pPr>
      <w:rPr>
        <w:rFonts w:ascii="Symbol" w:hAnsi="Symbol"/>
      </w:rPr>
    </w:lvl>
    <w:lvl w:ilvl="1" w:tplc="27568B48">
      <w:start w:val="1"/>
      <w:numFmt w:val="bullet"/>
      <w:lvlText w:val=""/>
      <w:lvlJc w:val="left"/>
      <w:pPr>
        <w:ind w:left="1080" w:hanging="360"/>
      </w:pPr>
      <w:rPr>
        <w:rFonts w:ascii="Symbol" w:hAnsi="Symbol"/>
      </w:rPr>
    </w:lvl>
    <w:lvl w:ilvl="2" w:tplc="EC225742">
      <w:start w:val="1"/>
      <w:numFmt w:val="bullet"/>
      <w:lvlText w:val=""/>
      <w:lvlJc w:val="left"/>
      <w:pPr>
        <w:ind w:left="1080" w:hanging="360"/>
      </w:pPr>
      <w:rPr>
        <w:rFonts w:ascii="Symbol" w:hAnsi="Symbol"/>
      </w:rPr>
    </w:lvl>
    <w:lvl w:ilvl="3" w:tplc="D4DC92F4">
      <w:start w:val="1"/>
      <w:numFmt w:val="bullet"/>
      <w:lvlText w:val=""/>
      <w:lvlJc w:val="left"/>
      <w:pPr>
        <w:ind w:left="1080" w:hanging="360"/>
      </w:pPr>
      <w:rPr>
        <w:rFonts w:ascii="Symbol" w:hAnsi="Symbol"/>
      </w:rPr>
    </w:lvl>
    <w:lvl w:ilvl="4" w:tplc="FD7E6528">
      <w:start w:val="1"/>
      <w:numFmt w:val="bullet"/>
      <w:lvlText w:val=""/>
      <w:lvlJc w:val="left"/>
      <w:pPr>
        <w:ind w:left="1080" w:hanging="360"/>
      </w:pPr>
      <w:rPr>
        <w:rFonts w:ascii="Symbol" w:hAnsi="Symbol"/>
      </w:rPr>
    </w:lvl>
    <w:lvl w:ilvl="5" w:tplc="3A762CF4">
      <w:start w:val="1"/>
      <w:numFmt w:val="bullet"/>
      <w:lvlText w:val=""/>
      <w:lvlJc w:val="left"/>
      <w:pPr>
        <w:ind w:left="1080" w:hanging="360"/>
      </w:pPr>
      <w:rPr>
        <w:rFonts w:ascii="Symbol" w:hAnsi="Symbol"/>
      </w:rPr>
    </w:lvl>
    <w:lvl w:ilvl="6" w:tplc="EC4256AC">
      <w:start w:val="1"/>
      <w:numFmt w:val="bullet"/>
      <w:lvlText w:val=""/>
      <w:lvlJc w:val="left"/>
      <w:pPr>
        <w:ind w:left="1080" w:hanging="360"/>
      </w:pPr>
      <w:rPr>
        <w:rFonts w:ascii="Symbol" w:hAnsi="Symbol"/>
      </w:rPr>
    </w:lvl>
    <w:lvl w:ilvl="7" w:tplc="6350855A">
      <w:start w:val="1"/>
      <w:numFmt w:val="bullet"/>
      <w:lvlText w:val=""/>
      <w:lvlJc w:val="left"/>
      <w:pPr>
        <w:ind w:left="1080" w:hanging="360"/>
      </w:pPr>
      <w:rPr>
        <w:rFonts w:ascii="Symbol" w:hAnsi="Symbol"/>
      </w:rPr>
    </w:lvl>
    <w:lvl w:ilvl="8" w:tplc="72DE51D4">
      <w:start w:val="1"/>
      <w:numFmt w:val="bullet"/>
      <w:lvlText w:val=""/>
      <w:lvlJc w:val="left"/>
      <w:pPr>
        <w:ind w:left="1080" w:hanging="360"/>
      </w:pPr>
      <w:rPr>
        <w:rFonts w:ascii="Symbol" w:hAnsi="Symbol"/>
      </w:rPr>
    </w:lvl>
  </w:abstractNum>
  <w:abstractNum w:abstractNumId="25" w15:restartNumberingAfterBreak="0">
    <w:nsid w:val="30056E21"/>
    <w:multiLevelType w:val="hybridMultilevel"/>
    <w:tmpl w:val="85268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0827B8"/>
    <w:multiLevelType w:val="hybridMultilevel"/>
    <w:tmpl w:val="DC5C4744"/>
    <w:lvl w:ilvl="0" w:tplc="4CB2CD00">
      <w:start w:val="1"/>
      <w:numFmt w:val="bullet"/>
      <w:lvlText w:val=""/>
      <w:lvlJc w:val="left"/>
      <w:pPr>
        <w:ind w:left="720" w:hanging="360"/>
      </w:pPr>
      <w:rPr>
        <w:rFonts w:ascii="Symbol" w:hAnsi="Symbol"/>
      </w:rPr>
    </w:lvl>
    <w:lvl w:ilvl="1" w:tplc="2068BE1C">
      <w:start w:val="1"/>
      <w:numFmt w:val="bullet"/>
      <w:lvlText w:val=""/>
      <w:lvlJc w:val="left"/>
      <w:pPr>
        <w:ind w:left="720" w:hanging="360"/>
      </w:pPr>
      <w:rPr>
        <w:rFonts w:ascii="Symbol" w:hAnsi="Symbol"/>
      </w:rPr>
    </w:lvl>
    <w:lvl w:ilvl="2" w:tplc="B38C778A">
      <w:start w:val="1"/>
      <w:numFmt w:val="bullet"/>
      <w:lvlText w:val=""/>
      <w:lvlJc w:val="left"/>
      <w:pPr>
        <w:ind w:left="720" w:hanging="360"/>
      </w:pPr>
      <w:rPr>
        <w:rFonts w:ascii="Symbol" w:hAnsi="Symbol"/>
      </w:rPr>
    </w:lvl>
    <w:lvl w:ilvl="3" w:tplc="5B3C7B86">
      <w:start w:val="1"/>
      <w:numFmt w:val="bullet"/>
      <w:lvlText w:val=""/>
      <w:lvlJc w:val="left"/>
      <w:pPr>
        <w:ind w:left="720" w:hanging="360"/>
      </w:pPr>
      <w:rPr>
        <w:rFonts w:ascii="Symbol" w:hAnsi="Symbol"/>
      </w:rPr>
    </w:lvl>
    <w:lvl w:ilvl="4" w:tplc="68A269C8">
      <w:start w:val="1"/>
      <w:numFmt w:val="bullet"/>
      <w:lvlText w:val=""/>
      <w:lvlJc w:val="left"/>
      <w:pPr>
        <w:ind w:left="720" w:hanging="360"/>
      </w:pPr>
      <w:rPr>
        <w:rFonts w:ascii="Symbol" w:hAnsi="Symbol"/>
      </w:rPr>
    </w:lvl>
    <w:lvl w:ilvl="5" w:tplc="AAF6437E">
      <w:start w:val="1"/>
      <w:numFmt w:val="bullet"/>
      <w:lvlText w:val=""/>
      <w:lvlJc w:val="left"/>
      <w:pPr>
        <w:ind w:left="720" w:hanging="360"/>
      </w:pPr>
      <w:rPr>
        <w:rFonts w:ascii="Symbol" w:hAnsi="Symbol"/>
      </w:rPr>
    </w:lvl>
    <w:lvl w:ilvl="6" w:tplc="AE66F7A6">
      <w:start w:val="1"/>
      <w:numFmt w:val="bullet"/>
      <w:lvlText w:val=""/>
      <w:lvlJc w:val="left"/>
      <w:pPr>
        <w:ind w:left="720" w:hanging="360"/>
      </w:pPr>
      <w:rPr>
        <w:rFonts w:ascii="Symbol" w:hAnsi="Symbol"/>
      </w:rPr>
    </w:lvl>
    <w:lvl w:ilvl="7" w:tplc="21E482D6">
      <w:start w:val="1"/>
      <w:numFmt w:val="bullet"/>
      <w:lvlText w:val=""/>
      <w:lvlJc w:val="left"/>
      <w:pPr>
        <w:ind w:left="720" w:hanging="360"/>
      </w:pPr>
      <w:rPr>
        <w:rFonts w:ascii="Symbol" w:hAnsi="Symbol"/>
      </w:rPr>
    </w:lvl>
    <w:lvl w:ilvl="8" w:tplc="E7CE4A24">
      <w:start w:val="1"/>
      <w:numFmt w:val="bullet"/>
      <w:lvlText w:val=""/>
      <w:lvlJc w:val="left"/>
      <w:pPr>
        <w:ind w:left="720" w:hanging="360"/>
      </w:pPr>
      <w:rPr>
        <w:rFonts w:ascii="Symbol" w:hAnsi="Symbol"/>
      </w:rPr>
    </w:lvl>
  </w:abstractNum>
  <w:abstractNum w:abstractNumId="27" w15:restartNumberingAfterBreak="0">
    <w:nsid w:val="35107792"/>
    <w:multiLevelType w:val="hybridMultilevel"/>
    <w:tmpl w:val="D8F6E964"/>
    <w:lvl w:ilvl="0" w:tplc="A238D2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8863A4"/>
    <w:multiLevelType w:val="hybridMultilevel"/>
    <w:tmpl w:val="BEC64106"/>
    <w:lvl w:ilvl="0" w:tplc="D96E000A">
      <w:start w:val="1"/>
      <w:numFmt w:val="bullet"/>
      <w:lvlText w:val=""/>
      <w:lvlJc w:val="left"/>
      <w:pPr>
        <w:ind w:left="720" w:hanging="360"/>
      </w:pPr>
      <w:rPr>
        <w:rFonts w:ascii="Symbol" w:hAnsi="Symbol"/>
      </w:rPr>
    </w:lvl>
    <w:lvl w:ilvl="1" w:tplc="DF984422">
      <w:start w:val="1"/>
      <w:numFmt w:val="bullet"/>
      <w:lvlText w:val=""/>
      <w:lvlJc w:val="left"/>
      <w:pPr>
        <w:ind w:left="720" w:hanging="360"/>
      </w:pPr>
      <w:rPr>
        <w:rFonts w:ascii="Symbol" w:hAnsi="Symbol"/>
      </w:rPr>
    </w:lvl>
    <w:lvl w:ilvl="2" w:tplc="4BAC7592">
      <w:start w:val="1"/>
      <w:numFmt w:val="bullet"/>
      <w:lvlText w:val=""/>
      <w:lvlJc w:val="left"/>
      <w:pPr>
        <w:ind w:left="720" w:hanging="360"/>
      </w:pPr>
      <w:rPr>
        <w:rFonts w:ascii="Symbol" w:hAnsi="Symbol"/>
      </w:rPr>
    </w:lvl>
    <w:lvl w:ilvl="3" w:tplc="C0D2CD2A">
      <w:start w:val="1"/>
      <w:numFmt w:val="bullet"/>
      <w:lvlText w:val=""/>
      <w:lvlJc w:val="left"/>
      <w:pPr>
        <w:ind w:left="720" w:hanging="360"/>
      </w:pPr>
      <w:rPr>
        <w:rFonts w:ascii="Symbol" w:hAnsi="Symbol"/>
      </w:rPr>
    </w:lvl>
    <w:lvl w:ilvl="4" w:tplc="5832FEF0">
      <w:start w:val="1"/>
      <w:numFmt w:val="bullet"/>
      <w:lvlText w:val=""/>
      <w:lvlJc w:val="left"/>
      <w:pPr>
        <w:ind w:left="720" w:hanging="360"/>
      </w:pPr>
      <w:rPr>
        <w:rFonts w:ascii="Symbol" w:hAnsi="Symbol"/>
      </w:rPr>
    </w:lvl>
    <w:lvl w:ilvl="5" w:tplc="EBFA9546">
      <w:start w:val="1"/>
      <w:numFmt w:val="bullet"/>
      <w:lvlText w:val=""/>
      <w:lvlJc w:val="left"/>
      <w:pPr>
        <w:ind w:left="720" w:hanging="360"/>
      </w:pPr>
      <w:rPr>
        <w:rFonts w:ascii="Symbol" w:hAnsi="Symbol"/>
      </w:rPr>
    </w:lvl>
    <w:lvl w:ilvl="6" w:tplc="15908C22">
      <w:start w:val="1"/>
      <w:numFmt w:val="bullet"/>
      <w:lvlText w:val=""/>
      <w:lvlJc w:val="left"/>
      <w:pPr>
        <w:ind w:left="720" w:hanging="360"/>
      </w:pPr>
      <w:rPr>
        <w:rFonts w:ascii="Symbol" w:hAnsi="Symbol"/>
      </w:rPr>
    </w:lvl>
    <w:lvl w:ilvl="7" w:tplc="85E07584">
      <w:start w:val="1"/>
      <w:numFmt w:val="bullet"/>
      <w:lvlText w:val=""/>
      <w:lvlJc w:val="left"/>
      <w:pPr>
        <w:ind w:left="720" w:hanging="360"/>
      </w:pPr>
      <w:rPr>
        <w:rFonts w:ascii="Symbol" w:hAnsi="Symbol"/>
      </w:rPr>
    </w:lvl>
    <w:lvl w:ilvl="8" w:tplc="D902D17E">
      <w:start w:val="1"/>
      <w:numFmt w:val="bullet"/>
      <w:lvlText w:val=""/>
      <w:lvlJc w:val="left"/>
      <w:pPr>
        <w:ind w:left="720" w:hanging="360"/>
      </w:pPr>
      <w:rPr>
        <w:rFonts w:ascii="Symbol" w:hAnsi="Symbol"/>
      </w:rPr>
    </w:lvl>
  </w:abstractNum>
  <w:abstractNum w:abstractNumId="29" w15:restartNumberingAfterBreak="0">
    <w:nsid w:val="379340BC"/>
    <w:multiLevelType w:val="hybridMultilevel"/>
    <w:tmpl w:val="D030583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D">
      <w:start w:val="1"/>
      <w:numFmt w:val="bullet"/>
      <w:lvlText w:val=""/>
      <w:lvlJc w:val="left"/>
      <w:pPr>
        <w:ind w:left="36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FF41CE"/>
    <w:multiLevelType w:val="hybridMultilevel"/>
    <w:tmpl w:val="777E7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D96683F"/>
    <w:multiLevelType w:val="hybridMultilevel"/>
    <w:tmpl w:val="2AC2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4F075A"/>
    <w:multiLevelType w:val="hybridMultilevel"/>
    <w:tmpl w:val="781EB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156310F"/>
    <w:multiLevelType w:val="hybridMultilevel"/>
    <w:tmpl w:val="B4EAF3E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4" w15:restartNumberingAfterBreak="0">
    <w:nsid w:val="41BE686A"/>
    <w:multiLevelType w:val="hybridMultilevel"/>
    <w:tmpl w:val="F19CAA86"/>
    <w:lvl w:ilvl="0" w:tplc="04090001">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CD59E0"/>
    <w:multiLevelType w:val="hybridMultilevel"/>
    <w:tmpl w:val="628E7FA4"/>
    <w:lvl w:ilvl="0" w:tplc="49409A36">
      <w:start w:val="1"/>
      <w:numFmt w:val="bullet"/>
      <w:lvlText w:val=""/>
      <w:lvlJc w:val="left"/>
      <w:pPr>
        <w:ind w:left="920" w:hanging="360"/>
      </w:pPr>
      <w:rPr>
        <w:rFonts w:ascii="Symbol" w:hAnsi="Symbol"/>
      </w:rPr>
    </w:lvl>
    <w:lvl w:ilvl="1" w:tplc="7D4E8AB2">
      <w:start w:val="1"/>
      <w:numFmt w:val="bullet"/>
      <w:lvlText w:val=""/>
      <w:lvlJc w:val="left"/>
      <w:pPr>
        <w:ind w:left="920" w:hanging="360"/>
      </w:pPr>
      <w:rPr>
        <w:rFonts w:ascii="Symbol" w:hAnsi="Symbol"/>
      </w:rPr>
    </w:lvl>
    <w:lvl w:ilvl="2" w:tplc="5BBCBCBA">
      <w:start w:val="1"/>
      <w:numFmt w:val="bullet"/>
      <w:lvlText w:val=""/>
      <w:lvlJc w:val="left"/>
      <w:pPr>
        <w:ind w:left="920" w:hanging="360"/>
      </w:pPr>
      <w:rPr>
        <w:rFonts w:ascii="Symbol" w:hAnsi="Symbol"/>
      </w:rPr>
    </w:lvl>
    <w:lvl w:ilvl="3" w:tplc="9C3C2C82">
      <w:start w:val="1"/>
      <w:numFmt w:val="bullet"/>
      <w:lvlText w:val=""/>
      <w:lvlJc w:val="left"/>
      <w:pPr>
        <w:ind w:left="920" w:hanging="360"/>
      </w:pPr>
      <w:rPr>
        <w:rFonts w:ascii="Symbol" w:hAnsi="Symbol"/>
      </w:rPr>
    </w:lvl>
    <w:lvl w:ilvl="4" w:tplc="BCF0F7FC">
      <w:start w:val="1"/>
      <w:numFmt w:val="bullet"/>
      <w:lvlText w:val=""/>
      <w:lvlJc w:val="left"/>
      <w:pPr>
        <w:ind w:left="920" w:hanging="360"/>
      </w:pPr>
      <w:rPr>
        <w:rFonts w:ascii="Symbol" w:hAnsi="Symbol"/>
      </w:rPr>
    </w:lvl>
    <w:lvl w:ilvl="5" w:tplc="1C24192A">
      <w:start w:val="1"/>
      <w:numFmt w:val="bullet"/>
      <w:lvlText w:val=""/>
      <w:lvlJc w:val="left"/>
      <w:pPr>
        <w:ind w:left="920" w:hanging="360"/>
      </w:pPr>
      <w:rPr>
        <w:rFonts w:ascii="Symbol" w:hAnsi="Symbol"/>
      </w:rPr>
    </w:lvl>
    <w:lvl w:ilvl="6" w:tplc="B3C89DCA">
      <w:start w:val="1"/>
      <w:numFmt w:val="bullet"/>
      <w:lvlText w:val=""/>
      <w:lvlJc w:val="left"/>
      <w:pPr>
        <w:ind w:left="920" w:hanging="360"/>
      </w:pPr>
      <w:rPr>
        <w:rFonts w:ascii="Symbol" w:hAnsi="Symbol"/>
      </w:rPr>
    </w:lvl>
    <w:lvl w:ilvl="7" w:tplc="C1CA158A">
      <w:start w:val="1"/>
      <w:numFmt w:val="bullet"/>
      <w:lvlText w:val=""/>
      <w:lvlJc w:val="left"/>
      <w:pPr>
        <w:ind w:left="920" w:hanging="360"/>
      </w:pPr>
      <w:rPr>
        <w:rFonts w:ascii="Symbol" w:hAnsi="Symbol"/>
      </w:rPr>
    </w:lvl>
    <w:lvl w:ilvl="8" w:tplc="9B6E7C4C">
      <w:start w:val="1"/>
      <w:numFmt w:val="bullet"/>
      <w:lvlText w:val=""/>
      <w:lvlJc w:val="left"/>
      <w:pPr>
        <w:ind w:left="920" w:hanging="360"/>
      </w:pPr>
      <w:rPr>
        <w:rFonts w:ascii="Symbol" w:hAnsi="Symbol"/>
      </w:rPr>
    </w:lvl>
  </w:abstractNum>
  <w:abstractNum w:abstractNumId="36" w15:restartNumberingAfterBreak="0">
    <w:nsid w:val="47D274B2"/>
    <w:multiLevelType w:val="hybridMultilevel"/>
    <w:tmpl w:val="8E946436"/>
    <w:lvl w:ilvl="0" w:tplc="FFFFFFFF">
      <w:start w:val="1"/>
      <w:numFmt w:val="bullet"/>
      <w:lvlText w:val=""/>
      <w:lvlJc w:val="left"/>
      <w:pPr>
        <w:ind w:left="216" w:hanging="21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9C72EA6"/>
    <w:multiLevelType w:val="hybridMultilevel"/>
    <w:tmpl w:val="C92ACAD0"/>
    <w:lvl w:ilvl="0" w:tplc="36608C3C">
      <w:start w:val="1"/>
      <w:numFmt w:val="bullet"/>
      <w:lvlText w:val=""/>
      <w:lvlJc w:val="left"/>
      <w:pPr>
        <w:ind w:left="720" w:hanging="360"/>
      </w:pPr>
      <w:rPr>
        <w:rFonts w:ascii="Symbol" w:hAnsi="Symbol"/>
      </w:rPr>
    </w:lvl>
    <w:lvl w:ilvl="1" w:tplc="4BCADF34">
      <w:start w:val="1"/>
      <w:numFmt w:val="bullet"/>
      <w:lvlText w:val=""/>
      <w:lvlJc w:val="left"/>
      <w:pPr>
        <w:ind w:left="720" w:hanging="360"/>
      </w:pPr>
      <w:rPr>
        <w:rFonts w:ascii="Symbol" w:hAnsi="Symbol"/>
      </w:rPr>
    </w:lvl>
    <w:lvl w:ilvl="2" w:tplc="4B789CF4">
      <w:start w:val="1"/>
      <w:numFmt w:val="bullet"/>
      <w:lvlText w:val=""/>
      <w:lvlJc w:val="left"/>
      <w:pPr>
        <w:ind w:left="720" w:hanging="360"/>
      </w:pPr>
      <w:rPr>
        <w:rFonts w:ascii="Symbol" w:hAnsi="Symbol"/>
      </w:rPr>
    </w:lvl>
    <w:lvl w:ilvl="3" w:tplc="B4CC6E72">
      <w:start w:val="1"/>
      <w:numFmt w:val="bullet"/>
      <w:lvlText w:val=""/>
      <w:lvlJc w:val="left"/>
      <w:pPr>
        <w:ind w:left="720" w:hanging="360"/>
      </w:pPr>
      <w:rPr>
        <w:rFonts w:ascii="Symbol" w:hAnsi="Symbol"/>
      </w:rPr>
    </w:lvl>
    <w:lvl w:ilvl="4" w:tplc="8AF6933C">
      <w:start w:val="1"/>
      <w:numFmt w:val="bullet"/>
      <w:lvlText w:val=""/>
      <w:lvlJc w:val="left"/>
      <w:pPr>
        <w:ind w:left="720" w:hanging="360"/>
      </w:pPr>
      <w:rPr>
        <w:rFonts w:ascii="Symbol" w:hAnsi="Symbol"/>
      </w:rPr>
    </w:lvl>
    <w:lvl w:ilvl="5" w:tplc="FE5A90AC">
      <w:start w:val="1"/>
      <w:numFmt w:val="bullet"/>
      <w:lvlText w:val=""/>
      <w:lvlJc w:val="left"/>
      <w:pPr>
        <w:ind w:left="720" w:hanging="360"/>
      </w:pPr>
      <w:rPr>
        <w:rFonts w:ascii="Symbol" w:hAnsi="Symbol"/>
      </w:rPr>
    </w:lvl>
    <w:lvl w:ilvl="6" w:tplc="91B2FFBA">
      <w:start w:val="1"/>
      <w:numFmt w:val="bullet"/>
      <w:lvlText w:val=""/>
      <w:lvlJc w:val="left"/>
      <w:pPr>
        <w:ind w:left="720" w:hanging="360"/>
      </w:pPr>
      <w:rPr>
        <w:rFonts w:ascii="Symbol" w:hAnsi="Symbol"/>
      </w:rPr>
    </w:lvl>
    <w:lvl w:ilvl="7" w:tplc="13F02352">
      <w:start w:val="1"/>
      <w:numFmt w:val="bullet"/>
      <w:lvlText w:val=""/>
      <w:lvlJc w:val="left"/>
      <w:pPr>
        <w:ind w:left="720" w:hanging="360"/>
      </w:pPr>
      <w:rPr>
        <w:rFonts w:ascii="Symbol" w:hAnsi="Symbol"/>
      </w:rPr>
    </w:lvl>
    <w:lvl w:ilvl="8" w:tplc="460E0694">
      <w:start w:val="1"/>
      <w:numFmt w:val="bullet"/>
      <w:lvlText w:val=""/>
      <w:lvlJc w:val="left"/>
      <w:pPr>
        <w:ind w:left="720" w:hanging="360"/>
      </w:pPr>
      <w:rPr>
        <w:rFonts w:ascii="Symbol" w:hAnsi="Symbol"/>
      </w:rPr>
    </w:lvl>
  </w:abstractNum>
  <w:abstractNum w:abstractNumId="38" w15:restartNumberingAfterBreak="0">
    <w:nsid w:val="4A06118D"/>
    <w:multiLevelType w:val="hybridMultilevel"/>
    <w:tmpl w:val="1FB850F0"/>
    <w:lvl w:ilvl="0" w:tplc="7162302C">
      <w:start w:val="1"/>
      <w:numFmt w:val="bullet"/>
      <w:lvlText w:val=""/>
      <w:lvlJc w:val="left"/>
      <w:pPr>
        <w:ind w:left="720" w:hanging="360"/>
      </w:pPr>
      <w:rPr>
        <w:rFonts w:ascii="Symbol" w:hAnsi="Symbol"/>
      </w:rPr>
    </w:lvl>
    <w:lvl w:ilvl="1" w:tplc="8E1E9C08">
      <w:start w:val="1"/>
      <w:numFmt w:val="bullet"/>
      <w:lvlText w:val=""/>
      <w:lvlJc w:val="left"/>
      <w:pPr>
        <w:ind w:left="720" w:hanging="360"/>
      </w:pPr>
      <w:rPr>
        <w:rFonts w:ascii="Symbol" w:hAnsi="Symbol"/>
      </w:rPr>
    </w:lvl>
    <w:lvl w:ilvl="2" w:tplc="709A2C36">
      <w:start w:val="1"/>
      <w:numFmt w:val="bullet"/>
      <w:lvlText w:val=""/>
      <w:lvlJc w:val="left"/>
      <w:pPr>
        <w:ind w:left="720" w:hanging="360"/>
      </w:pPr>
      <w:rPr>
        <w:rFonts w:ascii="Symbol" w:hAnsi="Symbol"/>
      </w:rPr>
    </w:lvl>
    <w:lvl w:ilvl="3" w:tplc="A31CE152">
      <w:start w:val="1"/>
      <w:numFmt w:val="bullet"/>
      <w:lvlText w:val=""/>
      <w:lvlJc w:val="left"/>
      <w:pPr>
        <w:ind w:left="720" w:hanging="360"/>
      </w:pPr>
      <w:rPr>
        <w:rFonts w:ascii="Symbol" w:hAnsi="Symbol"/>
      </w:rPr>
    </w:lvl>
    <w:lvl w:ilvl="4" w:tplc="9FBEE154">
      <w:start w:val="1"/>
      <w:numFmt w:val="bullet"/>
      <w:lvlText w:val=""/>
      <w:lvlJc w:val="left"/>
      <w:pPr>
        <w:ind w:left="720" w:hanging="360"/>
      </w:pPr>
      <w:rPr>
        <w:rFonts w:ascii="Symbol" w:hAnsi="Symbol"/>
      </w:rPr>
    </w:lvl>
    <w:lvl w:ilvl="5" w:tplc="16FC3A08">
      <w:start w:val="1"/>
      <w:numFmt w:val="bullet"/>
      <w:lvlText w:val=""/>
      <w:lvlJc w:val="left"/>
      <w:pPr>
        <w:ind w:left="720" w:hanging="360"/>
      </w:pPr>
      <w:rPr>
        <w:rFonts w:ascii="Symbol" w:hAnsi="Symbol"/>
      </w:rPr>
    </w:lvl>
    <w:lvl w:ilvl="6" w:tplc="D01AF1D8">
      <w:start w:val="1"/>
      <w:numFmt w:val="bullet"/>
      <w:lvlText w:val=""/>
      <w:lvlJc w:val="left"/>
      <w:pPr>
        <w:ind w:left="720" w:hanging="360"/>
      </w:pPr>
      <w:rPr>
        <w:rFonts w:ascii="Symbol" w:hAnsi="Symbol"/>
      </w:rPr>
    </w:lvl>
    <w:lvl w:ilvl="7" w:tplc="77241DAE">
      <w:start w:val="1"/>
      <w:numFmt w:val="bullet"/>
      <w:lvlText w:val=""/>
      <w:lvlJc w:val="left"/>
      <w:pPr>
        <w:ind w:left="720" w:hanging="360"/>
      </w:pPr>
      <w:rPr>
        <w:rFonts w:ascii="Symbol" w:hAnsi="Symbol"/>
      </w:rPr>
    </w:lvl>
    <w:lvl w:ilvl="8" w:tplc="FCB4496C">
      <w:start w:val="1"/>
      <w:numFmt w:val="bullet"/>
      <w:lvlText w:val=""/>
      <w:lvlJc w:val="left"/>
      <w:pPr>
        <w:ind w:left="720" w:hanging="360"/>
      </w:pPr>
      <w:rPr>
        <w:rFonts w:ascii="Symbol" w:hAnsi="Symbol"/>
      </w:rPr>
    </w:lvl>
  </w:abstractNum>
  <w:abstractNum w:abstractNumId="39" w15:restartNumberingAfterBreak="0">
    <w:nsid w:val="4CE07B78"/>
    <w:multiLevelType w:val="hybridMultilevel"/>
    <w:tmpl w:val="E982A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D476073"/>
    <w:multiLevelType w:val="hybridMultilevel"/>
    <w:tmpl w:val="2722AA6E"/>
    <w:lvl w:ilvl="0" w:tplc="2F9615EC">
      <w:start w:val="1"/>
      <w:numFmt w:val="bullet"/>
      <w:lvlText w:val=""/>
      <w:lvlJc w:val="left"/>
      <w:pPr>
        <w:ind w:left="36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E0F69CD"/>
    <w:multiLevelType w:val="hybridMultilevel"/>
    <w:tmpl w:val="64D0DCA8"/>
    <w:lvl w:ilvl="0" w:tplc="04090001">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490EF2"/>
    <w:multiLevelType w:val="hybridMultilevel"/>
    <w:tmpl w:val="380E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DE593D"/>
    <w:multiLevelType w:val="hybridMultilevel"/>
    <w:tmpl w:val="91829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824193"/>
    <w:multiLevelType w:val="hybridMultilevel"/>
    <w:tmpl w:val="D8F6E964"/>
    <w:lvl w:ilvl="0" w:tplc="A238D2A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3F6A87"/>
    <w:multiLevelType w:val="hybridMultilevel"/>
    <w:tmpl w:val="19DC6C1E"/>
    <w:lvl w:ilvl="0" w:tplc="04090001">
      <w:start w:val="1"/>
      <w:numFmt w:val="bullet"/>
      <w:lvlText w:val=""/>
      <w:lvlJc w:val="left"/>
      <w:pPr>
        <w:ind w:left="216" w:hanging="216"/>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39C5326"/>
    <w:multiLevelType w:val="hybridMultilevel"/>
    <w:tmpl w:val="461E624E"/>
    <w:lvl w:ilvl="0" w:tplc="9E12BE58">
      <w:start w:val="1"/>
      <w:numFmt w:val="bullet"/>
      <w:lvlText w:val=""/>
      <w:lvlJc w:val="left"/>
      <w:pPr>
        <w:ind w:left="720" w:hanging="360"/>
      </w:pPr>
      <w:rPr>
        <w:rFonts w:ascii="Symbol" w:hAnsi="Symbol"/>
      </w:rPr>
    </w:lvl>
    <w:lvl w:ilvl="1" w:tplc="CDDCFDDC">
      <w:start w:val="1"/>
      <w:numFmt w:val="bullet"/>
      <w:lvlText w:val=""/>
      <w:lvlJc w:val="left"/>
      <w:pPr>
        <w:ind w:left="720" w:hanging="360"/>
      </w:pPr>
      <w:rPr>
        <w:rFonts w:ascii="Symbol" w:hAnsi="Symbol"/>
      </w:rPr>
    </w:lvl>
    <w:lvl w:ilvl="2" w:tplc="63D0B486">
      <w:start w:val="1"/>
      <w:numFmt w:val="bullet"/>
      <w:lvlText w:val=""/>
      <w:lvlJc w:val="left"/>
      <w:pPr>
        <w:ind w:left="720" w:hanging="360"/>
      </w:pPr>
      <w:rPr>
        <w:rFonts w:ascii="Symbol" w:hAnsi="Symbol"/>
      </w:rPr>
    </w:lvl>
    <w:lvl w:ilvl="3" w:tplc="04327042">
      <w:start w:val="1"/>
      <w:numFmt w:val="bullet"/>
      <w:lvlText w:val=""/>
      <w:lvlJc w:val="left"/>
      <w:pPr>
        <w:ind w:left="720" w:hanging="360"/>
      </w:pPr>
      <w:rPr>
        <w:rFonts w:ascii="Symbol" w:hAnsi="Symbol"/>
      </w:rPr>
    </w:lvl>
    <w:lvl w:ilvl="4" w:tplc="08562138">
      <w:start w:val="1"/>
      <w:numFmt w:val="bullet"/>
      <w:lvlText w:val=""/>
      <w:lvlJc w:val="left"/>
      <w:pPr>
        <w:ind w:left="720" w:hanging="360"/>
      </w:pPr>
      <w:rPr>
        <w:rFonts w:ascii="Symbol" w:hAnsi="Symbol"/>
      </w:rPr>
    </w:lvl>
    <w:lvl w:ilvl="5" w:tplc="B66E4198">
      <w:start w:val="1"/>
      <w:numFmt w:val="bullet"/>
      <w:lvlText w:val=""/>
      <w:lvlJc w:val="left"/>
      <w:pPr>
        <w:ind w:left="720" w:hanging="360"/>
      </w:pPr>
      <w:rPr>
        <w:rFonts w:ascii="Symbol" w:hAnsi="Symbol"/>
      </w:rPr>
    </w:lvl>
    <w:lvl w:ilvl="6" w:tplc="C18EE2E4">
      <w:start w:val="1"/>
      <w:numFmt w:val="bullet"/>
      <w:lvlText w:val=""/>
      <w:lvlJc w:val="left"/>
      <w:pPr>
        <w:ind w:left="720" w:hanging="360"/>
      </w:pPr>
      <w:rPr>
        <w:rFonts w:ascii="Symbol" w:hAnsi="Symbol"/>
      </w:rPr>
    </w:lvl>
    <w:lvl w:ilvl="7" w:tplc="F112E374">
      <w:start w:val="1"/>
      <w:numFmt w:val="bullet"/>
      <w:lvlText w:val=""/>
      <w:lvlJc w:val="left"/>
      <w:pPr>
        <w:ind w:left="720" w:hanging="360"/>
      </w:pPr>
      <w:rPr>
        <w:rFonts w:ascii="Symbol" w:hAnsi="Symbol"/>
      </w:rPr>
    </w:lvl>
    <w:lvl w:ilvl="8" w:tplc="53A44F5E">
      <w:start w:val="1"/>
      <w:numFmt w:val="bullet"/>
      <w:lvlText w:val=""/>
      <w:lvlJc w:val="left"/>
      <w:pPr>
        <w:ind w:left="720" w:hanging="360"/>
      </w:pPr>
      <w:rPr>
        <w:rFonts w:ascii="Symbol" w:hAnsi="Symbol"/>
      </w:rPr>
    </w:lvl>
  </w:abstractNum>
  <w:abstractNum w:abstractNumId="47" w15:restartNumberingAfterBreak="0">
    <w:nsid w:val="54324ACC"/>
    <w:multiLevelType w:val="hybridMultilevel"/>
    <w:tmpl w:val="3FDEA602"/>
    <w:lvl w:ilvl="0" w:tplc="2F9615EC">
      <w:start w:val="1"/>
      <w:numFmt w:val="bullet"/>
      <w:lvlText w:val=""/>
      <w:lvlJc w:val="left"/>
      <w:pPr>
        <w:ind w:left="216" w:hanging="216"/>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5777588"/>
    <w:multiLevelType w:val="hybridMultilevel"/>
    <w:tmpl w:val="E3CCB52A"/>
    <w:lvl w:ilvl="0" w:tplc="2F9615EC">
      <w:start w:val="1"/>
      <w:numFmt w:val="bullet"/>
      <w:lvlText w:val=""/>
      <w:lvlJc w:val="left"/>
      <w:pPr>
        <w:ind w:left="216" w:hanging="216"/>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94031"/>
    <w:multiLevelType w:val="hybridMultilevel"/>
    <w:tmpl w:val="D366A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7C7B71"/>
    <w:multiLevelType w:val="hybridMultilevel"/>
    <w:tmpl w:val="E7D2E3B4"/>
    <w:lvl w:ilvl="0" w:tplc="EFE0FDCE">
      <w:start w:val="1"/>
      <w:numFmt w:val="bullet"/>
      <w:lvlText w:val=""/>
      <w:lvlJc w:val="left"/>
      <w:pPr>
        <w:ind w:left="720" w:hanging="360"/>
      </w:pPr>
      <w:rPr>
        <w:rFonts w:ascii="Symbol" w:hAnsi="Symbol"/>
      </w:rPr>
    </w:lvl>
    <w:lvl w:ilvl="1" w:tplc="790AD41C">
      <w:start w:val="1"/>
      <w:numFmt w:val="bullet"/>
      <w:lvlText w:val=""/>
      <w:lvlJc w:val="left"/>
      <w:pPr>
        <w:ind w:left="720" w:hanging="360"/>
      </w:pPr>
      <w:rPr>
        <w:rFonts w:ascii="Symbol" w:hAnsi="Symbol"/>
      </w:rPr>
    </w:lvl>
    <w:lvl w:ilvl="2" w:tplc="ECB22CE4">
      <w:start w:val="1"/>
      <w:numFmt w:val="bullet"/>
      <w:lvlText w:val=""/>
      <w:lvlJc w:val="left"/>
      <w:pPr>
        <w:ind w:left="720" w:hanging="360"/>
      </w:pPr>
      <w:rPr>
        <w:rFonts w:ascii="Symbol" w:hAnsi="Symbol"/>
      </w:rPr>
    </w:lvl>
    <w:lvl w:ilvl="3" w:tplc="B3960C84">
      <w:start w:val="1"/>
      <w:numFmt w:val="bullet"/>
      <w:lvlText w:val=""/>
      <w:lvlJc w:val="left"/>
      <w:pPr>
        <w:ind w:left="720" w:hanging="360"/>
      </w:pPr>
      <w:rPr>
        <w:rFonts w:ascii="Symbol" w:hAnsi="Symbol"/>
      </w:rPr>
    </w:lvl>
    <w:lvl w:ilvl="4" w:tplc="6A5A5F26">
      <w:start w:val="1"/>
      <w:numFmt w:val="bullet"/>
      <w:lvlText w:val=""/>
      <w:lvlJc w:val="left"/>
      <w:pPr>
        <w:ind w:left="720" w:hanging="360"/>
      </w:pPr>
      <w:rPr>
        <w:rFonts w:ascii="Symbol" w:hAnsi="Symbol"/>
      </w:rPr>
    </w:lvl>
    <w:lvl w:ilvl="5" w:tplc="C98EF4D6">
      <w:start w:val="1"/>
      <w:numFmt w:val="bullet"/>
      <w:lvlText w:val=""/>
      <w:lvlJc w:val="left"/>
      <w:pPr>
        <w:ind w:left="720" w:hanging="360"/>
      </w:pPr>
      <w:rPr>
        <w:rFonts w:ascii="Symbol" w:hAnsi="Symbol"/>
      </w:rPr>
    </w:lvl>
    <w:lvl w:ilvl="6" w:tplc="544EC062">
      <w:start w:val="1"/>
      <w:numFmt w:val="bullet"/>
      <w:lvlText w:val=""/>
      <w:lvlJc w:val="left"/>
      <w:pPr>
        <w:ind w:left="720" w:hanging="360"/>
      </w:pPr>
      <w:rPr>
        <w:rFonts w:ascii="Symbol" w:hAnsi="Symbol"/>
      </w:rPr>
    </w:lvl>
    <w:lvl w:ilvl="7" w:tplc="EA7651BA">
      <w:start w:val="1"/>
      <w:numFmt w:val="bullet"/>
      <w:lvlText w:val=""/>
      <w:lvlJc w:val="left"/>
      <w:pPr>
        <w:ind w:left="720" w:hanging="360"/>
      </w:pPr>
      <w:rPr>
        <w:rFonts w:ascii="Symbol" w:hAnsi="Symbol"/>
      </w:rPr>
    </w:lvl>
    <w:lvl w:ilvl="8" w:tplc="9DA2D502">
      <w:start w:val="1"/>
      <w:numFmt w:val="bullet"/>
      <w:lvlText w:val=""/>
      <w:lvlJc w:val="left"/>
      <w:pPr>
        <w:ind w:left="720" w:hanging="360"/>
      </w:pPr>
      <w:rPr>
        <w:rFonts w:ascii="Symbol" w:hAnsi="Symbol"/>
      </w:rPr>
    </w:lvl>
  </w:abstractNum>
  <w:abstractNum w:abstractNumId="51" w15:restartNumberingAfterBreak="0">
    <w:nsid w:val="5DA96516"/>
    <w:multiLevelType w:val="hybridMultilevel"/>
    <w:tmpl w:val="9EAE2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8003E1"/>
    <w:multiLevelType w:val="hybridMultilevel"/>
    <w:tmpl w:val="DB98E736"/>
    <w:lvl w:ilvl="0" w:tplc="0409000D">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3" w15:restartNumberingAfterBreak="0">
    <w:nsid w:val="62912E99"/>
    <w:multiLevelType w:val="hybridMultilevel"/>
    <w:tmpl w:val="CAFC9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32960DB"/>
    <w:multiLevelType w:val="hybridMultilevel"/>
    <w:tmpl w:val="46628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4154BCD"/>
    <w:multiLevelType w:val="hybridMultilevel"/>
    <w:tmpl w:val="7FC0493C"/>
    <w:lvl w:ilvl="0" w:tplc="03FC4272">
      <w:start w:val="1"/>
      <w:numFmt w:val="bullet"/>
      <w:lvlText w:val=""/>
      <w:lvlJc w:val="left"/>
      <w:pPr>
        <w:ind w:left="860" w:hanging="360"/>
      </w:pPr>
      <w:rPr>
        <w:rFonts w:ascii="Symbol" w:hAnsi="Symbol"/>
      </w:rPr>
    </w:lvl>
    <w:lvl w:ilvl="1" w:tplc="84EE09AA">
      <w:start w:val="1"/>
      <w:numFmt w:val="bullet"/>
      <w:lvlText w:val=""/>
      <w:lvlJc w:val="left"/>
      <w:pPr>
        <w:ind w:left="860" w:hanging="360"/>
      </w:pPr>
      <w:rPr>
        <w:rFonts w:ascii="Symbol" w:hAnsi="Symbol"/>
      </w:rPr>
    </w:lvl>
    <w:lvl w:ilvl="2" w:tplc="067079AC">
      <w:start w:val="1"/>
      <w:numFmt w:val="bullet"/>
      <w:lvlText w:val=""/>
      <w:lvlJc w:val="left"/>
      <w:pPr>
        <w:ind w:left="860" w:hanging="360"/>
      </w:pPr>
      <w:rPr>
        <w:rFonts w:ascii="Symbol" w:hAnsi="Symbol"/>
      </w:rPr>
    </w:lvl>
    <w:lvl w:ilvl="3" w:tplc="36280672">
      <w:start w:val="1"/>
      <w:numFmt w:val="bullet"/>
      <w:lvlText w:val=""/>
      <w:lvlJc w:val="left"/>
      <w:pPr>
        <w:ind w:left="860" w:hanging="360"/>
      </w:pPr>
      <w:rPr>
        <w:rFonts w:ascii="Symbol" w:hAnsi="Symbol"/>
      </w:rPr>
    </w:lvl>
    <w:lvl w:ilvl="4" w:tplc="B13A8562">
      <w:start w:val="1"/>
      <w:numFmt w:val="bullet"/>
      <w:lvlText w:val=""/>
      <w:lvlJc w:val="left"/>
      <w:pPr>
        <w:ind w:left="860" w:hanging="360"/>
      </w:pPr>
      <w:rPr>
        <w:rFonts w:ascii="Symbol" w:hAnsi="Symbol"/>
      </w:rPr>
    </w:lvl>
    <w:lvl w:ilvl="5" w:tplc="770446C0">
      <w:start w:val="1"/>
      <w:numFmt w:val="bullet"/>
      <w:lvlText w:val=""/>
      <w:lvlJc w:val="left"/>
      <w:pPr>
        <w:ind w:left="860" w:hanging="360"/>
      </w:pPr>
      <w:rPr>
        <w:rFonts w:ascii="Symbol" w:hAnsi="Symbol"/>
      </w:rPr>
    </w:lvl>
    <w:lvl w:ilvl="6" w:tplc="85DE3086">
      <w:start w:val="1"/>
      <w:numFmt w:val="bullet"/>
      <w:lvlText w:val=""/>
      <w:lvlJc w:val="left"/>
      <w:pPr>
        <w:ind w:left="860" w:hanging="360"/>
      </w:pPr>
      <w:rPr>
        <w:rFonts w:ascii="Symbol" w:hAnsi="Symbol"/>
      </w:rPr>
    </w:lvl>
    <w:lvl w:ilvl="7" w:tplc="150CE42E">
      <w:start w:val="1"/>
      <w:numFmt w:val="bullet"/>
      <w:lvlText w:val=""/>
      <w:lvlJc w:val="left"/>
      <w:pPr>
        <w:ind w:left="860" w:hanging="360"/>
      </w:pPr>
      <w:rPr>
        <w:rFonts w:ascii="Symbol" w:hAnsi="Symbol"/>
      </w:rPr>
    </w:lvl>
    <w:lvl w:ilvl="8" w:tplc="3C12CFD8">
      <w:start w:val="1"/>
      <w:numFmt w:val="bullet"/>
      <w:lvlText w:val=""/>
      <w:lvlJc w:val="left"/>
      <w:pPr>
        <w:ind w:left="860" w:hanging="360"/>
      </w:pPr>
      <w:rPr>
        <w:rFonts w:ascii="Symbol" w:hAnsi="Symbol"/>
      </w:rPr>
    </w:lvl>
  </w:abstractNum>
  <w:abstractNum w:abstractNumId="56" w15:restartNumberingAfterBreak="0">
    <w:nsid w:val="645D1C58"/>
    <w:multiLevelType w:val="hybridMultilevel"/>
    <w:tmpl w:val="15C0DBE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885717A"/>
    <w:multiLevelType w:val="hybridMultilevel"/>
    <w:tmpl w:val="28025D8A"/>
    <w:lvl w:ilvl="0" w:tplc="DB1AF4D8">
      <w:start w:val="1"/>
      <w:numFmt w:val="bullet"/>
      <w:lvlText w:val=""/>
      <w:lvlJc w:val="left"/>
      <w:pPr>
        <w:ind w:left="720" w:hanging="360"/>
      </w:pPr>
      <w:rPr>
        <w:rFonts w:ascii="Symbol" w:hAnsi="Symbol"/>
      </w:rPr>
    </w:lvl>
    <w:lvl w:ilvl="1" w:tplc="BEA8E646">
      <w:start w:val="1"/>
      <w:numFmt w:val="bullet"/>
      <w:lvlText w:val=""/>
      <w:lvlJc w:val="left"/>
      <w:pPr>
        <w:ind w:left="720" w:hanging="360"/>
      </w:pPr>
      <w:rPr>
        <w:rFonts w:ascii="Symbol" w:hAnsi="Symbol"/>
      </w:rPr>
    </w:lvl>
    <w:lvl w:ilvl="2" w:tplc="A486101C">
      <w:start w:val="1"/>
      <w:numFmt w:val="bullet"/>
      <w:lvlText w:val=""/>
      <w:lvlJc w:val="left"/>
      <w:pPr>
        <w:ind w:left="720" w:hanging="360"/>
      </w:pPr>
      <w:rPr>
        <w:rFonts w:ascii="Symbol" w:hAnsi="Symbol"/>
      </w:rPr>
    </w:lvl>
    <w:lvl w:ilvl="3" w:tplc="4EA22D20">
      <w:start w:val="1"/>
      <w:numFmt w:val="bullet"/>
      <w:lvlText w:val=""/>
      <w:lvlJc w:val="left"/>
      <w:pPr>
        <w:ind w:left="720" w:hanging="360"/>
      </w:pPr>
      <w:rPr>
        <w:rFonts w:ascii="Symbol" w:hAnsi="Symbol"/>
      </w:rPr>
    </w:lvl>
    <w:lvl w:ilvl="4" w:tplc="7A3CE330">
      <w:start w:val="1"/>
      <w:numFmt w:val="bullet"/>
      <w:lvlText w:val=""/>
      <w:lvlJc w:val="left"/>
      <w:pPr>
        <w:ind w:left="720" w:hanging="360"/>
      </w:pPr>
      <w:rPr>
        <w:rFonts w:ascii="Symbol" w:hAnsi="Symbol"/>
      </w:rPr>
    </w:lvl>
    <w:lvl w:ilvl="5" w:tplc="276EF8E8">
      <w:start w:val="1"/>
      <w:numFmt w:val="bullet"/>
      <w:lvlText w:val=""/>
      <w:lvlJc w:val="left"/>
      <w:pPr>
        <w:ind w:left="720" w:hanging="360"/>
      </w:pPr>
      <w:rPr>
        <w:rFonts w:ascii="Symbol" w:hAnsi="Symbol"/>
      </w:rPr>
    </w:lvl>
    <w:lvl w:ilvl="6" w:tplc="8B42080A">
      <w:start w:val="1"/>
      <w:numFmt w:val="bullet"/>
      <w:lvlText w:val=""/>
      <w:lvlJc w:val="left"/>
      <w:pPr>
        <w:ind w:left="720" w:hanging="360"/>
      </w:pPr>
      <w:rPr>
        <w:rFonts w:ascii="Symbol" w:hAnsi="Symbol"/>
      </w:rPr>
    </w:lvl>
    <w:lvl w:ilvl="7" w:tplc="A8AEC89C">
      <w:start w:val="1"/>
      <w:numFmt w:val="bullet"/>
      <w:lvlText w:val=""/>
      <w:lvlJc w:val="left"/>
      <w:pPr>
        <w:ind w:left="720" w:hanging="360"/>
      </w:pPr>
      <w:rPr>
        <w:rFonts w:ascii="Symbol" w:hAnsi="Symbol"/>
      </w:rPr>
    </w:lvl>
    <w:lvl w:ilvl="8" w:tplc="867A9040">
      <w:start w:val="1"/>
      <w:numFmt w:val="bullet"/>
      <w:lvlText w:val=""/>
      <w:lvlJc w:val="left"/>
      <w:pPr>
        <w:ind w:left="720" w:hanging="360"/>
      </w:pPr>
      <w:rPr>
        <w:rFonts w:ascii="Symbol" w:hAnsi="Symbol"/>
      </w:rPr>
    </w:lvl>
  </w:abstractNum>
  <w:abstractNum w:abstractNumId="58" w15:restartNumberingAfterBreak="0">
    <w:nsid w:val="68B35592"/>
    <w:multiLevelType w:val="hybridMultilevel"/>
    <w:tmpl w:val="37307B96"/>
    <w:lvl w:ilvl="0" w:tplc="87BCDA3E">
      <w:start w:val="1"/>
      <w:numFmt w:val="bullet"/>
      <w:lvlText w:val=""/>
      <w:lvlJc w:val="left"/>
      <w:pPr>
        <w:ind w:left="720" w:hanging="360"/>
      </w:pPr>
      <w:rPr>
        <w:rFonts w:ascii="Symbol" w:hAnsi="Symbol"/>
      </w:rPr>
    </w:lvl>
    <w:lvl w:ilvl="1" w:tplc="F5C658D4">
      <w:start w:val="1"/>
      <w:numFmt w:val="bullet"/>
      <w:lvlText w:val=""/>
      <w:lvlJc w:val="left"/>
      <w:pPr>
        <w:ind w:left="720" w:hanging="360"/>
      </w:pPr>
      <w:rPr>
        <w:rFonts w:ascii="Symbol" w:hAnsi="Symbol"/>
      </w:rPr>
    </w:lvl>
    <w:lvl w:ilvl="2" w:tplc="25A8F442">
      <w:start w:val="1"/>
      <w:numFmt w:val="bullet"/>
      <w:lvlText w:val=""/>
      <w:lvlJc w:val="left"/>
      <w:pPr>
        <w:ind w:left="720" w:hanging="360"/>
      </w:pPr>
      <w:rPr>
        <w:rFonts w:ascii="Symbol" w:hAnsi="Symbol"/>
      </w:rPr>
    </w:lvl>
    <w:lvl w:ilvl="3" w:tplc="2B82756A">
      <w:start w:val="1"/>
      <w:numFmt w:val="bullet"/>
      <w:lvlText w:val=""/>
      <w:lvlJc w:val="left"/>
      <w:pPr>
        <w:ind w:left="720" w:hanging="360"/>
      </w:pPr>
      <w:rPr>
        <w:rFonts w:ascii="Symbol" w:hAnsi="Symbol"/>
      </w:rPr>
    </w:lvl>
    <w:lvl w:ilvl="4" w:tplc="C0EA87E6">
      <w:start w:val="1"/>
      <w:numFmt w:val="bullet"/>
      <w:lvlText w:val=""/>
      <w:lvlJc w:val="left"/>
      <w:pPr>
        <w:ind w:left="720" w:hanging="360"/>
      </w:pPr>
      <w:rPr>
        <w:rFonts w:ascii="Symbol" w:hAnsi="Symbol"/>
      </w:rPr>
    </w:lvl>
    <w:lvl w:ilvl="5" w:tplc="0DACE8CA">
      <w:start w:val="1"/>
      <w:numFmt w:val="bullet"/>
      <w:lvlText w:val=""/>
      <w:lvlJc w:val="left"/>
      <w:pPr>
        <w:ind w:left="720" w:hanging="360"/>
      </w:pPr>
      <w:rPr>
        <w:rFonts w:ascii="Symbol" w:hAnsi="Symbol"/>
      </w:rPr>
    </w:lvl>
    <w:lvl w:ilvl="6" w:tplc="4DF2C576">
      <w:start w:val="1"/>
      <w:numFmt w:val="bullet"/>
      <w:lvlText w:val=""/>
      <w:lvlJc w:val="left"/>
      <w:pPr>
        <w:ind w:left="720" w:hanging="360"/>
      </w:pPr>
      <w:rPr>
        <w:rFonts w:ascii="Symbol" w:hAnsi="Symbol"/>
      </w:rPr>
    </w:lvl>
    <w:lvl w:ilvl="7" w:tplc="DB167D3A">
      <w:start w:val="1"/>
      <w:numFmt w:val="bullet"/>
      <w:lvlText w:val=""/>
      <w:lvlJc w:val="left"/>
      <w:pPr>
        <w:ind w:left="720" w:hanging="360"/>
      </w:pPr>
      <w:rPr>
        <w:rFonts w:ascii="Symbol" w:hAnsi="Symbol"/>
      </w:rPr>
    </w:lvl>
    <w:lvl w:ilvl="8" w:tplc="898C4824">
      <w:start w:val="1"/>
      <w:numFmt w:val="bullet"/>
      <w:lvlText w:val=""/>
      <w:lvlJc w:val="left"/>
      <w:pPr>
        <w:ind w:left="720" w:hanging="360"/>
      </w:pPr>
      <w:rPr>
        <w:rFonts w:ascii="Symbol" w:hAnsi="Symbol"/>
      </w:rPr>
    </w:lvl>
  </w:abstractNum>
  <w:abstractNum w:abstractNumId="59" w15:restartNumberingAfterBreak="0">
    <w:nsid w:val="69925C44"/>
    <w:multiLevelType w:val="hybridMultilevel"/>
    <w:tmpl w:val="FC46C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0" w15:restartNumberingAfterBreak="0">
    <w:nsid w:val="6A767D12"/>
    <w:multiLevelType w:val="hybridMultilevel"/>
    <w:tmpl w:val="E114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266503"/>
    <w:multiLevelType w:val="hybridMultilevel"/>
    <w:tmpl w:val="D87E0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B6972E7"/>
    <w:multiLevelType w:val="hybridMultilevel"/>
    <w:tmpl w:val="9424A50A"/>
    <w:lvl w:ilvl="0" w:tplc="F976D8AC">
      <w:start w:val="1"/>
      <w:numFmt w:val="bullet"/>
      <w:lvlText w:val=""/>
      <w:lvlJc w:val="left"/>
      <w:pPr>
        <w:ind w:left="920" w:hanging="360"/>
      </w:pPr>
      <w:rPr>
        <w:rFonts w:ascii="Symbol" w:hAnsi="Symbol"/>
      </w:rPr>
    </w:lvl>
    <w:lvl w:ilvl="1" w:tplc="ED44DC58">
      <w:start w:val="1"/>
      <w:numFmt w:val="bullet"/>
      <w:lvlText w:val=""/>
      <w:lvlJc w:val="left"/>
      <w:pPr>
        <w:ind w:left="920" w:hanging="360"/>
      </w:pPr>
      <w:rPr>
        <w:rFonts w:ascii="Symbol" w:hAnsi="Symbol"/>
      </w:rPr>
    </w:lvl>
    <w:lvl w:ilvl="2" w:tplc="A50E8000">
      <w:start w:val="1"/>
      <w:numFmt w:val="bullet"/>
      <w:lvlText w:val=""/>
      <w:lvlJc w:val="left"/>
      <w:pPr>
        <w:ind w:left="920" w:hanging="360"/>
      </w:pPr>
      <w:rPr>
        <w:rFonts w:ascii="Symbol" w:hAnsi="Symbol"/>
      </w:rPr>
    </w:lvl>
    <w:lvl w:ilvl="3" w:tplc="E86031B0">
      <w:start w:val="1"/>
      <w:numFmt w:val="bullet"/>
      <w:lvlText w:val=""/>
      <w:lvlJc w:val="left"/>
      <w:pPr>
        <w:ind w:left="920" w:hanging="360"/>
      </w:pPr>
      <w:rPr>
        <w:rFonts w:ascii="Symbol" w:hAnsi="Symbol"/>
      </w:rPr>
    </w:lvl>
    <w:lvl w:ilvl="4" w:tplc="BAAABF3C">
      <w:start w:val="1"/>
      <w:numFmt w:val="bullet"/>
      <w:lvlText w:val=""/>
      <w:lvlJc w:val="left"/>
      <w:pPr>
        <w:ind w:left="920" w:hanging="360"/>
      </w:pPr>
      <w:rPr>
        <w:rFonts w:ascii="Symbol" w:hAnsi="Symbol"/>
      </w:rPr>
    </w:lvl>
    <w:lvl w:ilvl="5" w:tplc="D2A8EFEC">
      <w:start w:val="1"/>
      <w:numFmt w:val="bullet"/>
      <w:lvlText w:val=""/>
      <w:lvlJc w:val="left"/>
      <w:pPr>
        <w:ind w:left="920" w:hanging="360"/>
      </w:pPr>
      <w:rPr>
        <w:rFonts w:ascii="Symbol" w:hAnsi="Symbol"/>
      </w:rPr>
    </w:lvl>
    <w:lvl w:ilvl="6" w:tplc="D7C42FEA">
      <w:start w:val="1"/>
      <w:numFmt w:val="bullet"/>
      <w:lvlText w:val=""/>
      <w:lvlJc w:val="left"/>
      <w:pPr>
        <w:ind w:left="920" w:hanging="360"/>
      </w:pPr>
      <w:rPr>
        <w:rFonts w:ascii="Symbol" w:hAnsi="Symbol"/>
      </w:rPr>
    </w:lvl>
    <w:lvl w:ilvl="7" w:tplc="92204116">
      <w:start w:val="1"/>
      <w:numFmt w:val="bullet"/>
      <w:lvlText w:val=""/>
      <w:lvlJc w:val="left"/>
      <w:pPr>
        <w:ind w:left="920" w:hanging="360"/>
      </w:pPr>
      <w:rPr>
        <w:rFonts w:ascii="Symbol" w:hAnsi="Symbol"/>
      </w:rPr>
    </w:lvl>
    <w:lvl w:ilvl="8" w:tplc="3446BB12">
      <w:start w:val="1"/>
      <w:numFmt w:val="bullet"/>
      <w:lvlText w:val=""/>
      <w:lvlJc w:val="left"/>
      <w:pPr>
        <w:ind w:left="920" w:hanging="360"/>
      </w:pPr>
      <w:rPr>
        <w:rFonts w:ascii="Symbol" w:hAnsi="Symbol"/>
      </w:rPr>
    </w:lvl>
  </w:abstractNum>
  <w:abstractNum w:abstractNumId="63" w15:restartNumberingAfterBreak="0">
    <w:nsid w:val="6CAA15AA"/>
    <w:multiLevelType w:val="hybridMultilevel"/>
    <w:tmpl w:val="ACE0A5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B5615D"/>
    <w:multiLevelType w:val="hybridMultilevel"/>
    <w:tmpl w:val="B18615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3C6502A"/>
    <w:multiLevelType w:val="hybridMultilevel"/>
    <w:tmpl w:val="A540F5D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563243B"/>
    <w:multiLevelType w:val="hybridMultilevel"/>
    <w:tmpl w:val="AE42A386"/>
    <w:lvl w:ilvl="0" w:tplc="C3727182">
      <w:start w:val="1"/>
      <w:numFmt w:val="decimal"/>
      <w:lvlText w:val="%1."/>
      <w:lvlJc w:val="left"/>
      <w:pPr>
        <w:ind w:left="1440" w:hanging="360"/>
      </w:pPr>
      <w:rPr>
        <w:rFonts w:ascii="Arial" w:eastAsiaTheme="minorHAnsi" w:hAnsi="Arial" w:cs="Arial"/>
        <w:b/>
        <w:color w:val="0A2F41" w:themeColor="accent1" w:themeShade="8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A282381"/>
    <w:multiLevelType w:val="hybridMultilevel"/>
    <w:tmpl w:val="95205EFE"/>
    <w:lvl w:ilvl="0" w:tplc="AB92A850">
      <w:start w:val="1"/>
      <w:numFmt w:val="bullet"/>
      <w:lvlText w:val=""/>
      <w:lvlJc w:val="left"/>
      <w:pPr>
        <w:ind w:left="720" w:hanging="360"/>
      </w:pPr>
      <w:rPr>
        <w:rFonts w:ascii="Symbol" w:hAnsi="Symbol"/>
      </w:rPr>
    </w:lvl>
    <w:lvl w:ilvl="1" w:tplc="98A0C380">
      <w:start w:val="1"/>
      <w:numFmt w:val="bullet"/>
      <w:lvlText w:val=""/>
      <w:lvlJc w:val="left"/>
      <w:pPr>
        <w:ind w:left="720" w:hanging="360"/>
      </w:pPr>
      <w:rPr>
        <w:rFonts w:ascii="Symbol" w:hAnsi="Symbol"/>
      </w:rPr>
    </w:lvl>
    <w:lvl w:ilvl="2" w:tplc="86980B06">
      <w:start w:val="1"/>
      <w:numFmt w:val="bullet"/>
      <w:lvlText w:val=""/>
      <w:lvlJc w:val="left"/>
      <w:pPr>
        <w:ind w:left="720" w:hanging="360"/>
      </w:pPr>
      <w:rPr>
        <w:rFonts w:ascii="Symbol" w:hAnsi="Symbol"/>
      </w:rPr>
    </w:lvl>
    <w:lvl w:ilvl="3" w:tplc="5EDC7C4C">
      <w:start w:val="1"/>
      <w:numFmt w:val="bullet"/>
      <w:lvlText w:val=""/>
      <w:lvlJc w:val="left"/>
      <w:pPr>
        <w:ind w:left="720" w:hanging="360"/>
      </w:pPr>
      <w:rPr>
        <w:rFonts w:ascii="Symbol" w:hAnsi="Symbol"/>
      </w:rPr>
    </w:lvl>
    <w:lvl w:ilvl="4" w:tplc="E6B66BA0">
      <w:start w:val="1"/>
      <w:numFmt w:val="bullet"/>
      <w:lvlText w:val=""/>
      <w:lvlJc w:val="left"/>
      <w:pPr>
        <w:ind w:left="720" w:hanging="360"/>
      </w:pPr>
      <w:rPr>
        <w:rFonts w:ascii="Symbol" w:hAnsi="Symbol"/>
      </w:rPr>
    </w:lvl>
    <w:lvl w:ilvl="5" w:tplc="538C90D4">
      <w:start w:val="1"/>
      <w:numFmt w:val="bullet"/>
      <w:lvlText w:val=""/>
      <w:lvlJc w:val="left"/>
      <w:pPr>
        <w:ind w:left="720" w:hanging="360"/>
      </w:pPr>
      <w:rPr>
        <w:rFonts w:ascii="Symbol" w:hAnsi="Symbol"/>
      </w:rPr>
    </w:lvl>
    <w:lvl w:ilvl="6" w:tplc="982C77F8">
      <w:start w:val="1"/>
      <w:numFmt w:val="bullet"/>
      <w:lvlText w:val=""/>
      <w:lvlJc w:val="left"/>
      <w:pPr>
        <w:ind w:left="720" w:hanging="360"/>
      </w:pPr>
      <w:rPr>
        <w:rFonts w:ascii="Symbol" w:hAnsi="Symbol"/>
      </w:rPr>
    </w:lvl>
    <w:lvl w:ilvl="7" w:tplc="D9449C4A">
      <w:start w:val="1"/>
      <w:numFmt w:val="bullet"/>
      <w:lvlText w:val=""/>
      <w:lvlJc w:val="left"/>
      <w:pPr>
        <w:ind w:left="720" w:hanging="360"/>
      </w:pPr>
      <w:rPr>
        <w:rFonts w:ascii="Symbol" w:hAnsi="Symbol"/>
      </w:rPr>
    </w:lvl>
    <w:lvl w:ilvl="8" w:tplc="651EA096">
      <w:start w:val="1"/>
      <w:numFmt w:val="bullet"/>
      <w:lvlText w:val=""/>
      <w:lvlJc w:val="left"/>
      <w:pPr>
        <w:ind w:left="720" w:hanging="360"/>
      </w:pPr>
      <w:rPr>
        <w:rFonts w:ascii="Symbol" w:hAnsi="Symbol"/>
      </w:rPr>
    </w:lvl>
  </w:abstractNum>
  <w:abstractNum w:abstractNumId="68" w15:restartNumberingAfterBreak="0">
    <w:nsid w:val="7B843B40"/>
    <w:multiLevelType w:val="hybridMultilevel"/>
    <w:tmpl w:val="905482A6"/>
    <w:lvl w:ilvl="0" w:tplc="A7DE9A78">
      <w:start w:val="1"/>
      <w:numFmt w:val="bullet"/>
      <w:lvlText w:val=""/>
      <w:lvlJc w:val="left"/>
      <w:pPr>
        <w:ind w:left="920" w:hanging="360"/>
      </w:pPr>
      <w:rPr>
        <w:rFonts w:ascii="Symbol" w:hAnsi="Symbol"/>
      </w:rPr>
    </w:lvl>
    <w:lvl w:ilvl="1" w:tplc="6E1460A6">
      <w:start w:val="1"/>
      <w:numFmt w:val="bullet"/>
      <w:lvlText w:val=""/>
      <w:lvlJc w:val="left"/>
      <w:pPr>
        <w:ind w:left="920" w:hanging="360"/>
      </w:pPr>
      <w:rPr>
        <w:rFonts w:ascii="Symbol" w:hAnsi="Symbol"/>
      </w:rPr>
    </w:lvl>
    <w:lvl w:ilvl="2" w:tplc="19EA7ADE">
      <w:start w:val="1"/>
      <w:numFmt w:val="bullet"/>
      <w:lvlText w:val=""/>
      <w:lvlJc w:val="left"/>
      <w:pPr>
        <w:ind w:left="920" w:hanging="360"/>
      </w:pPr>
      <w:rPr>
        <w:rFonts w:ascii="Symbol" w:hAnsi="Symbol"/>
      </w:rPr>
    </w:lvl>
    <w:lvl w:ilvl="3" w:tplc="2E58595A">
      <w:start w:val="1"/>
      <w:numFmt w:val="bullet"/>
      <w:lvlText w:val=""/>
      <w:lvlJc w:val="left"/>
      <w:pPr>
        <w:ind w:left="920" w:hanging="360"/>
      </w:pPr>
      <w:rPr>
        <w:rFonts w:ascii="Symbol" w:hAnsi="Symbol"/>
      </w:rPr>
    </w:lvl>
    <w:lvl w:ilvl="4" w:tplc="49105F3C">
      <w:start w:val="1"/>
      <w:numFmt w:val="bullet"/>
      <w:lvlText w:val=""/>
      <w:lvlJc w:val="left"/>
      <w:pPr>
        <w:ind w:left="920" w:hanging="360"/>
      </w:pPr>
      <w:rPr>
        <w:rFonts w:ascii="Symbol" w:hAnsi="Symbol"/>
      </w:rPr>
    </w:lvl>
    <w:lvl w:ilvl="5" w:tplc="F0208CB2">
      <w:start w:val="1"/>
      <w:numFmt w:val="bullet"/>
      <w:lvlText w:val=""/>
      <w:lvlJc w:val="left"/>
      <w:pPr>
        <w:ind w:left="920" w:hanging="360"/>
      </w:pPr>
      <w:rPr>
        <w:rFonts w:ascii="Symbol" w:hAnsi="Symbol"/>
      </w:rPr>
    </w:lvl>
    <w:lvl w:ilvl="6" w:tplc="03DEB3CC">
      <w:start w:val="1"/>
      <w:numFmt w:val="bullet"/>
      <w:lvlText w:val=""/>
      <w:lvlJc w:val="left"/>
      <w:pPr>
        <w:ind w:left="920" w:hanging="360"/>
      </w:pPr>
      <w:rPr>
        <w:rFonts w:ascii="Symbol" w:hAnsi="Symbol"/>
      </w:rPr>
    </w:lvl>
    <w:lvl w:ilvl="7" w:tplc="3C04E0CC">
      <w:start w:val="1"/>
      <w:numFmt w:val="bullet"/>
      <w:lvlText w:val=""/>
      <w:lvlJc w:val="left"/>
      <w:pPr>
        <w:ind w:left="920" w:hanging="360"/>
      </w:pPr>
      <w:rPr>
        <w:rFonts w:ascii="Symbol" w:hAnsi="Symbol"/>
      </w:rPr>
    </w:lvl>
    <w:lvl w:ilvl="8" w:tplc="71BA4628">
      <w:start w:val="1"/>
      <w:numFmt w:val="bullet"/>
      <w:lvlText w:val=""/>
      <w:lvlJc w:val="left"/>
      <w:pPr>
        <w:ind w:left="920" w:hanging="360"/>
      </w:pPr>
      <w:rPr>
        <w:rFonts w:ascii="Symbol" w:hAnsi="Symbol"/>
      </w:rPr>
    </w:lvl>
  </w:abstractNum>
  <w:abstractNum w:abstractNumId="69" w15:restartNumberingAfterBreak="0">
    <w:nsid w:val="7C034184"/>
    <w:multiLevelType w:val="hybridMultilevel"/>
    <w:tmpl w:val="35E27176"/>
    <w:lvl w:ilvl="0" w:tplc="3FB6B0D4">
      <w:start w:val="1"/>
      <w:numFmt w:val="bullet"/>
      <w:lvlText w:val=""/>
      <w:lvlJc w:val="left"/>
      <w:pPr>
        <w:ind w:left="920" w:hanging="360"/>
      </w:pPr>
      <w:rPr>
        <w:rFonts w:ascii="Symbol" w:hAnsi="Symbol"/>
      </w:rPr>
    </w:lvl>
    <w:lvl w:ilvl="1" w:tplc="69821B2E">
      <w:start w:val="1"/>
      <w:numFmt w:val="bullet"/>
      <w:lvlText w:val=""/>
      <w:lvlJc w:val="left"/>
      <w:pPr>
        <w:ind w:left="920" w:hanging="360"/>
      </w:pPr>
      <w:rPr>
        <w:rFonts w:ascii="Symbol" w:hAnsi="Symbol"/>
      </w:rPr>
    </w:lvl>
    <w:lvl w:ilvl="2" w:tplc="2FC27F74">
      <w:start w:val="1"/>
      <w:numFmt w:val="bullet"/>
      <w:lvlText w:val=""/>
      <w:lvlJc w:val="left"/>
      <w:pPr>
        <w:ind w:left="920" w:hanging="360"/>
      </w:pPr>
      <w:rPr>
        <w:rFonts w:ascii="Symbol" w:hAnsi="Symbol"/>
      </w:rPr>
    </w:lvl>
    <w:lvl w:ilvl="3" w:tplc="F274CD10">
      <w:start w:val="1"/>
      <w:numFmt w:val="bullet"/>
      <w:lvlText w:val=""/>
      <w:lvlJc w:val="left"/>
      <w:pPr>
        <w:ind w:left="920" w:hanging="360"/>
      </w:pPr>
      <w:rPr>
        <w:rFonts w:ascii="Symbol" w:hAnsi="Symbol"/>
      </w:rPr>
    </w:lvl>
    <w:lvl w:ilvl="4" w:tplc="53E25EDA">
      <w:start w:val="1"/>
      <w:numFmt w:val="bullet"/>
      <w:lvlText w:val=""/>
      <w:lvlJc w:val="left"/>
      <w:pPr>
        <w:ind w:left="920" w:hanging="360"/>
      </w:pPr>
      <w:rPr>
        <w:rFonts w:ascii="Symbol" w:hAnsi="Symbol"/>
      </w:rPr>
    </w:lvl>
    <w:lvl w:ilvl="5" w:tplc="6A26CD70">
      <w:start w:val="1"/>
      <w:numFmt w:val="bullet"/>
      <w:lvlText w:val=""/>
      <w:lvlJc w:val="left"/>
      <w:pPr>
        <w:ind w:left="920" w:hanging="360"/>
      </w:pPr>
      <w:rPr>
        <w:rFonts w:ascii="Symbol" w:hAnsi="Symbol"/>
      </w:rPr>
    </w:lvl>
    <w:lvl w:ilvl="6" w:tplc="CC902B7E">
      <w:start w:val="1"/>
      <w:numFmt w:val="bullet"/>
      <w:lvlText w:val=""/>
      <w:lvlJc w:val="left"/>
      <w:pPr>
        <w:ind w:left="920" w:hanging="360"/>
      </w:pPr>
      <w:rPr>
        <w:rFonts w:ascii="Symbol" w:hAnsi="Symbol"/>
      </w:rPr>
    </w:lvl>
    <w:lvl w:ilvl="7" w:tplc="F2FE876E">
      <w:start w:val="1"/>
      <w:numFmt w:val="bullet"/>
      <w:lvlText w:val=""/>
      <w:lvlJc w:val="left"/>
      <w:pPr>
        <w:ind w:left="920" w:hanging="360"/>
      </w:pPr>
      <w:rPr>
        <w:rFonts w:ascii="Symbol" w:hAnsi="Symbol"/>
      </w:rPr>
    </w:lvl>
    <w:lvl w:ilvl="8" w:tplc="2634EA5C">
      <w:start w:val="1"/>
      <w:numFmt w:val="bullet"/>
      <w:lvlText w:val=""/>
      <w:lvlJc w:val="left"/>
      <w:pPr>
        <w:ind w:left="920" w:hanging="360"/>
      </w:pPr>
      <w:rPr>
        <w:rFonts w:ascii="Symbol" w:hAnsi="Symbol"/>
      </w:rPr>
    </w:lvl>
  </w:abstractNum>
  <w:abstractNum w:abstractNumId="70" w15:restartNumberingAfterBreak="0">
    <w:nsid w:val="7D81120C"/>
    <w:multiLevelType w:val="hybridMultilevel"/>
    <w:tmpl w:val="F8CC3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EFD121C"/>
    <w:multiLevelType w:val="hybridMultilevel"/>
    <w:tmpl w:val="EFCE5A32"/>
    <w:lvl w:ilvl="0" w:tplc="0409000D">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742685221">
    <w:abstractNumId w:val="48"/>
  </w:num>
  <w:num w:numId="2" w16cid:durableId="1014259151">
    <w:abstractNumId w:val="6"/>
  </w:num>
  <w:num w:numId="3" w16cid:durableId="533151061">
    <w:abstractNumId w:val="56"/>
  </w:num>
  <w:num w:numId="4" w16cid:durableId="1599873997">
    <w:abstractNumId w:val="29"/>
  </w:num>
  <w:num w:numId="5" w16cid:durableId="1054550413">
    <w:abstractNumId w:val="59"/>
  </w:num>
  <w:num w:numId="6" w16cid:durableId="1916278392">
    <w:abstractNumId w:val="23"/>
  </w:num>
  <w:num w:numId="7" w16cid:durableId="665783443">
    <w:abstractNumId w:val="9"/>
  </w:num>
  <w:num w:numId="8" w16cid:durableId="529222219">
    <w:abstractNumId w:val="3"/>
  </w:num>
  <w:num w:numId="9" w16cid:durableId="1844855420">
    <w:abstractNumId w:val="31"/>
  </w:num>
  <w:num w:numId="10" w16cid:durableId="277225571">
    <w:abstractNumId w:val="54"/>
  </w:num>
  <w:num w:numId="11" w16cid:durableId="1174879057">
    <w:abstractNumId w:val="64"/>
  </w:num>
  <w:num w:numId="12" w16cid:durableId="761873151">
    <w:abstractNumId w:val="44"/>
  </w:num>
  <w:num w:numId="13" w16cid:durableId="2000841417">
    <w:abstractNumId w:val="63"/>
  </w:num>
  <w:num w:numId="14" w16cid:durableId="2104298406">
    <w:abstractNumId w:val="66"/>
  </w:num>
  <w:num w:numId="15" w16cid:durableId="436485606">
    <w:abstractNumId w:val="0"/>
  </w:num>
  <w:num w:numId="16" w16cid:durableId="1791431185">
    <w:abstractNumId w:val="27"/>
  </w:num>
  <w:num w:numId="17" w16cid:durableId="580605975">
    <w:abstractNumId w:val="8"/>
  </w:num>
  <w:num w:numId="18" w16cid:durableId="1469545906">
    <w:abstractNumId w:val="7"/>
  </w:num>
  <w:num w:numId="19" w16cid:durableId="826745186">
    <w:abstractNumId w:val="51"/>
  </w:num>
  <w:num w:numId="20" w16cid:durableId="401415500">
    <w:abstractNumId w:val="21"/>
  </w:num>
  <w:num w:numId="21" w16cid:durableId="698161244">
    <w:abstractNumId w:val="32"/>
  </w:num>
  <w:num w:numId="22" w16cid:durableId="1429548001">
    <w:abstractNumId w:val="5"/>
  </w:num>
  <w:num w:numId="23" w16cid:durableId="2040204332">
    <w:abstractNumId w:val="45"/>
  </w:num>
  <w:num w:numId="24" w16cid:durableId="1109738999">
    <w:abstractNumId w:val="39"/>
  </w:num>
  <w:num w:numId="25" w16cid:durableId="1224415301">
    <w:abstractNumId w:val="1"/>
  </w:num>
  <w:num w:numId="26" w16cid:durableId="837770173">
    <w:abstractNumId w:val="47"/>
  </w:num>
  <w:num w:numId="27" w16cid:durableId="762841093">
    <w:abstractNumId w:val="40"/>
  </w:num>
  <w:num w:numId="28" w16cid:durableId="959452838">
    <w:abstractNumId w:val="16"/>
  </w:num>
  <w:num w:numId="29" w16cid:durableId="2053265557">
    <w:abstractNumId w:val="15"/>
  </w:num>
  <w:num w:numId="30" w16cid:durableId="316812612">
    <w:abstractNumId w:val="30"/>
  </w:num>
  <w:num w:numId="31" w16cid:durableId="1094394664">
    <w:abstractNumId w:val="10"/>
  </w:num>
  <w:num w:numId="32" w16cid:durableId="1852067078">
    <w:abstractNumId w:val="53"/>
  </w:num>
  <w:num w:numId="33" w16cid:durableId="973490292">
    <w:abstractNumId w:val="43"/>
  </w:num>
  <w:num w:numId="34" w16cid:durableId="1406874875">
    <w:abstractNumId w:val="42"/>
  </w:num>
  <w:num w:numId="35" w16cid:durableId="1352340596">
    <w:abstractNumId w:val="60"/>
  </w:num>
  <w:num w:numId="36" w16cid:durableId="1535464960">
    <w:abstractNumId w:val="25"/>
  </w:num>
  <w:num w:numId="37" w16cid:durableId="1194878601">
    <w:abstractNumId w:val="52"/>
  </w:num>
  <w:num w:numId="38" w16cid:durableId="1055081592">
    <w:abstractNumId w:val="65"/>
  </w:num>
  <w:num w:numId="39" w16cid:durableId="716856681">
    <w:abstractNumId w:val="62"/>
  </w:num>
  <w:num w:numId="40" w16cid:durableId="151873742">
    <w:abstractNumId w:val="35"/>
  </w:num>
  <w:num w:numId="41" w16cid:durableId="1011613766">
    <w:abstractNumId w:val="69"/>
  </w:num>
  <w:num w:numId="42" w16cid:durableId="1894655052">
    <w:abstractNumId w:val="68"/>
  </w:num>
  <w:num w:numId="43" w16cid:durableId="847328718">
    <w:abstractNumId w:val="49"/>
  </w:num>
  <w:num w:numId="44" w16cid:durableId="1474180452">
    <w:abstractNumId w:val="24"/>
  </w:num>
  <w:num w:numId="45" w16cid:durableId="1262177832">
    <w:abstractNumId w:val="11"/>
  </w:num>
  <w:num w:numId="46" w16cid:durableId="510677724">
    <w:abstractNumId w:val="19"/>
  </w:num>
  <w:num w:numId="47" w16cid:durableId="1177234236">
    <w:abstractNumId w:val="28"/>
  </w:num>
  <w:num w:numId="48" w16cid:durableId="7567260">
    <w:abstractNumId w:val="58"/>
  </w:num>
  <w:num w:numId="49" w16cid:durableId="408164132">
    <w:abstractNumId w:val="46"/>
  </w:num>
  <w:num w:numId="50" w16cid:durableId="1822038849">
    <w:abstractNumId w:val="37"/>
  </w:num>
  <w:num w:numId="51" w16cid:durableId="841285758">
    <w:abstractNumId w:val="50"/>
  </w:num>
  <w:num w:numId="52" w16cid:durableId="434903040">
    <w:abstractNumId w:val="67"/>
  </w:num>
  <w:num w:numId="53" w16cid:durableId="1731028407">
    <w:abstractNumId w:val="14"/>
  </w:num>
  <w:num w:numId="54" w16cid:durableId="1848133937">
    <w:abstractNumId w:val="4"/>
  </w:num>
  <w:num w:numId="55" w16cid:durableId="7829471">
    <w:abstractNumId w:val="38"/>
  </w:num>
  <w:num w:numId="56" w16cid:durableId="1599412659">
    <w:abstractNumId w:val="26"/>
  </w:num>
  <w:num w:numId="57" w16cid:durableId="926500838">
    <w:abstractNumId w:val="57"/>
  </w:num>
  <w:num w:numId="58" w16cid:durableId="1467164269">
    <w:abstractNumId w:val="22"/>
  </w:num>
  <w:num w:numId="59" w16cid:durableId="1841044339">
    <w:abstractNumId w:val="41"/>
  </w:num>
  <w:num w:numId="60" w16cid:durableId="1292975462">
    <w:abstractNumId w:val="34"/>
  </w:num>
  <w:num w:numId="61" w16cid:durableId="592134092">
    <w:abstractNumId w:val="33"/>
  </w:num>
  <w:num w:numId="62" w16cid:durableId="40638825">
    <w:abstractNumId w:val="13"/>
  </w:num>
  <w:num w:numId="63" w16cid:durableId="1926651266">
    <w:abstractNumId w:val="12"/>
  </w:num>
  <w:num w:numId="64" w16cid:durableId="1595477343">
    <w:abstractNumId w:val="18"/>
  </w:num>
  <w:num w:numId="65" w16cid:durableId="888879161">
    <w:abstractNumId w:val="20"/>
  </w:num>
  <w:num w:numId="66" w16cid:durableId="1601832762">
    <w:abstractNumId w:val="61"/>
  </w:num>
  <w:num w:numId="67" w16cid:durableId="443690137">
    <w:abstractNumId w:val="36"/>
  </w:num>
  <w:num w:numId="68" w16cid:durableId="416945078">
    <w:abstractNumId w:val="55"/>
  </w:num>
  <w:num w:numId="69" w16cid:durableId="391585069">
    <w:abstractNumId w:val="71"/>
  </w:num>
  <w:num w:numId="70" w16cid:durableId="654339552">
    <w:abstractNumId w:val="2"/>
  </w:num>
  <w:num w:numId="71" w16cid:durableId="2048600981">
    <w:abstractNumId w:val="17"/>
  </w:num>
  <w:num w:numId="72" w16cid:durableId="1649436181">
    <w:abstractNumId w:val="7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0YJd66KRJsPQ2fYgus3qqmNaMGtVnRCsbIJLPQrtZEcrJoxhYmUcS+8yCto4OfITqaIZ3Rls0I+2uIKcvL/1YA==" w:salt="mBSE9DOCWWrEdxUXm/Y3Q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E3"/>
    <w:rsid w:val="000009F3"/>
    <w:rsid w:val="00003C35"/>
    <w:rsid w:val="000055E1"/>
    <w:rsid w:val="000064BF"/>
    <w:rsid w:val="00007272"/>
    <w:rsid w:val="00007C26"/>
    <w:rsid w:val="000125B3"/>
    <w:rsid w:val="00016A61"/>
    <w:rsid w:val="00021670"/>
    <w:rsid w:val="000232BB"/>
    <w:rsid w:val="000243E1"/>
    <w:rsid w:val="00024B42"/>
    <w:rsid w:val="00037BEE"/>
    <w:rsid w:val="000414A4"/>
    <w:rsid w:val="00041A0D"/>
    <w:rsid w:val="00042401"/>
    <w:rsid w:val="00044030"/>
    <w:rsid w:val="0005562E"/>
    <w:rsid w:val="000563FF"/>
    <w:rsid w:val="000578D9"/>
    <w:rsid w:val="00065BAE"/>
    <w:rsid w:val="00070355"/>
    <w:rsid w:val="0007608C"/>
    <w:rsid w:val="00080184"/>
    <w:rsid w:val="00084291"/>
    <w:rsid w:val="00084736"/>
    <w:rsid w:val="00094083"/>
    <w:rsid w:val="00094A64"/>
    <w:rsid w:val="000958F5"/>
    <w:rsid w:val="00097C97"/>
    <w:rsid w:val="000A150D"/>
    <w:rsid w:val="000A1D4E"/>
    <w:rsid w:val="000A49F9"/>
    <w:rsid w:val="000A5F88"/>
    <w:rsid w:val="000A7A0C"/>
    <w:rsid w:val="000B2D44"/>
    <w:rsid w:val="000B3635"/>
    <w:rsid w:val="000B7C94"/>
    <w:rsid w:val="000C3088"/>
    <w:rsid w:val="000C3632"/>
    <w:rsid w:val="000D140A"/>
    <w:rsid w:val="000D1E92"/>
    <w:rsid w:val="000D3B20"/>
    <w:rsid w:val="000D44EE"/>
    <w:rsid w:val="000D4721"/>
    <w:rsid w:val="000E169D"/>
    <w:rsid w:val="000F1907"/>
    <w:rsid w:val="000F3093"/>
    <w:rsid w:val="000F7271"/>
    <w:rsid w:val="00100984"/>
    <w:rsid w:val="0010163F"/>
    <w:rsid w:val="00101987"/>
    <w:rsid w:val="001045F0"/>
    <w:rsid w:val="0011119E"/>
    <w:rsid w:val="00113D66"/>
    <w:rsid w:val="00113E6B"/>
    <w:rsid w:val="00116F48"/>
    <w:rsid w:val="0012089B"/>
    <w:rsid w:val="001223BE"/>
    <w:rsid w:val="001301E8"/>
    <w:rsid w:val="00130A0D"/>
    <w:rsid w:val="00131AB6"/>
    <w:rsid w:val="00132AA0"/>
    <w:rsid w:val="0013721B"/>
    <w:rsid w:val="001428F3"/>
    <w:rsid w:val="00142926"/>
    <w:rsid w:val="00142E7A"/>
    <w:rsid w:val="00144B63"/>
    <w:rsid w:val="00145E48"/>
    <w:rsid w:val="001471B2"/>
    <w:rsid w:val="001544B1"/>
    <w:rsid w:val="001562A2"/>
    <w:rsid w:val="001572DA"/>
    <w:rsid w:val="00157C6C"/>
    <w:rsid w:val="00162847"/>
    <w:rsid w:val="00162870"/>
    <w:rsid w:val="00164A79"/>
    <w:rsid w:val="00165BA2"/>
    <w:rsid w:val="0017259C"/>
    <w:rsid w:val="00176D65"/>
    <w:rsid w:val="001847D9"/>
    <w:rsid w:val="00186518"/>
    <w:rsid w:val="00186F90"/>
    <w:rsid w:val="00191626"/>
    <w:rsid w:val="001A1634"/>
    <w:rsid w:val="001A3B28"/>
    <w:rsid w:val="001A4943"/>
    <w:rsid w:val="001A58C7"/>
    <w:rsid w:val="001B0481"/>
    <w:rsid w:val="001B140B"/>
    <w:rsid w:val="001B67B1"/>
    <w:rsid w:val="001B6F31"/>
    <w:rsid w:val="001C0246"/>
    <w:rsid w:val="001C273D"/>
    <w:rsid w:val="001C385A"/>
    <w:rsid w:val="001C40E2"/>
    <w:rsid w:val="001C6A2A"/>
    <w:rsid w:val="001C7A9D"/>
    <w:rsid w:val="001D314F"/>
    <w:rsid w:val="001D6CFB"/>
    <w:rsid w:val="001D7E8D"/>
    <w:rsid w:val="001E26F1"/>
    <w:rsid w:val="001F21A9"/>
    <w:rsid w:val="001F4507"/>
    <w:rsid w:val="001F7674"/>
    <w:rsid w:val="001F7C5F"/>
    <w:rsid w:val="002028DD"/>
    <w:rsid w:val="0020351F"/>
    <w:rsid w:val="00203A05"/>
    <w:rsid w:val="00204508"/>
    <w:rsid w:val="0020593D"/>
    <w:rsid w:val="002063D3"/>
    <w:rsid w:val="00207FF1"/>
    <w:rsid w:val="00211E85"/>
    <w:rsid w:val="00215462"/>
    <w:rsid w:val="002158B4"/>
    <w:rsid w:val="00216C16"/>
    <w:rsid w:val="00217467"/>
    <w:rsid w:val="00221E42"/>
    <w:rsid w:val="002222ED"/>
    <w:rsid w:val="002241BB"/>
    <w:rsid w:val="002256D3"/>
    <w:rsid w:val="002315F6"/>
    <w:rsid w:val="00232206"/>
    <w:rsid w:val="00237A11"/>
    <w:rsid w:val="0024469D"/>
    <w:rsid w:val="00245137"/>
    <w:rsid w:val="00251245"/>
    <w:rsid w:val="0025153D"/>
    <w:rsid w:val="00251AAF"/>
    <w:rsid w:val="00252B37"/>
    <w:rsid w:val="0025535C"/>
    <w:rsid w:val="002560E3"/>
    <w:rsid w:val="0025704E"/>
    <w:rsid w:val="00265EC7"/>
    <w:rsid w:val="00272AD1"/>
    <w:rsid w:val="00272D89"/>
    <w:rsid w:val="002803C9"/>
    <w:rsid w:val="002833A4"/>
    <w:rsid w:val="00284CDB"/>
    <w:rsid w:val="00287302"/>
    <w:rsid w:val="002877C6"/>
    <w:rsid w:val="002904BE"/>
    <w:rsid w:val="0029500F"/>
    <w:rsid w:val="002A1F53"/>
    <w:rsid w:val="002A3844"/>
    <w:rsid w:val="002A38B1"/>
    <w:rsid w:val="002A6D5C"/>
    <w:rsid w:val="002A7543"/>
    <w:rsid w:val="002B2468"/>
    <w:rsid w:val="002B79FB"/>
    <w:rsid w:val="002B7D20"/>
    <w:rsid w:val="002C3B69"/>
    <w:rsid w:val="002C7BE5"/>
    <w:rsid w:val="002C7F8C"/>
    <w:rsid w:val="002D17C4"/>
    <w:rsid w:val="002D70D7"/>
    <w:rsid w:val="002E54F6"/>
    <w:rsid w:val="002E5D89"/>
    <w:rsid w:val="002E7A9A"/>
    <w:rsid w:val="002F163B"/>
    <w:rsid w:val="002F1779"/>
    <w:rsid w:val="002F4EFC"/>
    <w:rsid w:val="002F7F99"/>
    <w:rsid w:val="00300C0C"/>
    <w:rsid w:val="00301BFD"/>
    <w:rsid w:val="00320277"/>
    <w:rsid w:val="003204E8"/>
    <w:rsid w:val="00321179"/>
    <w:rsid w:val="00321810"/>
    <w:rsid w:val="00324DA1"/>
    <w:rsid w:val="00325493"/>
    <w:rsid w:val="00327170"/>
    <w:rsid w:val="00327896"/>
    <w:rsid w:val="00327D67"/>
    <w:rsid w:val="003300BD"/>
    <w:rsid w:val="00330ECB"/>
    <w:rsid w:val="00331C1B"/>
    <w:rsid w:val="003326A8"/>
    <w:rsid w:val="00342D11"/>
    <w:rsid w:val="00343B9F"/>
    <w:rsid w:val="0034436A"/>
    <w:rsid w:val="003516BC"/>
    <w:rsid w:val="00360019"/>
    <w:rsid w:val="003600C9"/>
    <w:rsid w:val="00362CD2"/>
    <w:rsid w:val="00363249"/>
    <w:rsid w:val="003642BB"/>
    <w:rsid w:val="00364485"/>
    <w:rsid w:val="00366BE2"/>
    <w:rsid w:val="00371DE3"/>
    <w:rsid w:val="00380CA2"/>
    <w:rsid w:val="0038301E"/>
    <w:rsid w:val="00385A16"/>
    <w:rsid w:val="00392865"/>
    <w:rsid w:val="003A1698"/>
    <w:rsid w:val="003A3A6B"/>
    <w:rsid w:val="003A5BB6"/>
    <w:rsid w:val="003A6A0D"/>
    <w:rsid w:val="003A77C7"/>
    <w:rsid w:val="003B06A9"/>
    <w:rsid w:val="003B1BED"/>
    <w:rsid w:val="003C03A1"/>
    <w:rsid w:val="003C622D"/>
    <w:rsid w:val="003D52D3"/>
    <w:rsid w:val="003D661B"/>
    <w:rsid w:val="003D707E"/>
    <w:rsid w:val="003D74F3"/>
    <w:rsid w:val="003F47C4"/>
    <w:rsid w:val="003F4804"/>
    <w:rsid w:val="003F7820"/>
    <w:rsid w:val="0040042C"/>
    <w:rsid w:val="00401CEA"/>
    <w:rsid w:val="004054D0"/>
    <w:rsid w:val="00406B1C"/>
    <w:rsid w:val="00415123"/>
    <w:rsid w:val="00416347"/>
    <w:rsid w:val="00417773"/>
    <w:rsid w:val="00421FD7"/>
    <w:rsid w:val="00424901"/>
    <w:rsid w:val="00424C26"/>
    <w:rsid w:val="00425C3A"/>
    <w:rsid w:val="004330F4"/>
    <w:rsid w:val="004333DE"/>
    <w:rsid w:val="004334D6"/>
    <w:rsid w:val="00434F62"/>
    <w:rsid w:val="0043620B"/>
    <w:rsid w:val="00437D26"/>
    <w:rsid w:val="004431E9"/>
    <w:rsid w:val="00446435"/>
    <w:rsid w:val="00461564"/>
    <w:rsid w:val="00461CA4"/>
    <w:rsid w:val="00464574"/>
    <w:rsid w:val="0046476D"/>
    <w:rsid w:val="00467D79"/>
    <w:rsid w:val="004714C6"/>
    <w:rsid w:val="004723C3"/>
    <w:rsid w:val="0047349C"/>
    <w:rsid w:val="0048105C"/>
    <w:rsid w:val="00481DD0"/>
    <w:rsid w:val="00483695"/>
    <w:rsid w:val="00486214"/>
    <w:rsid w:val="004912AD"/>
    <w:rsid w:val="004940FE"/>
    <w:rsid w:val="004A142E"/>
    <w:rsid w:val="004A2C04"/>
    <w:rsid w:val="004B06FD"/>
    <w:rsid w:val="004B526C"/>
    <w:rsid w:val="004B7FFA"/>
    <w:rsid w:val="004C16F7"/>
    <w:rsid w:val="004C2697"/>
    <w:rsid w:val="004C783A"/>
    <w:rsid w:val="004D36BC"/>
    <w:rsid w:val="004D3D38"/>
    <w:rsid w:val="004D3E45"/>
    <w:rsid w:val="004D6E79"/>
    <w:rsid w:val="004D71C5"/>
    <w:rsid w:val="004E006B"/>
    <w:rsid w:val="004E49D5"/>
    <w:rsid w:val="004F311A"/>
    <w:rsid w:val="005008D1"/>
    <w:rsid w:val="00503682"/>
    <w:rsid w:val="0050583C"/>
    <w:rsid w:val="005100E1"/>
    <w:rsid w:val="00515C1E"/>
    <w:rsid w:val="00525D98"/>
    <w:rsid w:val="00532288"/>
    <w:rsid w:val="005326A8"/>
    <w:rsid w:val="005349DC"/>
    <w:rsid w:val="00535109"/>
    <w:rsid w:val="005351AE"/>
    <w:rsid w:val="0053592F"/>
    <w:rsid w:val="005366F3"/>
    <w:rsid w:val="00541E14"/>
    <w:rsid w:val="00550BD5"/>
    <w:rsid w:val="00560D68"/>
    <w:rsid w:val="00562B97"/>
    <w:rsid w:val="00564FBA"/>
    <w:rsid w:val="00565525"/>
    <w:rsid w:val="0056748A"/>
    <w:rsid w:val="00571C0A"/>
    <w:rsid w:val="00571DB8"/>
    <w:rsid w:val="00572E7B"/>
    <w:rsid w:val="00574B49"/>
    <w:rsid w:val="00575C79"/>
    <w:rsid w:val="005775E8"/>
    <w:rsid w:val="00582627"/>
    <w:rsid w:val="0058290E"/>
    <w:rsid w:val="00583CC1"/>
    <w:rsid w:val="005859B1"/>
    <w:rsid w:val="005862E2"/>
    <w:rsid w:val="0059226B"/>
    <w:rsid w:val="005977A6"/>
    <w:rsid w:val="005A1B06"/>
    <w:rsid w:val="005A24B2"/>
    <w:rsid w:val="005A294E"/>
    <w:rsid w:val="005A2FBE"/>
    <w:rsid w:val="005A5CB3"/>
    <w:rsid w:val="005B016A"/>
    <w:rsid w:val="005B2511"/>
    <w:rsid w:val="005B3A58"/>
    <w:rsid w:val="005B67DB"/>
    <w:rsid w:val="005C1E86"/>
    <w:rsid w:val="005C35A1"/>
    <w:rsid w:val="005D0E5D"/>
    <w:rsid w:val="005D1BA5"/>
    <w:rsid w:val="005D2779"/>
    <w:rsid w:val="005D4BDC"/>
    <w:rsid w:val="005D5C6C"/>
    <w:rsid w:val="005E0DFC"/>
    <w:rsid w:val="005E29CA"/>
    <w:rsid w:val="005E3B31"/>
    <w:rsid w:val="005E6066"/>
    <w:rsid w:val="005F1D9E"/>
    <w:rsid w:val="005F1FB1"/>
    <w:rsid w:val="005F3D61"/>
    <w:rsid w:val="00604AFC"/>
    <w:rsid w:val="00612DF6"/>
    <w:rsid w:val="00614172"/>
    <w:rsid w:val="00614B0E"/>
    <w:rsid w:val="00617ECD"/>
    <w:rsid w:val="00620D0D"/>
    <w:rsid w:val="0062198D"/>
    <w:rsid w:val="006235A1"/>
    <w:rsid w:val="00626D29"/>
    <w:rsid w:val="00630126"/>
    <w:rsid w:val="0064240C"/>
    <w:rsid w:val="00642768"/>
    <w:rsid w:val="00645BE9"/>
    <w:rsid w:val="006475C4"/>
    <w:rsid w:val="006530C9"/>
    <w:rsid w:val="00662DC3"/>
    <w:rsid w:val="006660A4"/>
    <w:rsid w:val="00670B8E"/>
    <w:rsid w:val="006716B3"/>
    <w:rsid w:val="00672459"/>
    <w:rsid w:val="006733CE"/>
    <w:rsid w:val="00674598"/>
    <w:rsid w:val="00677806"/>
    <w:rsid w:val="006779B5"/>
    <w:rsid w:val="0068119F"/>
    <w:rsid w:val="006828D2"/>
    <w:rsid w:val="00690F9D"/>
    <w:rsid w:val="00696996"/>
    <w:rsid w:val="006A1823"/>
    <w:rsid w:val="006A27AB"/>
    <w:rsid w:val="006A5646"/>
    <w:rsid w:val="006A615E"/>
    <w:rsid w:val="006A6FEC"/>
    <w:rsid w:val="006B0360"/>
    <w:rsid w:val="006B1458"/>
    <w:rsid w:val="006B32AC"/>
    <w:rsid w:val="006C03A7"/>
    <w:rsid w:val="006C7AD8"/>
    <w:rsid w:val="006D05CC"/>
    <w:rsid w:val="006D3881"/>
    <w:rsid w:val="006D3DC3"/>
    <w:rsid w:val="006D7B23"/>
    <w:rsid w:val="006E01ED"/>
    <w:rsid w:val="006E2F16"/>
    <w:rsid w:val="006F135C"/>
    <w:rsid w:val="006F2046"/>
    <w:rsid w:val="006F3FC6"/>
    <w:rsid w:val="006F5172"/>
    <w:rsid w:val="006F6D0B"/>
    <w:rsid w:val="00703EF9"/>
    <w:rsid w:val="007042D3"/>
    <w:rsid w:val="0071026B"/>
    <w:rsid w:val="00713643"/>
    <w:rsid w:val="00714638"/>
    <w:rsid w:val="00715791"/>
    <w:rsid w:val="00715AD1"/>
    <w:rsid w:val="00722593"/>
    <w:rsid w:val="00723FC1"/>
    <w:rsid w:val="00724E0A"/>
    <w:rsid w:val="00724F99"/>
    <w:rsid w:val="00726BFE"/>
    <w:rsid w:val="0072775F"/>
    <w:rsid w:val="007278C4"/>
    <w:rsid w:val="00730868"/>
    <w:rsid w:val="00740CE7"/>
    <w:rsid w:val="0074227D"/>
    <w:rsid w:val="00746BF3"/>
    <w:rsid w:val="007507E1"/>
    <w:rsid w:val="00756B3E"/>
    <w:rsid w:val="00756C4C"/>
    <w:rsid w:val="00756F58"/>
    <w:rsid w:val="0076474A"/>
    <w:rsid w:val="00766327"/>
    <w:rsid w:val="00766EC5"/>
    <w:rsid w:val="00767401"/>
    <w:rsid w:val="00771210"/>
    <w:rsid w:val="00780F02"/>
    <w:rsid w:val="0078464D"/>
    <w:rsid w:val="00787495"/>
    <w:rsid w:val="00791370"/>
    <w:rsid w:val="00791DEE"/>
    <w:rsid w:val="00792F8C"/>
    <w:rsid w:val="007940C4"/>
    <w:rsid w:val="00796468"/>
    <w:rsid w:val="007A2329"/>
    <w:rsid w:val="007A2BF2"/>
    <w:rsid w:val="007A365A"/>
    <w:rsid w:val="007A581A"/>
    <w:rsid w:val="007A5F18"/>
    <w:rsid w:val="007A7570"/>
    <w:rsid w:val="007AE014"/>
    <w:rsid w:val="007B0C85"/>
    <w:rsid w:val="007B4140"/>
    <w:rsid w:val="007B65B0"/>
    <w:rsid w:val="007C06CB"/>
    <w:rsid w:val="007C12F4"/>
    <w:rsid w:val="007C1B17"/>
    <w:rsid w:val="007C3C22"/>
    <w:rsid w:val="007C5D83"/>
    <w:rsid w:val="007C5EDD"/>
    <w:rsid w:val="007C617C"/>
    <w:rsid w:val="007C6D3F"/>
    <w:rsid w:val="007C7665"/>
    <w:rsid w:val="007D0202"/>
    <w:rsid w:val="007D3096"/>
    <w:rsid w:val="007D4EC5"/>
    <w:rsid w:val="007E4C4A"/>
    <w:rsid w:val="007E64C0"/>
    <w:rsid w:val="007F6E7F"/>
    <w:rsid w:val="00800815"/>
    <w:rsid w:val="00802242"/>
    <w:rsid w:val="0080322C"/>
    <w:rsid w:val="00806071"/>
    <w:rsid w:val="00806C62"/>
    <w:rsid w:val="00807143"/>
    <w:rsid w:val="00813220"/>
    <w:rsid w:val="00816F60"/>
    <w:rsid w:val="008170D4"/>
    <w:rsid w:val="008201C6"/>
    <w:rsid w:val="00822E34"/>
    <w:rsid w:val="00825726"/>
    <w:rsid w:val="00825D38"/>
    <w:rsid w:val="00835EDC"/>
    <w:rsid w:val="00843789"/>
    <w:rsid w:val="0084555F"/>
    <w:rsid w:val="008457CE"/>
    <w:rsid w:val="00845AAF"/>
    <w:rsid w:val="00856EE1"/>
    <w:rsid w:val="008605ED"/>
    <w:rsid w:val="00866DFC"/>
    <w:rsid w:val="0087026F"/>
    <w:rsid w:val="0087072E"/>
    <w:rsid w:val="00872CE4"/>
    <w:rsid w:val="00875944"/>
    <w:rsid w:val="00877515"/>
    <w:rsid w:val="00880AA2"/>
    <w:rsid w:val="00881A4F"/>
    <w:rsid w:val="008821A0"/>
    <w:rsid w:val="008841BD"/>
    <w:rsid w:val="00886BDB"/>
    <w:rsid w:val="00887B2F"/>
    <w:rsid w:val="008902EF"/>
    <w:rsid w:val="00892D08"/>
    <w:rsid w:val="008A231D"/>
    <w:rsid w:val="008A3897"/>
    <w:rsid w:val="008A544F"/>
    <w:rsid w:val="008A65D2"/>
    <w:rsid w:val="008A7C6D"/>
    <w:rsid w:val="008B5F39"/>
    <w:rsid w:val="008C082B"/>
    <w:rsid w:val="008C6F62"/>
    <w:rsid w:val="008C7176"/>
    <w:rsid w:val="008C7DC5"/>
    <w:rsid w:val="008D127D"/>
    <w:rsid w:val="008D29E4"/>
    <w:rsid w:val="008D4EE7"/>
    <w:rsid w:val="008D657C"/>
    <w:rsid w:val="008E1DDA"/>
    <w:rsid w:val="008E3720"/>
    <w:rsid w:val="008E3BCD"/>
    <w:rsid w:val="008E7AF8"/>
    <w:rsid w:val="008F2263"/>
    <w:rsid w:val="008F44ED"/>
    <w:rsid w:val="008F7B8E"/>
    <w:rsid w:val="00903F05"/>
    <w:rsid w:val="00910653"/>
    <w:rsid w:val="00910E13"/>
    <w:rsid w:val="00911364"/>
    <w:rsid w:val="009116FB"/>
    <w:rsid w:val="0091190F"/>
    <w:rsid w:val="009138B3"/>
    <w:rsid w:val="0091571B"/>
    <w:rsid w:val="0092112C"/>
    <w:rsid w:val="00921CCC"/>
    <w:rsid w:val="00922AD8"/>
    <w:rsid w:val="00922C54"/>
    <w:rsid w:val="00923BDF"/>
    <w:rsid w:val="0092633D"/>
    <w:rsid w:val="009278D1"/>
    <w:rsid w:val="00940473"/>
    <w:rsid w:val="009412A9"/>
    <w:rsid w:val="0094168C"/>
    <w:rsid w:val="00941CA9"/>
    <w:rsid w:val="0094351C"/>
    <w:rsid w:val="0094653D"/>
    <w:rsid w:val="00946B8C"/>
    <w:rsid w:val="009502EF"/>
    <w:rsid w:val="009551E3"/>
    <w:rsid w:val="00955AF9"/>
    <w:rsid w:val="00956CA2"/>
    <w:rsid w:val="00956FD0"/>
    <w:rsid w:val="00960D00"/>
    <w:rsid w:val="009622CE"/>
    <w:rsid w:val="009666C8"/>
    <w:rsid w:val="00974E3F"/>
    <w:rsid w:val="009777B3"/>
    <w:rsid w:val="0098064C"/>
    <w:rsid w:val="00980A75"/>
    <w:rsid w:val="0098120F"/>
    <w:rsid w:val="009924F3"/>
    <w:rsid w:val="00993E64"/>
    <w:rsid w:val="00995A15"/>
    <w:rsid w:val="0099645D"/>
    <w:rsid w:val="009A2766"/>
    <w:rsid w:val="009A2947"/>
    <w:rsid w:val="009A31CE"/>
    <w:rsid w:val="009A5A65"/>
    <w:rsid w:val="009B0C6C"/>
    <w:rsid w:val="009B694D"/>
    <w:rsid w:val="009B7641"/>
    <w:rsid w:val="009C2C76"/>
    <w:rsid w:val="009C3BA9"/>
    <w:rsid w:val="009C49AE"/>
    <w:rsid w:val="009D18A5"/>
    <w:rsid w:val="009D6C34"/>
    <w:rsid w:val="009E0542"/>
    <w:rsid w:val="009E662E"/>
    <w:rsid w:val="009E75B5"/>
    <w:rsid w:val="009E7EDA"/>
    <w:rsid w:val="009F14B5"/>
    <w:rsid w:val="009F23C2"/>
    <w:rsid w:val="00A0008F"/>
    <w:rsid w:val="00A025F5"/>
    <w:rsid w:val="00A02BB9"/>
    <w:rsid w:val="00A05C20"/>
    <w:rsid w:val="00A10E54"/>
    <w:rsid w:val="00A11C51"/>
    <w:rsid w:val="00A136A8"/>
    <w:rsid w:val="00A35FB9"/>
    <w:rsid w:val="00A37E0B"/>
    <w:rsid w:val="00A41D12"/>
    <w:rsid w:val="00A44294"/>
    <w:rsid w:val="00A44C85"/>
    <w:rsid w:val="00A53C30"/>
    <w:rsid w:val="00A54AA4"/>
    <w:rsid w:val="00A553C8"/>
    <w:rsid w:val="00A56A08"/>
    <w:rsid w:val="00A56B41"/>
    <w:rsid w:val="00A62B22"/>
    <w:rsid w:val="00A633F9"/>
    <w:rsid w:val="00A679EE"/>
    <w:rsid w:val="00A70E92"/>
    <w:rsid w:val="00A7733C"/>
    <w:rsid w:val="00A77658"/>
    <w:rsid w:val="00A80B53"/>
    <w:rsid w:val="00A83C31"/>
    <w:rsid w:val="00A83F51"/>
    <w:rsid w:val="00A862C4"/>
    <w:rsid w:val="00A87729"/>
    <w:rsid w:val="00A90531"/>
    <w:rsid w:val="00A91853"/>
    <w:rsid w:val="00A9207E"/>
    <w:rsid w:val="00A9313B"/>
    <w:rsid w:val="00A943BE"/>
    <w:rsid w:val="00A95CA0"/>
    <w:rsid w:val="00A97DBC"/>
    <w:rsid w:val="00AA0F47"/>
    <w:rsid w:val="00AA1584"/>
    <w:rsid w:val="00AA3062"/>
    <w:rsid w:val="00AA335D"/>
    <w:rsid w:val="00AA4308"/>
    <w:rsid w:val="00AB080A"/>
    <w:rsid w:val="00AC00AF"/>
    <w:rsid w:val="00AC1452"/>
    <w:rsid w:val="00AC24E5"/>
    <w:rsid w:val="00AC252C"/>
    <w:rsid w:val="00AC4FD2"/>
    <w:rsid w:val="00AD065B"/>
    <w:rsid w:val="00AD684C"/>
    <w:rsid w:val="00AE0E23"/>
    <w:rsid w:val="00AE6F4C"/>
    <w:rsid w:val="00AF3F50"/>
    <w:rsid w:val="00AF4968"/>
    <w:rsid w:val="00B03BB4"/>
    <w:rsid w:val="00B0741A"/>
    <w:rsid w:val="00B078C4"/>
    <w:rsid w:val="00B147BE"/>
    <w:rsid w:val="00B14C5D"/>
    <w:rsid w:val="00B15114"/>
    <w:rsid w:val="00B21D10"/>
    <w:rsid w:val="00B302FA"/>
    <w:rsid w:val="00B31CF7"/>
    <w:rsid w:val="00B34E53"/>
    <w:rsid w:val="00B3525F"/>
    <w:rsid w:val="00B35AB1"/>
    <w:rsid w:val="00B4385B"/>
    <w:rsid w:val="00B45D0A"/>
    <w:rsid w:val="00B50CCF"/>
    <w:rsid w:val="00B51E34"/>
    <w:rsid w:val="00B53BB1"/>
    <w:rsid w:val="00B54029"/>
    <w:rsid w:val="00B56874"/>
    <w:rsid w:val="00B607EE"/>
    <w:rsid w:val="00B66445"/>
    <w:rsid w:val="00B72497"/>
    <w:rsid w:val="00B83F36"/>
    <w:rsid w:val="00B8406E"/>
    <w:rsid w:val="00B8531C"/>
    <w:rsid w:val="00B86436"/>
    <w:rsid w:val="00B93AC0"/>
    <w:rsid w:val="00B94733"/>
    <w:rsid w:val="00B97E7A"/>
    <w:rsid w:val="00BA2AD6"/>
    <w:rsid w:val="00BB02ED"/>
    <w:rsid w:val="00BB75D9"/>
    <w:rsid w:val="00BC3653"/>
    <w:rsid w:val="00BC6B90"/>
    <w:rsid w:val="00BD10DF"/>
    <w:rsid w:val="00BD6C42"/>
    <w:rsid w:val="00BE359F"/>
    <w:rsid w:val="00BE5725"/>
    <w:rsid w:val="00BE60B3"/>
    <w:rsid w:val="00BE6991"/>
    <w:rsid w:val="00BF2CA5"/>
    <w:rsid w:val="00BF5468"/>
    <w:rsid w:val="00C022E1"/>
    <w:rsid w:val="00C03F61"/>
    <w:rsid w:val="00C040D4"/>
    <w:rsid w:val="00C11C39"/>
    <w:rsid w:val="00C12166"/>
    <w:rsid w:val="00C12CA0"/>
    <w:rsid w:val="00C12F4D"/>
    <w:rsid w:val="00C15188"/>
    <w:rsid w:val="00C25B87"/>
    <w:rsid w:val="00C2662A"/>
    <w:rsid w:val="00C268EE"/>
    <w:rsid w:val="00C27890"/>
    <w:rsid w:val="00C308F3"/>
    <w:rsid w:val="00C32877"/>
    <w:rsid w:val="00C33E7F"/>
    <w:rsid w:val="00C34664"/>
    <w:rsid w:val="00C40C91"/>
    <w:rsid w:val="00C461D9"/>
    <w:rsid w:val="00C47318"/>
    <w:rsid w:val="00C47BA8"/>
    <w:rsid w:val="00C51A7C"/>
    <w:rsid w:val="00C51A9B"/>
    <w:rsid w:val="00C548A0"/>
    <w:rsid w:val="00C577C9"/>
    <w:rsid w:val="00C57B4E"/>
    <w:rsid w:val="00C61410"/>
    <w:rsid w:val="00C73B36"/>
    <w:rsid w:val="00C7567F"/>
    <w:rsid w:val="00C75E2A"/>
    <w:rsid w:val="00C833F3"/>
    <w:rsid w:val="00C83A3A"/>
    <w:rsid w:val="00C90606"/>
    <w:rsid w:val="00C93D21"/>
    <w:rsid w:val="00CA6B70"/>
    <w:rsid w:val="00CA6C28"/>
    <w:rsid w:val="00CB3A3C"/>
    <w:rsid w:val="00CB57E3"/>
    <w:rsid w:val="00CB5EE0"/>
    <w:rsid w:val="00CB7409"/>
    <w:rsid w:val="00CC4F95"/>
    <w:rsid w:val="00CC511B"/>
    <w:rsid w:val="00CD5B91"/>
    <w:rsid w:val="00CD6CA2"/>
    <w:rsid w:val="00CE3112"/>
    <w:rsid w:val="00CE37B5"/>
    <w:rsid w:val="00CE3D67"/>
    <w:rsid w:val="00CE51BE"/>
    <w:rsid w:val="00CE73B0"/>
    <w:rsid w:val="00CE7BDF"/>
    <w:rsid w:val="00CF3F8C"/>
    <w:rsid w:val="00CF59EF"/>
    <w:rsid w:val="00CF5E0D"/>
    <w:rsid w:val="00CF7776"/>
    <w:rsid w:val="00D021FD"/>
    <w:rsid w:val="00D026B0"/>
    <w:rsid w:val="00D02C1C"/>
    <w:rsid w:val="00D03B9B"/>
    <w:rsid w:val="00D06E0F"/>
    <w:rsid w:val="00D10635"/>
    <w:rsid w:val="00D14E76"/>
    <w:rsid w:val="00D156DA"/>
    <w:rsid w:val="00D248A5"/>
    <w:rsid w:val="00D2570F"/>
    <w:rsid w:val="00D26A0A"/>
    <w:rsid w:val="00D30CFA"/>
    <w:rsid w:val="00D3404B"/>
    <w:rsid w:val="00D34917"/>
    <w:rsid w:val="00D36B86"/>
    <w:rsid w:val="00D518FF"/>
    <w:rsid w:val="00D522EA"/>
    <w:rsid w:val="00D529E8"/>
    <w:rsid w:val="00D5672B"/>
    <w:rsid w:val="00D625DD"/>
    <w:rsid w:val="00D648A9"/>
    <w:rsid w:val="00D65750"/>
    <w:rsid w:val="00D74D6C"/>
    <w:rsid w:val="00D84132"/>
    <w:rsid w:val="00D84A0D"/>
    <w:rsid w:val="00D85492"/>
    <w:rsid w:val="00D877E4"/>
    <w:rsid w:val="00D95749"/>
    <w:rsid w:val="00DA5CF0"/>
    <w:rsid w:val="00DB001C"/>
    <w:rsid w:val="00DB2BEC"/>
    <w:rsid w:val="00DB5E5F"/>
    <w:rsid w:val="00DB6879"/>
    <w:rsid w:val="00DB7B6D"/>
    <w:rsid w:val="00DC6D5C"/>
    <w:rsid w:val="00DC739D"/>
    <w:rsid w:val="00DC75F1"/>
    <w:rsid w:val="00DD1445"/>
    <w:rsid w:val="00DD2267"/>
    <w:rsid w:val="00DD271F"/>
    <w:rsid w:val="00DD6076"/>
    <w:rsid w:val="00DD61D3"/>
    <w:rsid w:val="00DE073C"/>
    <w:rsid w:val="00DE19F9"/>
    <w:rsid w:val="00DE3C45"/>
    <w:rsid w:val="00DE5653"/>
    <w:rsid w:val="00DE637D"/>
    <w:rsid w:val="00DE7FF7"/>
    <w:rsid w:val="00DF0A26"/>
    <w:rsid w:val="00DF0E26"/>
    <w:rsid w:val="00DF109C"/>
    <w:rsid w:val="00DF14B1"/>
    <w:rsid w:val="00DF4ADE"/>
    <w:rsid w:val="00DF62E8"/>
    <w:rsid w:val="00DF6A55"/>
    <w:rsid w:val="00E04A74"/>
    <w:rsid w:val="00E07236"/>
    <w:rsid w:val="00E168AE"/>
    <w:rsid w:val="00E21C21"/>
    <w:rsid w:val="00E25B2D"/>
    <w:rsid w:val="00E32B9F"/>
    <w:rsid w:val="00E33834"/>
    <w:rsid w:val="00E34596"/>
    <w:rsid w:val="00E34994"/>
    <w:rsid w:val="00E374EA"/>
    <w:rsid w:val="00E43685"/>
    <w:rsid w:val="00E50A37"/>
    <w:rsid w:val="00E50D15"/>
    <w:rsid w:val="00E53BA2"/>
    <w:rsid w:val="00E54B97"/>
    <w:rsid w:val="00E55B8D"/>
    <w:rsid w:val="00E55C3B"/>
    <w:rsid w:val="00E56341"/>
    <w:rsid w:val="00E56B4F"/>
    <w:rsid w:val="00E57953"/>
    <w:rsid w:val="00E60A17"/>
    <w:rsid w:val="00E61830"/>
    <w:rsid w:val="00E62B2F"/>
    <w:rsid w:val="00E63229"/>
    <w:rsid w:val="00E6612F"/>
    <w:rsid w:val="00E664C6"/>
    <w:rsid w:val="00E725B8"/>
    <w:rsid w:val="00E72FDF"/>
    <w:rsid w:val="00E73118"/>
    <w:rsid w:val="00E745EB"/>
    <w:rsid w:val="00E75919"/>
    <w:rsid w:val="00E76D4B"/>
    <w:rsid w:val="00E82245"/>
    <w:rsid w:val="00E96E27"/>
    <w:rsid w:val="00E97E3C"/>
    <w:rsid w:val="00E97F97"/>
    <w:rsid w:val="00EA075F"/>
    <w:rsid w:val="00EA1316"/>
    <w:rsid w:val="00EA346A"/>
    <w:rsid w:val="00EA649B"/>
    <w:rsid w:val="00EA6E0E"/>
    <w:rsid w:val="00EB175D"/>
    <w:rsid w:val="00EB2990"/>
    <w:rsid w:val="00EB29D9"/>
    <w:rsid w:val="00EB6BC7"/>
    <w:rsid w:val="00EC1288"/>
    <w:rsid w:val="00EC16A0"/>
    <w:rsid w:val="00EC1D27"/>
    <w:rsid w:val="00EC57EF"/>
    <w:rsid w:val="00EC681C"/>
    <w:rsid w:val="00EC78AB"/>
    <w:rsid w:val="00EC7C1F"/>
    <w:rsid w:val="00ED061E"/>
    <w:rsid w:val="00ED14E4"/>
    <w:rsid w:val="00EE4B3D"/>
    <w:rsid w:val="00EE4C1E"/>
    <w:rsid w:val="00EE5D59"/>
    <w:rsid w:val="00EE704B"/>
    <w:rsid w:val="00EF1148"/>
    <w:rsid w:val="00F0006A"/>
    <w:rsid w:val="00F001A0"/>
    <w:rsid w:val="00F00D33"/>
    <w:rsid w:val="00F01777"/>
    <w:rsid w:val="00F04BFB"/>
    <w:rsid w:val="00F04D12"/>
    <w:rsid w:val="00F0504C"/>
    <w:rsid w:val="00F06030"/>
    <w:rsid w:val="00F065D4"/>
    <w:rsid w:val="00F13040"/>
    <w:rsid w:val="00F14EC6"/>
    <w:rsid w:val="00F16C56"/>
    <w:rsid w:val="00F171D3"/>
    <w:rsid w:val="00F24A91"/>
    <w:rsid w:val="00F24FA9"/>
    <w:rsid w:val="00F27D07"/>
    <w:rsid w:val="00F30B69"/>
    <w:rsid w:val="00F34849"/>
    <w:rsid w:val="00F35C2A"/>
    <w:rsid w:val="00F4133E"/>
    <w:rsid w:val="00F434E9"/>
    <w:rsid w:val="00F459EC"/>
    <w:rsid w:val="00F46889"/>
    <w:rsid w:val="00F51C83"/>
    <w:rsid w:val="00F525F1"/>
    <w:rsid w:val="00F5290A"/>
    <w:rsid w:val="00F5295D"/>
    <w:rsid w:val="00F5359D"/>
    <w:rsid w:val="00F56949"/>
    <w:rsid w:val="00F602EA"/>
    <w:rsid w:val="00F63AF2"/>
    <w:rsid w:val="00F71478"/>
    <w:rsid w:val="00F7275D"/>
    <w:rsid w:val="00F73856"/>
    <w:rsid w:val="00F74CCF"/>
    <w:rsid w:val="00F75CCF"/>
    <w:rsid w:val="00F810C8"/>
    <w:rsid w:val="00F825C1"/>
    <w:rsid w:val="00F840FE"/>
    <w:rsid w:val="00F841AD"/>
    <w:rsid w:val="00F84F10"/>
    <w:rsid w:val="00F85350"/>
    <w:rsid w:val="00F90D61"/>
    <w:rsid w:val="00F918EE"/>
    <w:rsid w:val="00F9465B"/>
    <w:rsid w:val="00F979EA"/>
    <w:rsid w:val="00FA3696"/>
    <w:rsid w:val="00FA5073"/>
    <w:rsid w:val="00FB31DA"/>
    <w:rsid w:val="00FB5B31"/>
    <w:rsid w:val="00FC11D3"/>
    <w:rsid w:val="00FC3E71"/>
    <w:rsid w:val="00FC493D"/>
    <w:rsid w:val="00FC7955"/>
    <w:rsid w:val="00FD0E55"/>
    <w:rsid w:val="00FD4065"/>
    <w:rsid w:val="00FE1628"/>
    <w:rsid w:val="00FE3498"/>
    <w:rsid w:val="00FF56F6"/>
    <w:rsid w:val="00FF68BC"/>
    <w:rsid w:val="00FF7947"/>
    <w:rsid w:val="00FF7F77"/>
    <w:rsid w:val="0BB784C8"/>
    <w:rsid w:val="1858AA64"/>
    <w:rsid w:val="20E8C32F"/>
    <w:rsid w:val="2F886077"/>
    <w:rsid w:val="3561E42E"/>
    <w:rsid w:val="39B8BB1F"/>
    <w:rsid w:val="3E4B0781"/>
    <w:rsid w:val="442E397C"/>
    <w:rsid w:val="475170B3"/>
    <w:rsid w:val="4DFB9F56"/>
    <w:rsid w:val="59E9BD2A"/>
    <w:rsid w:val="5C70C5C3"/>
    <w:rsid w:val="609874DC"/>
    <w:rsid w:val="71B32C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84F8A"/>
  <w15:chartTrackingRefBased/>
  <w15:docId w15:val="{94776C2D-964D-4329-BFFC-365B98D2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7E3"/>
    <w:rPr>
      <w:kern w:val="0"/>
      <w14:ligatures w14:val="none"/>
    </w:rPr>
  </w:style>
  <w:style w:type="paragraph" w:styleId="Heading1">
    <w:name w:val="heading 1"/>
    <w:basedOn w:val="Normal"/>
    <w:next w:val="Normal"/>
    <w:link w:val="Heading1Char"/>
    <w:uiPriority w:val="9"/>
    <w:qFormat/>
    <w:rsid w:val="00CB5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5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57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7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7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7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7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7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7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7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57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57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7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7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7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7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7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7E3"/>
    <w:rPr>
      <w:rFonts w:eastAsiaTheme="majorEastAsia" w:cstheme="majorBidi"/>
      <w:color w:val="272727" w:themeColor="text1" w:themeTint="D8"/>
    </w:rPr>
  </w:style>
  <w:style w:type="paragraph" w:styleId="Title">
    <w:name w:val="Title"/>
    <w:basedOn w:val="Normal"/>
    <w:next w:val="Normal"/>
    <w:link w:val="TitleChar"/>
    <w:uiPriority w:val="10"/>
    <w:qFormat/>
    <w:rsid w:val="00CB5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7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7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7E3"/>
    <w:pPr>
      <w:spacing w:before="160"/>
      <w:jc w:val="center"/>
    </w:pPr>
    <w:rPr>
      <w:i/>
      <w:iCs/>
      <w:color w:val="404040" w:themeColor="text1" w:themeTint="BF"/>
    </w:rPr>
  </w:style>
  <w:style w:type="character" w:customStyle="1" w:styleId="QuoteChar">
    <w:name w:val="Quote Char"/>
    <w:basedOn w:val="DefaultParagraphFont"/>
    <w:link w:val="Quote"/>
    <w:uiPriority w:val="29"/>
    <w:rsid w:val="00CB57E3"/>
    <w:rPr>
      <w:i/>
      <w:iCs/>
      <w:color w:val="404040" w:themeColor="text1" w:themeTint="BF"/>
    </w:rPr>
  </w:style>
  <w:style w:type="paragraph" w:styleId="ListParagraph">
    <w:name w:val="List Paragraph"/>
    <w:basedOn w:val="Normal"/>
    <w:uiPriority w:val="34"/>
    <w:qFormat/>
    <w:rsid w:val="00CB57E3"/>
    <w:pPr>
      <w:ind w:left="720"/>
      <w:contextualSpacing/>
    </w:pPr>
  </w:style>
  <w:style w:type="character" w:styleId="IntenseEmphasis">
    <w:name w:val="Intense Emphasis"/>
    <w:basedOn w:val="DefaultParagraphFont"/>
    <w:uiPriority w:val="21"/>
    <w:qFormat/>
    <w:rsid w:val="00CB57E3"/>
    <w:rPr>
      <w:i/>
      <w:iCs/>
      <w:color w:val="0F4761" w:themeColor="accent1" w:themeShade="BF"/>
    </w:rPr>
  </w:style>
  <w:style w:type="paragraph" w:styleId="IntenseQuote">
    <w:name w:val="Intense Quote"/>
    <w:basedOn w:val="Normal"/>
    <w:next w:val="Normal"/>
    <w:link w:val="IntenseQuoteChar"/>
    <w:uiPriority w:val="30"/>
    <w:qFormat/>
    <w:rsid w:val="00CB5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7E3"/>
    <w:rPr>
      <w:i/>
      <w:iCs/>
      <w:color w:val="0F4761" w:themeColor="accent1" w:themeShade="BF"/>
    </w:rPr>
  </w:style>
  <w:style w:type="character" w:styleId="IntenseReference">
    <w:name w:val="Intense Reference"/>
    <w:basedOn w:val="DefaultParagraphFont"/>
    <w:uiPriority w:val="32"/>
    <w:qFormat/>
    <w:rsid w:val="00CB57E3"/>
    <w:rPr>
      <w:b/>
      <w:bCs/>
      <w:smallCaps/>
      <w:color w:val="0F4761" w:themeColor="accent1" w:themeShade="BF"/>
      <w:spacing w:val="5"/>
    </w:rPr>
  </w:style>
  <w:style w:type="table" w:styleId="TableGrid">
    <w:name w:val="Table Grid"/>
    <w:basedOn w:val="TableNormal"/>
    <w:uiPriority w:val="39"/>
    <w:rsid w:val="00CB57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CB57E3"/>
    <w:rPr>
      <w:sz w:val="16"/>
      <w:szCs w:val="16"/>
    </w:rPr>
  </w:style>
  <w:style w:type="paragraph" w:styleId="CommentText">
    <w:name w:val="annotation text"/>
    <w:basedOn w:val="Normal"/>
    <w:link w:val="CommentTextChar"/>
    <w:rsid w:val="00CB57E3"/>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CB57E3"/>
    <w:rPr>
      <w:rFonts w:ascii="Arial" w:eastAsia="Times New Roman" w:hAnsi="Arial" w:cs="Times New Roman"/>
      <w:kern w:val="0"/>
      <w:sz w:val="20"/>
      <w:szCs w:val="20"/>
      <w14:ligatures w14:val="none"/>
    </w:rPr>
  </w:style>
  <w:style w:type="paragraph" w:styleId="BalloonText">
    <w:name w:val="Balloon Text"/>
    <w:basedOn w:val="Normal"/>
    <w:link w:val="BalloonTextChar"/>
    <w:uiPriority w:val="99"/>
    <w:semiHidden/>
    <w:unhideWhenUsed/>
    <w:rsid w:val="00CB5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7E3"/>
    <w:rPr>
      <w:rFonts w:ascii="Segoe UI" w:hAnsi="Segoe UI" w:cs="Segoe UI"/>
      <w:kern w:val="0"/>
      <w:sz w:val="18"/>
      <w:szCs w:val="18"/>
      <w14:ligatures w14:val="none"/>
    </w:rPr>
  </w:style>
  <w:style w:type="paragraph" w:customStyle="1" w:styleId="Default">
    <w:name w:val="Default"/>
    <w:rsid w:val="00CB57E3"/>
    <w:pPr>
      <w:autoSpaceDE w:val="0"/>
      <w:autoSpaceDN w:val="0"/>
      <w:adjustRightInd w:val="0"/>
      <w:spacing w:after="0" w:line="240" w:lineRule="auto"/>
    </w:pPr>
    <w:rPr>
      <w:rFonts w:ascii="Arial" w:hAnsi="Arial" w:cs="Arial"/>
      <w:color w:val="000000"/>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CB57E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B57E3"/>
    <w:rPr>
      <w:rFonts w:ascii="Arial" w:eastAsia="Times New Roman" w:hAnsi="Arial" w:cs="Times New Roman"/>
      <w:b/>
      <w:bCs/>
      <w:kern w:val="0"/>
      <w:sz w:val="20"/>
      <w:szCs w:val="20"/>
      <w14:ligatures w14:val="none"/>
    </w:rPr>
  </w:style>
  <w:style w:type="table" w:customStyle="1" w:styleId="TableGrid1">
    <w:name w:val="Table Grid1"/>
    <w:basedOn w:val="TableNormal"/>
    <w:next w:val="TableGrid"/>
    <w:uiPriority w:val="39"/>
    <w:rsid w:val="00CB57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B57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cp1">
    <w:name w:val="hcp1"/>
    <w:rsid w:val="00CB57E3"/>
    <w:rPr>
      <w:rFonts w:ascii="Arial" w:hAnsi="Arial" w:cs="Arial" w:hint="default"/>
    </w:rPr>
  </w:style>
  <w:style w:type="table" w:styleId="PlainTable1">
    <w:name w:val="Plain Table 1"/>
    <w:basedOn w:val="TableNormal"/>
    <w:uiPriority w:val="41"/>
    <w:rsid w:val="00CB57E3"/>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B57E3"/>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CB57E3"/>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B57E3"/>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4">
    <w:name w:val="Grid Table 5 Dark Accent 4"/>
    <w:basedOn w:val="TableNormal"/>
    <w:uiPriority w:val="50"/>
    <w:rsid w:val="00CB57E3"/>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3">
    <w:name w:val="Grid Table 5 Dark Accent 3"/>
    <w:basedOn w:val="TableNormal"/>
    <w:uiPriority w:val="50"/>
    <w:rsid w:val="00CB57E3"/>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paragraph" w:styleId="Header">
    <w:name w:val="header"/>
    <w:basedOn w:val="Normal"/>
    <w:link w:val="HeaderChar"/>
    <w:uiPriority w:val="99"/>
    <w:unhideWhenUsed/>
    <w:rsid w:val="00CB5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7E3"/>
    <w:rPr>
      <w:kern w:val="0"/>
      <w14:ligatures w14:val="none"/>
    </w:rPr>
  </w:style>
  <w:style w:type="paragraph" w:styleId="Footer">
    <w:name w:val="footer"/>
    <w:basedOn w:val="Normal"/>
    <w:link w:val="FooterChar"/>
    <w:uiPriority w:val="99"/>
    <w:unhideWhenUsed/>
    <w:rsid w:val="00CB5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7E3"/>
    <w:rPr>
      <w:kern w:val="0"/>
      <w14:ligatures w14:val="none"/>
    </w:rPr>
  </w:style>
  <w:style w:type="paragraph" w:styleId="Revision">
    <w:name w:val="Revision"/>
    <w:hidden/>
    <w:uiPriority w:val="99"/>
    <w:semiHidden/>
    <w:rsid w:val="00CB57E3"/>
    <w:pPr>
      <w:spacing w:after="0" w:line="240" w:lineRule="auto"/>
    </w:pPr>
    <w:rPr>
      <w:kern w:val="0"/>
      <w14:ligatures w14:val="none"/>
    </w:rPr>
  </w:style>
  <w:style w:type="character" w:styleId="Hyperlink">
    <w:name w:val="Hyperlink"/>
    <w:basedOn w:val="DefaultParagraphFont"/>
    <w:uiPriority w:val="99"/>
    <w:unhideWhenUsed/>
    <w:rsid w:val="00CB57E3"/>
    <w:rPr>
      <w:color w:val="467886" w:themeColor="hyperlink"/>
      <w:u w:val="single"/>
    </w:rPr>
  </w:style>
  <w:style w:type="paragraph" w:styleId="NormalWeb">
    <w:name w:val="Normal (Web)"/>
    <w:basedOn w:val="Normal"/>
    <w:uiPriority w:val="99"/>
    <w:semiHidden/>
    <w:unhideWhenUsed/>
    <w:rsid w:val="00CB57E3"/>
    <w:pPr>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CB57E3"/>
    <w:rPr>
      <w:color w:val="96607D" w:themeColor="followedHyperlink"/>
      <w:u w:val="single"/>
    </w:rPr>
  </w:style>
  <w:style w:type="paragraph" w:styleId="NoSpacing">
    <w:name w:val="No Spacing"/>
    <w:uiPriority w:val="1"/>
    <w:qFormat/>
    <w:rsid w:val="00CB57E3"/>
    <w:pPr>
      <w:spacing w:after="0" w:line="240" w:lineRule="auto"/>
    </w:pPr>
    <w:rPr>
      <w:kern w:val="0"/>
      <w14:ligatures w14:val="none"/>
    </w:rPr>
  </w:style>
  <w:style w:type="character" w:styleId="UnresolvedMention">
    <w:name w:val="Unresolved Mention"/>
    <w:basedOn w:val="DefaultParagraphFont"/>
    <w:uiPriority w:val="99"/>
    <w:semiHidden/>
    <w:unhideWhenUsed/>
    <w:rsid w:val="00CB57E3"/>
    <w:rPr>
      <w:color w:val="605E5C"/>
      <w:shd w:val="clear" w:color="auto" w:fill="E1DFDD"/>
    </w:rPr>
  </w:style>
  <w:style w:type="character" w:customStyle="1" w:styleId="cf01">
    <w:name w:val="cf01"/>
    <w:basedOn w:val="DefaultParagraphFont"/>
    <w:rsid w:val="00CB57E3"/>
    <w:rPr>
      <w:rFonts w:ascii="Segoe UI" w:hAnsi="Segoe UI" w:cs="Segoe UI" w:hint="default"/>
      <w:sz w:val="18"/>
      <w:szCs w:val="18"/>
    </w:rPr>
  </w:style>
  <w:style w:type="character" w:customStyle="1" w:styleId="normaltextrun">
    <w:name w:val="normaltextrun"/>
    <w:basedOn w:val="DefaultParagraphFont"/>
    <w:rsid w:val="00B45D0A"/>
  </w:style>
  <w:style w:type="character" w:customStyle="1" w:styleId="eop">
    <w:name w:val="eop"/>
    <w:basedOn w:val="DefaultParagraphFont"/>
    <w:rsid w:val="00B45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BE936E000F6440B87F8A15EA763EF8" ma:contentTypeVersion="18" ma:contentTypeDescription="Create a new document." ma:contentTypeScope="" ma:versionID="0439e6ba90c551cb31ef43dd5aad6edc">
  <xsd:schema xmlns:xsd="http://www.w3.org/2001/XMLSchema" xmlns:xs="http://www.w3.org/2001/XMLSchema" xmlns:p="http://schemas.microsoft.com/office/2006/metadata/properties" xmlns:ns1="http://schemas.microsoft.com/sharepoint/v3" xmlns:ns2="295df6ed-4ba3-4abd-9458-7b727b2338c9" xmlns:ns3="69e0afe0-d67c-47df-80e8-4050ca22d06d" xmlns:ns4="06a0b0f5-ab3f-4382-8730-459fb424e421" targetNamespace="http://schemas.microsoft.com/office/2006/metadata/properties" ma:root="true" ma:fieldsID="f75b7c7f0bfa741491353a01461e0035" ns1:_="" ns2:_="" ns3:_="" ns4:_="">
    <xsd:import namespace="http://schemas.microsoft.com/sharepoint/v3"/>
    <xsd:import namespace="295df6ed-4ba3-4abd-9458-7b727b2338c9"/>
    <xsd:import namespace="69e0afe0-d67c-47df-80e8-4050ca22d06d"/>
    <xsd:import namespace="06a0b0f5-ab3f-4382-8730-459fb424e4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5df6ed-4ba3-4abd-9458-7b727b2338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0afe0-d67c-47df-80e8-4050ca22d0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8f519fe-11b5-40f9-b04c-edfbe5d39ef5}" ma:internalName="TaxCatchAll" ma:showField="CatchAllData" ma:web="295df6ed-4ba3-4abd-9458-7b727b233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e0afe0-d67c-47df-80e8-4050ca22d06d">
      <Terms xmlns="http://schemas.microsoft.com/office/infopath/2007/PartnerControls"/>
    </lcf76f155ced4ddcb4097134ff3c332f>
    <TaxCatchAll xmlns="06a0b0f5-ab3f-4382-8730-459fb424e421"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C8E4E-B509-4CF2-87B4-AB58BB69BA07}">
  <ds:schemaRefs>
    <ds:schemaRef ds:uri="http://schemas.microsoft.com/sharepoint/v3/contenttype/forms"/>
  </ds:schemaRefs>
</ds:datastoreItem>
</file>

<file path=customXml/itemProps2.xml><?xml version="1.0" encoding="utf-8"?>
<ds:datastoreItem xmlns:ds="http://schemas.openxmlformats.org/officeDocument/2006/customXml" ds:itemID="{AAFEFAFB-42D3-410B-A09F-35D927BF8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5df6ed-4ba3-4abd-9458-7b727b2338c9"/>
    <ds:schemaRef ds:uri="69e0afe0-d67c-47df-80e8-4050ca22d06d"/>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4C98A-196D-4062-B90A-3CCC0AACB301}">
  <ds:schemaRefs>
    <ds:schemaRef ds:uri="http://schemas.microsoft.com/office/2006/metadata/properties"/>
    <ds:schemaRef ds:uri="http://schemas.microsoft.com/office/infopath/2007/PartnerControls"/>
    <ds:schemaRef ds:uri="69e0afe0-d67c-47df-80e8-4050ca22d06d"/>
    <ds:schemaRef ds:uri="06a0b0f5-ab3f-4382-8730-459fb424e421"/>
    <ds:schemaRef ds:uri="http://schemas.microsoft.com/sharepoint/v3"/>
  </ds:schemaRefs>
</ds:datastoreItem>
</file>

<file path=customXml/itemProps4.xml><?xml version="1.0" encoding="utf-8"?>
<ds:datastoreItem xmlns:ds="http://schemas.openxmlformats.org/officeDocument/2006/customXml" ds:itemID="{99982263-459C-465C-82E1-34158F9DD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56</Pages>
  <Words>15434</Words>
  <Characters>87977</Characters>
  <Application>Microsoft Office Word</Application>
  <DocSecurity>8</DocSecurity>
  <Lines>733</Lines>
  <Paragraphs>206</Paragraphs>
  <ScaleCrop>false</ScaleCrop>
  <Company/>
  <LinksUpToDate>false</LinksUpToDate>
  <CharactersWithSpaces>103205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Margaret</dc:creator>
  <cp:keywords/>
  <dc:description/>
  <cp:lastModifiedBy>Friesland, Vicki</cp:lastModifiedBy>
  <cp:revision>11</cp:revision>
  <dcterms:created xsi:type="dcterms:W3CDTF">2024-09-23T15:57:00Z</dcterms:created>
  <dcterms:modified xsi:type="dcterms:W3CDTF">2024-09-23T17:11:00Z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20f5b4-f35a-4bd1-ab57-79db69ad10fb_Enabled">
    <vt:lpwstr>true</vt:lpwstr>
  </property>
  <property fmtid="{D5CDD505-2E9C-101B-9397-08002B2CF9AE}" pid="3" name="MSIP_Label_f920f5b4-f35a-4bd1-ab57-79db69ad10fb_SetDate">
    <vt:lpwstr>2024-03-29T14:50:31Z</vt:lpwstr>
  </property>
  <property fmtid="{D5CDD505-2E9C-101B-9397-08002B2CF9AE}" pid="4" name="MSIP_Label_f920f5b4-f35a-4bd1-ab57-79db69ad10fb_Method">
    <vt:lpwstr>Privileged</vt:lpwstr>
  </property>
  <property fmtid="{D5CDD505-2E9C-101B-9397-08002B2CF9AE}" pid="5" name="MSIP_Label_f920f5b4-f35a-4bd1-ab57-79db69ad10fb_Name">
    <vt:lpwstr>Sensitive</vt:lpwstr>
  </property>
  <property fmtid="{D5CDD505-2E9C-101B-9397-08002B2CF9AE}" pid="6" name="MSIP_Label_f920f5b4-f35a-4bd1-ab57-79db69ad10fb_SiteId">
    <vt:lpwstr>50f8fcc4-94d8-4f07-84eb-36ed57c7c8a2</vt:lpwstr>
  </property>
  <property fmtid="{D5CDD505-2E9C-101B-9397-08002B2CF9AE}" pid="7" name="MSIP_Label_f920f5b4-f35a-4bd1-ab57-79db69ad10fb_ActionId">
    <vt:lpwstr>ba1c6f85-bd9d-4fef-a1f8-fbc5d98d4d74</vt:lpwstr>
  </property>
  <property fmtid="{D5CDD505-2E9C-101B-9397-08002B2CF9AE}" pid="8" name="MSIP_Label_f920f5b4-f35a-4bd1-ab57-79db69ad10fb_ContentBits">
    <vt:lpwstr>0</vt:lpwstr>
  </property>
  <property fmtid="{D5CDD505-2E9C-101B-9397-08002B2CF9AE}" pid="9" name="ContentTypeId">
    <vt:lpwstr>0x010100F7BE936E000F6440B87F8A15EA763EF8</vt:lpwstr>
  </property>
  <property fmtid="{D5CDD505-2E9C-101B-9397-08002B2CF9AE}" pid="10" name="MediaServiceImageTags">
    <vt:lpwstr/>
  </property>
</Properties>
</file>